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E2F94F" w14:textId="3B78E54E" w:rsidR="00135AE1" w:rsidRPr="00135AE1" w:rsidRDefault="00135AE1" w:rsidP="00135AE1">
      <w:r w:rsidRPr="00135AE1">
        <w:t xml:space="preserve">Blog de recetas personales </w:t>
      </w:r>
      <w:r>
        <w:t>es</w:t>
      </w:r>
      <w:r w:rsidRPr="00135AE1">
        <w:t xml:space="preserve"> SSG</w:t>
      </w:r>
    </w:p>
    <w:p w14:paraId="3D83144E" w14:textId="77777777" w:rsidR="00135AE1" w:rsidRPr="00135AE1" w:rsidRDefault="00135AE1" w:rsidP="00135AE1">
      <w:r w:rsidRPr="00135AE1">
        <w:t>Elegiría SSG porque el contenido se actualiza pocas veces por semana y no necesita información en tiempo real. Además, el SEO es importante, y las páginas generadas estáticamente cargan más rápido y son mejor indexadas por Google. También reduce el consumo del servidor.</w:t>
      </w:r>
    </w:p>
    <w:p w14:paraId="70F02838" w14:textId="77777777" w:rsidR="00C35421" w:rsidRDefault="00C35421"/>
    <w:p w14:paraId="1515C4F9" w14:textId="737D8432" w:rsidR="003F18F8" w:rsidRPr="003F18F8" w:rsidRDefault="003F18F8" w:rsidP="003F18F8">
      <w:r w:rsidRPr="003F18F8">
        <w:t>Panel de pedidos en línea</w:t>
      </w:r>
      <w:r>
        <w:t xml:space="preserve"> es</w:t>
      </w:r>
      <w:r w:rsidRPr="003F18F8">
        <w:t xml:space="preserve"> CSR</w:t>
      </w:r>
    </w:p>
    <w:p w14:paraId="7F3242B8" w14:textId="77777777" w:rsidR="003F18F8" w:rsidRPr="003F18F8" w:rsidRDefault="003F18F8" w:rsidP="003F18F8">
      <w:r w:rsidRPr="003F18F8">
        <w:t>Elegiría CSR porque las órdenes cambian constantemente y los empleados necesitan ver actualizaciones en tiempo real. Como los usuarios están logueados y el SEO no importa, es mejor renderizar todo en el cliente para tener una experiencia más dinámica e interactiva.</w:t>
      </w:r>
    </w:p>
    <w:p w14:paraId="332378DA" w14:textId="77777777" w:rsidR="00C42ECA" w:rsidRDefault="00C42ECA"/>
    <w:p w14:paraId="4976C6AD" w14:textId="64BC10C5" w:rsidR="00660324" w:rsidRPr="00660324" w:rsidRDefault="00660324" w:rsidP="00660324">
      <w:r w:rsidRPr="00660324">
        <w:t>Portfolio universitario</w:t>
      </w:r>
      <w:r>
        <w:t xml:space="preserve"> es </w:t>
      </w:r>
      <w:r w:rsidRPr="00660324">
        <w:t>SSG</w:t>
      </w:r>
    </w:p>
    <w:p w14:paraId="6CB0A7CC" w14:textId="77777777" w:rsidR="00660324" w:rsidRPr="00660324" w:rsidRDefault="00660324" w:rsidP="00660324">
      <w:r w:rsidRPr="00660324">
        <w:t>Elegiría SSG porque son páginas completamente estáticas, sin base de datos ni contenido dinámico. Además, busca máxima velocidad y rendimiento, y SSG permite servir el contenido muy rápido y con bajo costo de hosting.</w:t>
      </w:r>
    </w:p>
    <w:p w14:paraId="350FD8CE" w14:textId="77777777" w:rsidR="00660324" w:rsidRDefault="00660324"/>
    <w:sectPr w:rsidR="006603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F74"/>
    <w:rsid w:val="00135AE1"/>
    <w:rsid w:val="003F18F8"/>
    <w:rsid w:val="00436F74"/>
    <w:rsid w:val="00660324"/>
    <w:rsid w:val="006A4207"/>
    <w:rsid w:val="00C35421"/>
    <w:rsid w:val="00C4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3066D"/>
  <w15:chartTrackingRefBased/>
  <w15:docId w15:val="{E6CD972A-7BAD-4E8F-9653-B57A7065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A4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A4207"/>
    <w:rPr>
      <w:rFonts w:ascii="Times New Roman" w:eastAsia="Times New Roman" w:hAnsi="Times New Roman" w:cs="Times New Roman"/>
      <w:b/>
      <w:bCs/>
      <w:kern w:val="0"/>
      <w:sz w:val="36"/>
      <w:szCs w:val="36"/>
      <w:lang w:eastAsia="es-C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A4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84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725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6</cp:revision>
  <dcterms:created xsi:type="dcterms:W3CDTF">2026-05-26T16:28:00Z</dcterms:created>
  <dcterms:modified xsi:type="dcterms:W3CDTF">2026-05-26T16:31:00Z</dcterms:modified>
</cp:coreProperties>
</file>