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1D8" w:rsidRPr="00015AC4" w:rsidRDefault="00015AC4" w:rsidP="00015AC4">
      <w:pPr>
        <w:spacing w:after="0" w:line="240" w:lineRule="auto"/>
        <w:rPr>
          <w:rFonts w:ascii="Times New Roman" w:hAnsi="Times New Roman" w:cs="Times New Roman"/>
          <w:sz w:val="24"/>
          <w:szCs w:val="24"/>
        </w:rPr>
      </w:pPr>
      <w:r w:rsidRPr="00015AC4">
        <w:rPr>
          <w:rFonts w:ascii="Times New Roman" w:hAnsi="Times New Roman" w:cs="Times New Roman"/>
          <w:sz w:val="24"/>
          <w:szCs w:val="24"/>
        </w:rPr>
        <w:t>Bobae Kang</w:t>
      </w:r>
    </w:p>
    <w:p w:rsidR="00015AC4" w:rsidRDefault="00015AC4" w:rsidP="00015AC4">
      <w:pPr>
        <w:spacing w:after="0" w:line="240" w:lineRule="auto"/>
        <w:rPr>
          <w:rFonts w:ascii="Times New Roman" w:hAnsi="Times New Roman" w:cs="Times New Roman"/>
          <w:sz w:val="24"/>
          <w:szCs w:val="24"/>
        </w:rPr>
      </w:pPr>
      <w:r w:rsidRPr="00015AC4">
        <w:rPr>
          <w:rFonts w:ascii="Times New Roman" w:hAnsi="Times New Roman" w:cs="Times New Roman"/>
          <w:sz w:val="24"/>
          <w:szCs w:val="24"/>
        </w:rPr>
        <w:t>Dr. Rick Evans</w:t>
      </w:r>
    </w:p>
    <w:p w:rsidR="00582D35" w:rsidRDefault="00582D35" w:rsidP="00015AC4">
      <w:pPr>
        <w:spacing w:after="0" w:line="240" w:lineRule="auto"/>
        <w:rPr>
          <w:rFonts w:ascii="Times New Roman" w:hAnsi="Times New Roman" w:cs="Times New Roman"/>
          <w:sz w:val="24"/>
          <w:szCs w:val="24"/>
        </w:rPr>
      </w:pPr>
      <w:r>
        <w:rPr>
          <w:rFonts w:ascii="Times New Roman" w:hAnsi="Times New Roman" w:cs="Times New Roman"/>
          <w:sz w:val="24"/>
          <w:szCs w:val="24"/>
        </w:rPr>
        <w:t>MACS 40200 Structural Estimation</w:t>
      </w:r>
    </w:p>
    <w:p w:rsidR="00582D35" w:rsidRPr="00015AC4" w:rsidRDefault="00582D35" w:rsidP="00015AC4">
      <w:pPr>
        <w:spacing w:after="0" w:line="240" w:lineRule="auto"/>
        <w:rPr>
          <w:rFonts w:ascii="Times New Roman" w:hAnsi="Times New Roman" w:cs="Times New Roman"/>
          <w:sz w:val="24"/>
          <w:szCs w:val="24"/>
        </w:rPr>
      </w:pPr>
      <w:r>
        <w:rPr>
          <w:rFonts w:ascii="Times New Roman" w:hAnsi="Times New Roman" w:cs="Times New Roman"/>
          <w:sz w:val="24"/>
          <w:szCs w:val="24"/>
        </w:rPr>
        <w:t>5 January 2017</w:t>
      </w:r>
    </w:p>
    <w:p w:rsidR="00015AC4" w:rsidRDefault="00015AC4" w:rsidP="00D2387E">
      <w:pPr>
        <w:spacing w:after="0" w:line="240" w:lineRule="auto"/>
        <w:jc w:val="center"/>
        <w:rPr>
          <w:rFonts w:ascii="Times New Roman" w:hAnsi="Times New Roman" w:cs="Times New Roman"/>
          <w:sz w:val="24"/>
          <w:szCs w:val="24"/>
        </w:rPr>
      </w:pPr>
      <w:r w:rsidRPr="00015AC4">
        <w:rPr>
          <w:rFonts w:ascii="Times New Roman" w:hAnsi="Times New Roman" w:cs="Times New Roman"/>
          <w:sz w:val="24"/>
          <w:szCs w:val="24"/>
        </w:rPr>
        <w:t>PS1</w:t>
      </w:r>
      <w:r w:rsidR="00D2387E">
        <w:rPr>
          <w:rFonts w:ascii="Times New Roman" w:hAnsi="Times New Roman" w:cs="Times New Roman"/>
          <w:sz w:val="24"/>
          <w:szCs w:val="24"/>
        </w:rPr>
        <w:t>: Structural and Reduced Form Estimations</w:t>
      </w:r>
    </w:p>
    <w:p w:rsidR="00582D35" w:rsidRDefault="001A067F" w:rsidP="00D2387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Structural </w:t>
      </w:r>
      <w:r w:rsidR="00D2387E">
        <w:rPr>
          <w:rFonts w:ascii="Times New Roman" w:hAnsi="Times New Roman" w:cs="Times New Roman"/>
          <w:sz w:val="24"/>
          <w:szCs w:val="24"/>
        </w:rPr>
        <w:t>estimation and reduced f</w:t>
      </w:r>
      <w:r>
        <w:rPr>
          <w:rFonts w:ascii="Times New Roman" w:hAnsi="Times New Roman" w:cs="Times New Roman"/>
          <w:sz w:val="24"/>
          <w:szCs w:val="24"/>
        </w:rPr>
        <w:t>o</w:t>
      </w:r>
      <w:r w:rsidR="00D2387E">
        <w:rPr>
          <w:rFonts w:ascii="Times New Roman" w:hAnsi="Times New Roman" w:cs="Times New Roman"/>
          <w:sz w:val="24"/>
          <w:szCs w:val="24"/>
        </w:rPr>
        <w:t>r</w:t>
      </w:r>
      <w:r>
        <w:rPr>
          <w:rFonts w:ascii="Times New Roman" w:hAnsi="Times New Roman" w:cs="Times New Roman"/>
          <w:sz w:val="24"/>
          <w:szCs w:val="24"/>
        </w:rPr>
        <w:t xml:space="preserve">m </w:t>
      </w:r>
      <w:r w:rsidR="00D2387E">
        <w:rPr>
          <w:rFonts w:ascii="Times New Roman" w:hAnsi="Times New Roman" w:cs="Times New Roman"/>
          <w:sz w:val="24"/>
          <w:szCs w:val="24"/>
        </w:rPr>
        <w:t xml:space="preserve">estimation </w:t>
      </w:r>
      <w:r w:rsidR="002A2F28">
        <w:rPr>
          <w:rFonts w:ascii="Times New Roman" w:hAnsi="Times New Roman" w:cs="Times New Roman"/>
          <w:sz w:val="24"/>
          <w:szCs w:val="24"/>
        </w:rPr>
        <w:t xml:space="preserve">(henceforth, </w:t>
      </w:r>
      <w:r w:rsidR="002A2F28">
        <w:rPr>
          <w:rFonts w:ascii="Times New Roman" w:hAnsi="Times New Roman" w:cs="Times New Roman"/>
          <w:sz w:val="24"/>
          <w:szCs w:val="24"/>
        </w:rPr>
        <w:t xml:space="preserve">SE and </w:t>
      </w:r>
      <w:r w:rsidR="002A2F28">
        <w:rPr>
          <w:rFonts w:ascii="Times New Roman" w:hAnsi="Times New Roman" w:cs="Times New Roman"/>
          <w:sz w:val="24"/>
          <w:szCs w:val="24"/>
        </w:rPr>
        <w:t>RFE)</w:t>
      </w:r>
      <w:r w:rsidR="002A2F28">
        <w:rPr>
          <w:rFonts w:ascii="Times New Roman" w:hAnsi="Times New Roman" w:cs="Times New Roman"/>
          <w:sz w:val="24"/>
          <w:szCs w:val="24"/>
        </w:rPr>
        <w:t xml:space="preserve"> </w:t>
      </w:r>
      <w:r w:rsidR="00D2387E">
        <w:rPr>
          <w:rFonts w:ascii="Times New Roman" w:hAnsi="Times New Roman" w:cs="Times New Roman"/>
          <w:sz w:val="24"/>
          <w:szCs w:val="24"/>
        </w:rPr>
        <w:t xml:space="preserve">are two major approaches to econometrics that are </w:t>
      </w:r>
      <w:r w:rsidR="002A2F28">
        <w:rPr>
          <w:rFonts w:ascii="Times New Roman" w:hAnsi="Times New Roman" w:cs="Times New Roman"/>
          <w:sz w:val="24"/>
          <w:szCs w:val="24"/>
        </w:rPr>
        <w:t xml:space="preserve">often </w:t>
      </w:r>
      <w:r w:rsidR="00D2387E">
        <w:rPr>
          <w:rFonts w:ascii="Times New Roman" w:hAnsi="Times New Roman" w:cs="Times New Roman"/>
          <w:sz w:val="24"/>
          <w:szCs w:val="24"/>
        </w:rPr>
        <w:t xml:space="preserve">considered </w:t>
      </w:r>
      <w:r w:rsidR="00263362">
        <w:rPr>
          <w:rFonts w:ascii="Times New Roman" w:hAnsi="Times New Roman" w:cs="Times New Roman"/>
          <w:sz w:val="24"/>
          <w:szCs w:val="24"/>
        </w:rPr>
        <w:t>incompatible</w:t>
      </w:r>
      <w:r w:rsidR="00D2387E">
        <w:rPr>
          <w:rFonts w:ascii="Times New Roman" w:hAnsi="Times New Roman" w:cs="Times New Roman"/>
          <w:sz w:val="24"/>
          <w:szCs w:val="24"/>
        </w:rPr>
        <w:t xml:space="preserve"> with one another</w:t>
      </w:r>
      <w:r w:rsidR="00263362">
        <w:rPr>
          <w:rFonts w:ascii="Times New Roman" w:hAnsi="Times New Roman" w:cs="Times New Roman"/>
          <w:sz w:val="24"/>
          <w:szCs w:val="24"/>
        </w:rPr>
        <w:t xml:space="preserve">. The former emphasizes the significance of economic theories in identifying key parameters for </w:t>
      </w:r>
      <w:r w:rsidR="00D2387E">
        <w:rPr>
          <w:rFonts w:ascii="Times New Roman" w:hAnsi="Times New Roman" w:cs="Times New Roman"/>
          <w:sz w:val="24"/>
          <w:szCs w:val="24"/>
        </w:rPr>
        <w:t xml:space="preserve">constructing </w:t>
      </w:r>
      <w:r w:rsidR="00263362">
        <w:rPr>
          <w:rFonts w:ascii="Times New Roman" w:hAnsi="Times New Roman" w:cs="Times New Roman"/>
          <w:sz w:val="24"/>
          <w:szCs w:val="24"/>
        </w:rPr>
        <w:t>a</w:t>
      </w:r>
      <w:r w:rsidR="00D2387E">
        <w:rPr>
          <w:rFonts w:ascii="Times New Roman" w:hAnsi="Times New Roman" w:cs="Times New Roman"/>
          <w:sz w:val="24"/>
          <w:szCs w:val="24"/>
        </w:rPr>
        <w:t>ny</w:t>
      </w:r>
      <w:r w:rsidR="00263362">
        <w:rPr>
          <w:rFonts w:ascii="Times New Roman" w:hAnsi="Times New Roman" w:cs="Times New Roman"/>
          <w:sz w:val="24"/>
          <w:szCs w:val="24"/>
        </w:rPr>
        <w:t xml:space="preserve"> </w:t>
      </w:r>
      <w:r w:rsidR="00D2387E">
        <w:rPr>
          <w:rFonts w:ascii="Times New Roman" w:hAnsi="Times New Roman" w:cs="Times New Roman"/>
          <w:sz w:val="24"/>
          <w:szCs w:val="24"/>
        </w:rPr>
        <w:t xml:space="preserve">economic </w:t>
      </w:r>
      <w:r w:rsidR="00263362">
        <w:rPr>
          <w:rFonts w:ascii="Times New Roman" w:hAnsi="Times New Roman" w:cs="Times New Roman"/>
          <w:sz w:val="24"/>
          <w:szCs w:val="24"/>
        </w:rPr>
        <w:t xml:space="preserve">model. </w:t>
      </w:r>
      <w:r w:rsidR="00582D35">
        <w:rPr>
          <w:rFonts w:ascii="Times New Roman" w:hAnsi="Times New Roman" w:cs="Times New Roman"/>
          <w:sz w:val="24"/>
          <w:szCs w:val="24"/>
        </w:rPr>
        <w:t>Advocates of t</w:t>
      </w:r>
      <w:r w:rsidR="00263362">
        <w:rPr>
          <w:rFonts w:ascii="Times New Roman" w:hAnsi="Times New Roman" w:cs="Times New Roman"/>
          <w:sz w:val="24"/>
          <w:szCs w:val="24"/>
        </w:rPr>
        <w:t xml:space="preserve">he latter </w:t>
      </w:r>
      <w:r w:rsidR="00D2387E">
        <w:rPr>
          <w:rFonts w:ascii="Times New Roman" w:hAnsi="Times New Roman" w:cs="Times New Roman"/>
          <w:sz w:val="24"/>
          <w:szCs w:val="24"/>
        </w:rPr>
        <w:t xml:space="preserve">accuses </w:t>
      </w:r>
      <w:r w:rsidR="00263362">
        <w:rPr>
          <w:rFonts w:ascii="Times New Roman" w:hAnsi="Times New Roman" w:cs="Times New Roman"/>
          <w:sz w:val="24"/>
          <w:szCs w:val="24"/>
        </w:rPr>
        <w:t xml:space="preserve">the former </w:t>
      </w:r>
      <w:r w:rsidR="00D2387E">
        <w:rPr>
          <w:rFonts w:ascii="Times New Roman" w:hAnsi="Times New Roman" w:cs="Times New Roman"/>
          <w:sz w:val="24"/>
          <w:szCs w:val="24"/>
        </w:rPr>
        <w:t xml:space="preserve">of </w:t>
      </w:r>
      <w:r w:rsidR="00263362">
        <w:rPr>
          <w:rFonts w:ascii="Times New Roman" w:hAnsi="Times New Roman" w:cs="Times New Roman"/>
          <w:sz w:val="24"/>
          <w:szCs w:val="24"/>
        </w:rPr>
        <w:t>its dependence on theories</w:t>
      </w:r>
      <w:r w:rsidR="00D2387E">
        <w:rPr>
          <w:rFonts w:ascii="Times New Roman" w:hAnsi="Times New Roman" w:cs="Times New Roman"/>
          <w:sz w:val="24"/>
          <w:szCs w:val="24"/>
        </w:rPr>
        <w:t xml:space="preserve"> </w:t>
      </w:r>
      <w:r w:rsidR="002A2F28">
        <w:rPr>
          <w:rFonts w:ascii="Times New Roman" w:hAnsi="Times New Roman" w:cs="Times New Roman"/>
          <w:sz w:val="24"/>
          <w:szCs w:val="24"/>
        </w:rPr>
        <w:t>that leads to</w:t>
      </w:r>
      <w:r w:rsidR="00D2387E">
        <w:rPr>
          <w:rFonts w:ascii="Times New Roman" w:hAnsi="Times New Roman" w:cs="Times New Roman"/>
          <w:sz w:val="24"/>
          <w:szCs w:val="24"/>
        </w:rPr>
        <w:t xml:space="preserve"> </w:t>
      </w:r>
      <w:r w:rsidR="00D2387E" w:rsidRPr="00D2387E">
        <w:rPr>
          <w:rFonts w:ascii="Times New Roman" w:hAnsi="Times New Roman" w:cs="Times New Roman"/>
          <w:i/>
          <w:sz w:val="24"/>
          <w:szCs w:val="24"/>
        </w:rPr>
        <w:t>a priori</w:t>
      </w:r>
      <w:r w:rsidR="00D2387E">
        <w:rPr>
          <w:rFonts w:ascii="Times New Roman" w:hAnsi="Times New Roman" w:cs="Times New Roman"/>
          <w:sz w:val="24"/>
          <w:szCs w:val="24"/>
        </w:rPr>
        <w:t xml:space="preserve"> assumptions; instead, </w:t>
      </w:r>
      <w:r w:rsidR="002A2F28">
        <w:rPr>
          <w:rFonts w:ascii="Times New Roman" w:hAnsi="Times New Roman" w:cs="Times New Roman"/>
          <w:sz w:val="24"/>
          <w:szCs w:val="24"/>
        </w:rPr>
        <w:t>RFE</w:t>
      </w:r>
      <w:r w:rsidR="00D2387E">
        <w:rPr>
          <w:rFonts w:ascii="Times New Roman" w:hAnsi="Times New Roman" w:cs="Times New Roman"/>
          <w:sz w:val="24"/>
          <w:szCs w:val="24"/>
        </w:rPr>
        <w:t xml:space="preserve"> prefers a “simple” model with instrumental variables “derived from” data. In </w:t>
      </w:r>
      <w:r w:rsidR="00582D35">
        <w:rPr>
          <w:rFonts w:ascii="Times New Roman" w:hAnsi="Times New Roman" w:cs="Times New Roman"/>
          <w:sz w:val="24"/>
          <w:szCs w:val="24"/>
        </w:rPr>
        <w:t xml:space="preserve">response, scholars who favor </w:t>
      </w:r>
      <w:r w:rsidR="002A2F28">
        <w:rPr>
          <w:rFonts w:ascii="Times New Roman" w:hAnsi="Times New Roman" w:cs="Times New Roman"/>
          <w:sz w:val="24"/>
          <w:szCs w:val="24"/>
        </w:rPr>
        <w:t xml:space="preserve">SE </w:t>
      </w:r>
      <w:r w:rsidR="00582D35">
        <w:rPr>
          <w:rFonts w:ascii="Times New Roman" w:hAnsi="Times New Roman" w:cs="Times New Roman"/>
          <w:sz w:val="24"/>
          <w:szCs w:val="24"/>
        </w:rPr>
        <w:t xml:space="preserve">argue that the </w:t>
      </w:r>
      <w:r w:rsidR="002430F6">
        <w:rPr>
          <w:rFonts w:ascii="Times New Roman" w:hAnsi="Times New Roman" w:cs="Times New Roman"/>
          <w:sz w:val="24"/>
          <w:szCs w:val="24"/>
        </w:rPr>
        <w:t>RFE</w:t>
      </w:r>
      <w:r w:rsidR="00582D35">
        <w:rPr>
          <w:rFonts w:ascii="Times New Roman" w:hAnsi="Times New Roman" w:cs="Times New Roman"/>
          <w:sz w:val="24"/>
          <w:szCs w:val="24"/>
        </w:rPr>
        <w:t xml:space="preserve"> approach is in fact not as innocent of assumptions as it appears. In the following paragraphs, I will </w:t>
      </w:r>
      <w:r w:rsidR="00E30E10">
        <w:rPr>
          <w:rFonts w:ascii="Times New Roman" w:hAnsi="Times New Roman" w:cs="Times New Roman"/>
          <w:sz w:val="24"/>
          <w:szCs w:val="24"/>
        </w:rPr>
        <w:t xml:space="preserve">take a closer look at each approach, and </w:t>
      </w:r>
      <w:r w:rsidR="00582D35">
        <w:rPr>
          <w:rFonts w:ascii="Times New Roman" w:hAnsi="Times New Roman" w:cs="Times New Roman"/>
          <w:sz w:val="24"/>
          <w:szCs w:val="24"/>
        </w:rPr>
        <w:t xml:space="preserve">argue that both </w:t>
      </w:r>
      <w:r w:rsidR="00E30E10">
        <w:rPr>
          <w:rFonts w:ascii="Times New Roman" w:hAnsi="Times New Roman" w:cs="Times New Roman"/>
          <w:sz w:val="24"/>
          <w:szCs w:val="24"/>
        </w:rPr>
        <w:t xml:space="preserve">approaches </w:t>
      </w:r>
      <w:r w:rsidR="00582D35">
        <w:rPr>
          <w:rFonts w:ascii="Times New Roman" w:hAnsi="Times New Roman" w:cs="Times New Roman"/>
          <w:sz w:val="24"/>
          <w:szCs w:val="24"/>
        </w:rPr>
        <w:t>are valuable and can be used in complementary manners</w:t>
      </w:r>
      <w:r w:rsidR="003A027C">
        <w:rPr>
          <w:rFonts w:ascii="Times New Roman" w:hAnsi="Times New Roman" w:cs="Times New Roman"/>
          <w:sz w:val="24"/>
          <w:szCs w:val="24"/>
        </w:rPr>
        <w:t xml:space="preserve">. </w:t>
      </w:r>
    </w:p>
    <w:p w:rsidR="00E30E10" w:rsidRDefault="002430F6" w:rsidP="00D2387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SE</w:t>
      </w:r>
      <w:r w:rsidR="003A027C">
        <w:rPr>
          <w:rFonts w:ascii="Times New Roman" w:hAnsi="Times New Roman" w:cs="Times New Roman"/>
          <w:sz w:val="24"/>
          <w:szCs w:val="24"/>
        </w:rPr>
        <w:t xml:space="preserve"> </w:t>
      </w:r>
      <w:r w:rsidR="00E30E10">
        <w:rPr>
          <w:rFonts w:ascii="Times New Roman" w:hAnsi="Times New Roman" w:cs="Times New Roman"/>
          <w:sz w:val="24"/>
          <w:szCs w:val="24"/>
        </w:rPr>
        <w:t xml:space="preserve">in the context </w:t>
      </w:r>
      <w:r w:rsidR="003A027C">
        <w:rPr>
          <w:rFonts w:ascii="Times New Roman" w:hAnsi="Times New Roman" w:cs="Times New Roman"/>
          <w:sz w:val="24"/>
          <w:szCs w:val="24"/>
        </w:rPr>
        <w:t xml:space="preserve">of econometrics </w:t>
      </w:r>
      <w:r w:rsidR="00E30E10">
        <w:rPr>
          <w:rFonts w:ascii="Times New Roman" w:hAnsi="Times New Roman" w:cs="Times New Roman"/>
          <w:sz w:val="24"/>
          <w:szCs w:val="24"/>
        </w:rPr>
        <w:t>refers to an approach to modeling based on existing theories.</w:t>
      </w:r>
      <w:r w:rsidR="003A027C">
        <w:rPr>
          <w:rFonts w:ascii="Times New Roman" w:hAnsi="Times New Roman" w:cs="Times New Roman"/>
          <w:sz w:val="24"/>
          <w:szCs w:val="24"/>
        </w:rPr>
        <w:t xml:space="preserve"> </w:t>
      </w:r>
      <w:r w:rsidR="00470157">
        <w:rPr>
          <w:rFonts w:ascii="Times New Roman" w:hAnsi="Times New Roman" w:cs="Times New Roman"/>
          <w:sz w:val="24"/>
          <w:szCs w:val="24"/>
        </w:rPr>
        <w:t>E</w:t>
      </w:r>
      <w:r w:rsidR="003A027C">
        <w:rPr>
          <w:rFonts w:ascii="Times New Roman" w:hAnsi="Times New Roman" w:cs="Times New Roman"/>
          <w:sz w:val="24"/>
          <w:szCs w:val="24"/>
        </w:rPr>
        <w:t>stablished theori</w:t>
      </w:r>
      <w:r w:rsidR="004E609A">
        <w:rPr>
          <w:rFonts w:ascii="Times New Roman" w:hAnsi="Times New Roman" w:cs="Times New Roman"/>
          <w:sz w:val="24"/>
          <w:szCs w:val="24"/>
        </w:rPr>
        <w:t>es on the subject matter inform</w:t>
      </w:r>
      <w:r w:rsidR="003A027C">
        <w:rPr>
          <w:rFonts w:ascii="Times New Roman" w:hAnsi="Times New Roman" w:cs="Times New Roman"/>
          <w:sz w:val="24"/>
          <w:szCs w:val="24"/>
        </w:rPr>
        <w:t xml:space="preserve"> how researcher</w:t>
      </w:r>
      <w:r w:rsidR="004E609A">
        <w:rPr>
          <w:rFonts w:ascii="Times New Roman" w:hAnsi="Times New Roman" w:cs="Times New Roman"/>
          <w:sz w:val="24"/>
          <w:szCs w:val="24"/>
        </w:rPr>
        <w:t>s construct</w:t>
      </w:r>
      <w:r w:rsidR="003A027C">
        <w:rPr>
          <w:rFonts w:ascii="Times New Roman" w:hAnsi="Times New Roman" w:cs="Times New Roman"/>
          <w:sz w:val="24"/>
          <w:szCs w:val="24"/>
        </w:rPr>
        <w:t xml:space="preserve"> </w:t>
      </w:r>
      <w:r w:rsidR="004E609A">
        <w:rPr>
          <w:rFonts w:ascii="Times New Roman" w:hAnsi="Times New Roman" w:cs="Times New Roman"/>
          <w:sz w:val="24"/>
          <w:szCs w:val="24"/>
        </w:rPr>
        <w:t xml:space="preserve">useful </w:t>
      </w:r>
      <w:r w:rsidR="003A027C">
        <w:rPr>
          <w:rFonts w:ascii="Times New Roman" w:hAnsi="Times New Roman" w:cs="Times New Roman"/>
          <w:sz w:val="24"/>
          <w:szCs w:val="24"/>
        </w:rPr>
        <w:t>model</w:t>
      </w:r>
      <w:r w:rsidR="004E609A">
        <w:rPr>
          <w:rFonts w:ascii="Times New Roman" w:hAnsi="Times New Roman" w:cs="Times New Roman"/>
          <w:sz w:val="24"/>
          <w:szCs w:val="24"/>
        </w:rPr>
        <w:t>s</w:t>
      </w:r>
      <w:r w:rsidR="003A027C">
        <w:rPr>
          <w:rFonts w:ascii="Times New Roman" w:hAnsi="Times New Roman" w:cs="Times New Roman"/>
          <w:sz w:val="24"/>
          <w:szCs w:val="24"/>
        </w:rPr>
        <w:t xml:space="preserve"> by providing </w:t>
      </w:r>
      <w:r w:rsidR="003A027C" w:rsidRPr="003A027C">
        <w:rPr>
          <w:rFonts w:ascii="Times New Roman" w:hAnsi="Times New Roman" w:cs="Times New Roman"/>
          <w:i/>
          <w:sz w:val="24"/>
          <w:szCs w:val="24"/>
        </w:rPr>
        <w:t>a priori</w:t>
      </w:r>
      <w:r w:rsidR="003A027C">
        <w:rPr>
          <w:rFonts w:ascii="Times New Roman" w:hAnsi="Times New Roman" w:cs="Times New Roman"/>
          <w:sz w:val="24"/>
          <w:szCs w:val="24"/>
        </w:rPr>
        <w:t xml:space="preserve"> assumption</w:t>
      </w:r>
      <w:r w:rsidR="004E609A">
        <w:rPr>
          <w:rFonts w:ascii="Times New Roman" w:hAnsi="Times New Roman" w:cs="Times New Roman"/>
          <w:sz w:val="24"/>
          <w:szCs w:val="24"/>
        </w:rPr>
        <w:t>s pertinent to the data at hand</w:t>
      </w:r>
      <w:r w:rsidR="003A027C">
        <w:rPr>
          <w:rFonts w:ascii="Times New Roman" w:hAnsi="Times New Roman" w:cs="Times New Roman"/>
          <w:sz w:val="24"/>
          <w:szCs w:val="24"/>
        </w:rPr>
        <w:t xml:space="preserve">. </w:t>
      </w:r>
      <w:r w:rsidR="00091DFF">
        <w:rPr>
          <w:rFonts w:ascii="Times New Roman" w:hAnsi="Times New Roman" w:cs="Times New Roman"/>
          <w:sz w:val="24"/>
          <w:szCs w:val="24"/>
        </w:rPr>
        <w:t>T</w:t>
      </w:r>
      <w:r w:rsidR="003A027C">
        <w:rPr>
          <w:rFonts w:ascii="Times New Roman" w:hAnsi="Times New Roman" w:cs="Times New Roman"/>
          <w:sz w:val="24"/>
          <w:szCs w:val="24"/>
        </w:rPr>
        <w:t xml:space="preserve">o use an example by Keane (2010), to build a model to explain the cognitive ability of a child, </w:t>
      </w:r>
      <w:r w:rsidR="004E609A">
        <w:rPr>
          <w:rFonts w:ascii="Times New Roman" w:hAnsi="Times New Roman" w:cs="Times New Roman"/>
          <w:sz w:val="24"/>
          <w:szCs w:val="24"/>
        </w:rPr>
        <w:t xml:space="preserve">the </w:t>
      </w:r>
      <w:r w:rsidR="003A027C">
        <w:rPr>
          <w:rFonts w:ascii="Times New Roman" w:hAnsi="Times New Roman" w:cs="Times New Roman"/>
          <w:sz w:val="24"/>
          <w:szCs w:val="24"/>
        </w:rPr>
        <w:t xml:space="preserve">SE </w:t>
      </w:r>
      <w:r w:rsidR="004E609A">
        <w:rPr>
          <w:rFonts w:ascii="Times New Roman" w:hAnsi="Times New Roman" w:cs="Times New Roman"/>
          <w:sz w:val="24"/>
          <w:szCs w:val="24"/>
        </w:rPr>
        <w:t xml:space="preserve">approach </w:t>
      </w:r>
      <w:r w:rsidR="003A027C">
        <w:rPr>
          <w:rFonts w:ascii="Times New Roman" w:hAnsi="Times New Roman" w:cs="Times New Roman"/>
          <w:sz w:val="24"/>
          <w:szCs w:val="24"/>
        </w:rPr>
        <w:t>first consult</w:t>
      </w:r>
      <w:r w:rsidR="004E609A">
        <w:rPr>
          <w:rFonts w:ascii="Times New Roman" w:hAnsi="Times New Roman" w:cs="Times New Roman"/>
          <w:sz w:val="24"/>
          <w:szCs w:val="24"/>
        </w:rPr>
        <w:t>s</w:t>
      </w:r>
      <w:r w:rsidR="003A027C">
        <w:rPr>
          <w:rFonts w:ascii="Times New Roman" w:hAnsi="Times New Roman" w:cs="Times New Roman"/>
          <w:sz w:val="24"/>
          <w:szCs w:val="24"/>
        </w:rPr>
        <w:t xml:space="preserve"> with the </w:t>
      </w:r>
      <w:r w:rsidR="00470157">
        <w:rPr>
          <w:rFonts w:ascii="Times New Roman" w:hAnsi="Times New Roman" w:cs="Times New Roman"/>
          <w:sz w:val="24"/>
          <w:szCs w:val="24"/>
        </w:rPr>
        <w:t xml:space="preserve">existing </w:t>
      </w:r>
      <w:r w:rsidR="003A027C">
        <w:rPr>
          <w:rFonts w:ascii="Times New Roman" w:hAnsi="Times New Roman" w:cs="Times New Roman"/>
          <w:sz w:val="24"/>
          <w:szCs w:val="24"/>
        </w:rPr>
        <w:t>literature to identify key variables and how they relate to the cognitive ability of a child, as well as to one another.</w:t>
      </w:r>
      <w:r w:rsidR="00091DFF">
        <w:rPr>
          <w:rFonts w:ascii="Times New Roman" w:hAnsi="Times New Roman" w:cs="Times New Roman"/>
          <w:sz w:val="24"/>
          <w:szCs w:val="24"/>
        </w:rPr>
        <w:t xml:space="preserve"> </w:t>
      </w:r>
      <w:r w:rsidR="00A831AA">
        <w:rPr>
          <w:rFonts w:ascii="Times New Roman" w:hAnsi="Times New Roman" w:cs="Times New Roman"/>
          <w:sz w:val="24"/>
          <w:szCs w:val="24"/>
        </w:rPr>
        <w:t xml:space="preserve">Informed by the literature, </w:t>
      </w:r>
      <w:r>
        <w:rPr>
          <w:rFonts w:ascii="Times New Roman" w:hAnsi="Times New Roman" w:cs="Times New Roman"/>
          <w:sz w:val="24"/>
          <w:szCs w:val="24"/>
        </w:rPr>
        <w:t>the</w:t>
      </w:r>
      <w:r w:rsidR="00A831AA">
        <w:rPr>
          <w:rFonts w:ascii="Times New Roman" w:hAnsi="Times New Roman" w:cs="Times New Roman"/>
          <w:sz w:val="24"/>
          <w:szCs w:val="24"/>
        </w:rPr>
        <w:t xml:space="preserve"> SE approach will, for example, assume that </w:t>
      </w:r>
      <w:r w:rsidR="004E609A">
        <w:rPr>
          <w:rFonts w:ascii="Times New Roman" w:hAnsi="Times New Roman" w:cs="Times New Roman"/>
          <w:sz w:val="24"/>
          <w:szCs w:val="24"/>
        </w:rPr>
        <w:t xml:space="preserve">a </w:t>
      </w:r>
      <w:r w:rsidR="00A831AA">
        <w:rPr>
          <w:rFonts w:ascii="Times New Roman" w:hAnsi="Times New Roman" w:cs="Times New Roman"/>
          <w:sz w:val="24"/>
          <w:szCs w:val="24"/>
        </w:rPr>
        <w:t xml:space="preserve">child’s ability endowment can be measured indirectly by </w:t>
      </w:r>
      <w:r w:rsidR="004E609A">
        <w:rPr>
          <w:rFonts w:ascii="Times New Roman" w:hAnsi="Times New Roman" w:cs="Times New Roman"/>
          <w:sz w:val="24"/>
          <w:szCs w:val="24"/>
        </w:rPr>
        <w:t xml:space="preserve">his or her </w:t>
      </w:r>
      <w:r w:rsidR="00A831AA">
        <w:rPr>
          <w:rFonts w:ascii="Times New Roman" w:hAnsi="Times New Roman" w:cs="Times New Roman"/>
          <w:sz w:val="24"/>
          <w:szCs w:val="24"/>
        </w:rPr>
        <w:t xml:space="preserve">mother’s level of education. Because SE clearly lays out the mathematical relationships between variables based on its theoretical assumptions, the result of </w:t>
      </w:r>
      <w:r w:rsidR="00470157">
        <w:rPr>
          <w:rFonts w:ascii="Times New Roman" w:hAnsi="Times New Roman" w:cs="Times New Roman"/>
          <w:sz w:val="24"/>
          <w:szCs w:val="24"/>
        </w:rPr>
        <w:t xml:space="preserve">its </w:t>
      </w:r>
      <w:r w:rsidR="00A831AA">
        <w:rPr>
          <w:rFonts w:ascii="Times New Roman" w:hAnsi="Times New Roman" w:cs="Times New Roman"/>
          <w:sz w:val="24"/>
          <w:szCs w:val="24"/>
        </w:rPr>
        <w:t>model is highly interpretable.</w:t>
      </w:r>
    </w:p>
    <w:p w:rsidR="00B23006" w:rsidRDefault="00A831AA" w:rsidP="00D2387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On the other hand, </w:t>
      </w:r>
      <w:r w:rsidR="002430F6">
        <w:rPr>
          <w:rFonts w:ascii="Times New Roman" w:hAnsi="Times New Roman" w:cs="Times New Roman"/>
          <w:sz w:val="24"/>
          <w:szCs w:val="24"/>
        </w:rPr>
        <w:t xml:space="preserve">RFE </w:t>
      </w:r>
      <w:r>
        <w:rPr>
          <w:rFonts w:ascii="Times New Roman" w:hAnsi="Times New Roman" w:cs="Times New Roman"/>
          <w:sz w:val="24"/>
          <w:szCs w:val="24"/>
        </w:rPr>
        <w:t>seeks for an instrumental variable (IV) that fully explains the behavior of the dependent variable</w:t>
      </w:r>
      <w:r w:rsidR="00B23006">
        <w:rPr>
          <w:rFonts w:ascii="Times New Roman" w:hAnsi="Times New Roman" w:cs="Times New Roman"/>
          <w:sz w:val="24"/>
          <w:szCs w:val="24"/>
        </w:rPr>
        <w:t xml:space="preserve"> </w:t>
      </w:r>
      <w:r w:rsidR="00F9228F">
        <w:rPr>
          <w:rFonts w:ascii="Times New Roman" w:hAnsi="Times New Roman" w:cs="Times New Roman"/>
          <w:sz w:val="24"/>
          <w:szCs w:val="24"/>
        </w:rPr>
        <w:t xml:space="preserve">in </w:t>
      </w:r>
      <w:r w:rsidR="004E609A">
        <w:rPr>
          <w:rFonts w:ascii="Times New Roman" w:hAnsi="Times New Roman" w:cs="Times New Roman"/>
          <w:sz w:val="24"/>
          <w:szCs w:val="24"/>
        </w:rPr>
        <w:t xml:space="preserve">a succinct </w:t>
      </w:r>
      <w:r w:rsidR="00B23006">
        <w:rPr>
          <w:rFonts w:ascii="Times New Roman" w:hAnsi="Times New Roman" w:cs="Times New Roman"/>
          <w:sz w:val="24"/>
          <w:szCs w:val="24"/>
        </w:rPr>
        <w:t>fashion</w:t>
      </w:r>
      <w:r>
        <w:rPr>
          <w:rFonts w:ascii="Times New Roman" w:hAnsi="Times New Roman" w:cs="Times New Roman"/>
          <w:sz w:val="24"/>
          <w:szCs w:val="24"/>
        </w:rPr>
        <w:t>. An IV is often an event that “naturally” occur</w:t>
      </w:r>
      <w:r w:rsidR="00B23006">
        <w:rPr>
          <w:rFonts w:ascii="Times New Roman" w:hAnsi="Times New Roman" w:cs="Times New Roman"/>
          <w:sz w:val="24"/>
          <w:szCs w:val="24"/>
        </w:rPr>
        <w:t>s</w:t>
      </w:r>
      <w:r>
        <w:rPr>
          <w:rFonts w:ascii="Times New Roman" w:hAnsi="Times New Roman" w:cs="Times New Roman"/>
          <w:sz w:val="24"/>
          <w:szCs w:val="24"/>
        </w:rPr>
        <w:t xml:space="preserve">, which </w:t>
      </w:r>
      <w:r w:rsidR="00B23006">
        <w:rPr>
          <w:rFonts w:ascii="Times New Roman" w:hAnsi="Times New Roman" w:cs="Times New Roman"/>
          <w:sz w:val="24"/>
          <w:szCs w:val="24"/>
        </w:rPr>
        <w:t xml:space="preserve">may be an </w:t>
      </w:r>
      <w:r>
        <w:rPr>
          <w:rFonts w:ascii="Times New Roman" w:hAnsi="Times New Roman" w:cs="Times New Roman"/>
          <w:sz w:val="24"/>
          <w:szCs w:val="24"/>
        </w:rPr>
        <w:t>unexpected natural</w:t>
      </w:r>
      <w:r w:rsidR="00B23006">
        <w:rPr>
          <w:rFonts w:ascii="Times New Roman" w:hAnsi="Times New Roman" w:cs="Times New Roman"/>
          <w:sz w:val="24"/>
          <w:szCs w:val="24"/>
        </w:rPr>
        <w:t xml:space="preserve"> disaster or an</w:t>
      </w:r>
      <w:r>
        <w:rPr>
          <w:rFonts w:ascii="Times New Roman" w:hAnsi="Times New Roman" w:cs="Times New Roman"/>
          <w:sz w:val="24"/>
          <w:szCs w:val="24"/>
        </w:rPr>
        <w:t xml:space="preserve"> administrative/legislative</w:t>
      </w:r>
      <w:r w:rsidR="00B23006">
        <w:rPr>
          <w:rFonts w:ascii="Times New Roman" w:hAnsi="Times New Roman" w:cs="Times New Roman"/>
          <w:sz w:val="24"/>
          <w:szCs w:val="24"/>
        </w:rPr>
        <w:t xml:space="preserve"> intervention</w:t>
      </w:r>
      <w:r>
        <w:rPr>
          <w:rFonts w:ascii="Times New Roman" w:hAnsi="Times New Roman" w:cs="Times New Roman"/>
          <w:sz w:val="24"/>
          <w:szCs w:val="24"/>
        </w:rPr>
        <w:t xml:space="preserve">, </w:t>
      </w:r>
      <w:r w:rsidR="00BB2FA2">
        <w:rPr>
          <w:rFonts w:ascii="Times New Roman" w:hAnsi="Times New Roman" w:cs="Times New Roman"/>
          <w:sz w:val="24"/>
          <w:szCs w:val="24"/>
        </w:rPr>
        <w:t xml:space="preserve">and </w:t>
      </w:r>
      <w:r>
        <w:rPr>
          <w:rFonts w:ascii="Times New Roman" w:hAnsi="Times New Roman" w:cs="Times New Roman"/>
          <w:sz w:val="24"/>
          <w:szCs w:val="24"/>
        </w:rPr>
        <w:t xml:space="preserve">creates an experiment-like situation. In this “natural experiment,” subjects are </w:t>
      </w:r>
      <w:r w:rsidR="00B23006">
        <w:rPr>
          <w:rFonts w:ascii="Times New Roman" w:hAnsi="Times New Roman" w:cs="Times New Roman"/>
          <w:sz w:val="24"/>
          <w:szCs w:val="24"/>
        </w:rPr>
        <w:t xml:space="preserve">randomly assigned into two groups based on the application of the IV. </w:t>
      </w:r>
      <w:r w:rsidR="00F1724B">
        <w:rPr>
          <w:rFonts w:ascii="Times New Roman" w:hAnsi="Times New Roman" w:cs="Times New Roman"/>
          <w:sz w:val="24"/>
          <w:szCs w:val="24"/>
        </w:rPr>
        <w:t>Accordingly</w:t>
      </w:r>
      <w:r w:rsidR="00B23006">
        <w:rPr>
          <w:rFonts w:ascii="Times New Roman" w:hAnsi="Times New Roman" w:cs="Times New Roman"/>
          <w:sz w:val="24"/>
          <w:szCs w:val="24"/>
        </w:rPr>
        <w:t xml:space="preserve">, RFE is also known as an experimental approach. Based on this randomness, RFE argues that the resulting </w:t>
      </w:r>
      <w:r w:rsidR="00003C27">
        <w:rPr>
          <w:rFonts w:ascii="Times New Roman" w:hAnsi="Times New Roman" w:cs="Times New Roman"/>
          <w:sz w:val="24"/>
          <w:szCs w:val="24"/>
        </w:rPr>
        <w:t xml:space="preserve">mean </w:t>
      </w:r>
      <w:r w:rsidR="00B23006">
        <w:rPr>
          <w:rFonts w:ascii="Times New Roman" w:hAnsi="Times New Roman" w:cs="Times New Roman"/>
          <w:sz w:val="24"/>
          <w:szCs w:val="24"/>
        </w:rPr>
        <w:t xml:space="preserve">difference between the two groups can be attributed to the IV, which </w:t>
      </w:r>
      <w:r w:rsidR="006057E1">
        <w:rPr>
          <w:rFonts w:ascii="Times New Roman" w:hAnsi="Times New Roman" w:cs="Times New Roman"/>
          <w:sz w:val="24"/>
          <w:szCs w:val="24"/>
        </w:rPr>
        <w:t xml:space="preserve">is identified </w:t>
      </w:r>
      <w:r w:rsidR="00B23006">
        <w:rPr>
          <w:rFonts w:ascii="Times New Roman" w:hAnsi="Times New Roman" w:cs="Times New Roman"/>
          <w:sz w:val="24"/>
          <w:szCs w:val="24"/>
        </w:rPr>
        <w:t xml:space="preserve">based on data rather than any theoretical assumptions. As such, RFE claims to construct models that are </w:t>
      </w:r>
      <w:r w:rsidR="00086013">
        <w:rPr>
          <w:rFonts w:ascii="Times New Roman" w:hAnsi="Times New Roman" w:cs="Times New Roman"/>
          <w:sz w:val="24"/>
          <w:szCs w:val="24"/>
        </w:rPr>
        <w:t>less subject to assumptions that may be biased and unrealistic</w:t>
      </w:r>
      <w:r w:rsidR="00B23006">
        <w:rPr>
          <w:rFonts w:ascii="Times New Roman" w:hAnsi="Times New Roman" w:cs="Times New Roman"/>
          <w:sz w:val="24"/>
          <w:szCs w:val="24"/>
        </w:rPr>
        <w:t>.</w:t>
      </w:r>
    </w:p>
    <w:p w:rsidR="00B23006" w:rsidRDefault="00470157" w:rsidP="00D2387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However, b</w:t>
      </w:r>
      <w:r w:rsidR="00B23006">
        <w:rPr>
          <w:rFonts w:ascii="Times New Roman" w:hAnsi="Times New Roman" w:cs="Times New Roman"/>
          <w:sz w:val="24"/>
          <w:szCs w:val="24"/>
        </w:rPr>
        <w:t>oth Keane (2010)</w:t>
      </w:r>
      <w:r w:rsidR="00003C27">
        <w:rPr>
          <w:rFonts w:ascii="Times New Roman" w:hAnsi="Times New Roman" w:cs="Times New Roman"/>
          <w:sz w:val="24"/>
          <w:szCs w:val="24"/>
        </w:rPr>
        <w:t xml:space="preserve"> and </w:t>
      </w:r>
      <w:r w:rsidR="00B23006">
        <w:rPr>
          <w:rFonts w:ascii="Times New Roman" w:hAnsi="Times New Roman" w:cs="Times New Roman"/>
          <w:sz w:val="24"/>
          <w:szCs w:val="24"/>
        </w:rPr>
        <w:t xml:space="preserve">Rust (2010) </w:t>
      </w:r>
      <w:r w:rsidR="00B87C4C">
        <w:rPr>
          <w:rFonts w:ascii="Times New Roman" w:hAnsi="Times New Roman" w:cs="Times New Roman"/>
          <w:sz w:val="24"/>
          <w:szCs w:val="24"/>
        </w:rPr>
        <w:t xml:space="preserve">correctly </w:t>
      </w:r>
      <w:r>
        <w:rPr>
          <w:rFonts w:ascii="Times New Roman" w:hAnsi="Times New Roman" w:cs="Times New Roman"/>
          <w:sz w:val="24"/>
          <w:szCs w:val="24"/>
        </w:rPr>
        <w:t xml:space="preserve">point out RFE’s claim to the lack of assumption is </w:t>
      </w:r>
      <w:r w:rsidR="00BF5423">
        <w:rPr>
          <w:rFonts w:ascii="Times New Roman" w:hAnsi="Times New Roman" w:cs="Times New Roman"/>
          <w:sz w:val="24"/>
          <w:szCs w:val="24"/>
        </w:rPr>
        <w:t>unfounded</w:t>
      </w:r>
      <w:r>
        <w:rPr>
          <w:rFonts w:ascii="Times New Roman" w:hAnsi="Times New Roman" w:cs="Times New Roman"/>
          <w:sz w:val="24"/>
          <w:szCs w:val="24"/>
        </w:rPr>
        <w:t xml:space="preserve">. Take, for example, Angrist’s </w:t>
      </w:r>
      <w:r w:rsidR="00003C27">
        <w:rPr>
          <w:rFonts w:ascii="Times New Roman" w:hAnsi="Times New Roman" w:cs="Times New Roman"/>
          <w:sz w:val="24"/>
          <w:szCs w:val="24"/>
        </w:rPr>
        <w:t>(1990) draft lottery paper. Although Angrist argues that the use of lottery generates the effect of random assignment and therefore the “treatment” and “control” groups differ only in their draft</w:t>
      </w:r>
      <w:r w:rsidR="00B87C4C">
        <w:rPr>
          <w:rFonts w:ascii="Times New Roman" w:hAnsi="Times New Roman" w:cs="Times New Roman"/>
          <w:sz w:val="24"/>
          <w:szCs w:val="24"/>
        </w:rPr>
        <w:t xml:space="preserve">, i.e. the </w:t>
      </w:r>
      <w:proofErr w:type="spellStart"/>
      <w:r w:rsidR="00B87C4C">
        <w:rPr>
          <w:rFonts w:ascii="Times New Roman" w:hAnsi="Times New Roman" w:cs="Times New Roman"/>
          <w:sz w:val="24"/>
          <w:szCs w:val="24"/>
        </w:rPr>
        <w:t>atheoretic</w:t>
      </w:r>
      <w:proofErr w:type="spellEnd"/>
      <w:r w:rsidR="00B87C4C">
        <w:rPr>
          <w:rFonts w:ascii="Times New Roman" w:hAnsi="Times New Roman" w:cs="Times New Roman"/>
          <w:sz w:val="24"/>
          <w:szCs w:val="24"/>
        </w:rPr>
        <w:t xml:space="preserve"> IV</w:t>
      </w:r>
      <w:r w:rsidR="00003C27">
        <w:rPr>
          <w:rFonts w:ascii="Times New Roman" w:hAnsi="Times New Roman" w:cs="Times New Roman"/>
          <w:sz w:val="24"/>
          <w:szCs w:val="24"/>
        </w:rPr>
        <w:t xml:space="preserve">, Keane suggests that </w:t>
      </w:r>
      <w:r w:rsidR="00B87C4C">
        <w:rPr>
          <w:rFonts w:ascii="Times New Roman" w:hAnsi="Times New Roman" w:cs="Times New Roman"/>
          <w:sz w:val="24"/>
          <w:szCs w:val="24"/>
        </w:rPr>
        <w:t xml:space="preserve">this explanation is based on implicit statistical assumptions </w:t>
      </w:r>
      <w:r w:rsidR="00086013">
        <w:rPr>
          <w:rFonts w:ascii="Times New Roman" w:hAnsi="Times New Roman" w:cs="Times New Roman"/>
          <w:sz w:val="24"/>
          <w:szCs w:val="24"/>
        </w:rPr>
        <w:t xml:space="preserve">such as the </w:t>
      </w:r>
      <w:proofErr w:type="spellStart"/>
      <w:r w:rsidR="00086013">
        <w:rPr>
          <w:rFonts w:ascii="Times New Roman" w:hAnsi="Times New Roman" w:cs="Times New Roman"/>
          <w:sz w:val="24"/>
          <w:szCs w:val="24"/>
        </w:rPr>
        <w:t>exogen</w:t>
      </w:r>
      <w:r w:rsidR="00B87C4C">
        <w:rPr>
          <w:rFonts w:ascii="Times New Roman" w:hAnsi="Times New Roman" w:cs="Times New Roman"/>
          <w:sz w:val="24"/>
          <w:szCs w:val="24"/>
        </w:rPr>
        <w:t>e</w:t>
      </w:r>
      <w:r w:rsidR="00086013">
        <w:rPr>
          <w:rFonts w:ascii="Times New Roman" w:hAnsi="Times New Roman" w:cs="Times New Roman"/>
          <w:sz w:val="24"/>
          <w:szCs w:val="24"/>
        </w:rPr>
        <w:t>i</w:t>
      </w:r>
      <w:r w:rsidR="00B87C4C">
        <w:rPr>
          <w:rFonts w:ascii="Times New Roman" w:hAnsi="Times New Roman" w:cs="Times New Roman"/>
          <w:sz w:val="24"/>
          <w:szCs w:val="24"/>
        </w:rPr>
        <w:t>ty</w:t>
      </w:r>
      <w:proofErr w:type="spellEnd"/>
      <w:r w:rsidR="00B87C4C">
        <w:rPr>
          <w:rFonts w:ascii="Times New Roman" w:hAnsi="Times New Roman" w:cs="Times New Roman"/>
          <w:sz w:val="24"/>
          <w:szCs w:val="24"/>
        </w:rPr>
        <w:t xml:space="preserve"> of the IV and the homogeneity of the treatment effect, which are no less significant than theoretical assumptions</w:t>
      </w:r>
      <w:r w:rsidR="00086013">
        <w:rPr>
          <w:rFonts w:ascii="Times New Roman" w:hAnsi="Times New Roman" w:cs="Times New Roman"/>
          <w:sz w:val="24"/>
          <w:szCs w:val="24"/>
        </w:rPr>
        <w:t xml:space="preserve"> in SE</w:t>
      </w:r>
      <w:r w:rsidR="00B87C4C">
        <w:rPr>
          <w:rFonts w:ascii="Times New Roman" w:hAnsi="Times New Roman" w:cs="Times New Roman"/>
          <w:sz w:val="24"/>
          <w:szCs w:val="24"/>
        </w:rPr>
        <w:t xml:space="preserve">. Furthermore, the RFE approach </w:t>
      </w:r>
      <w:r w:rsidR="00B87767">
        <w:rPr>
          <w:rFonts w:ascii="Times New Roman" w:hAnsi="Times New Roman" w:cs="Times New Roman"/>
          <w:sz w:val="24"/>
          <w:szCs w:val="24"/>
        </w:rPr>
        <w:t xml:space="preserve">often </w:t>
      </w:r>
      <w:r w:rsidR="00B87C4C">
        <w:rPr>
          <w:rFonts w:ascii="Times New Roman" w:hAnsi="Times New Roman" w:cs="Times New Roman"/>
          <w:sz w:val="24"/>
          <w:szCs w:val="24"/>
        </w:rPr>
        <w:t>fail</w:t>
      </w:r>
      <w:r w:rsidR="0006347F">
        <w:rPr>
          <w:rFonts w:ascii="Times New Roman" w:hAnsi="Times New Roman" w:cs="Times New Roman"/>
          <w:sz w:val="24"/>
          <w:szCs w:val="24"/>
        </w:rPr>
        <w:t>s</w:t>
      </w:r>
      <w:r w:rsidR="00B87C4C">
        <w:rPr>
          <w:rFonts w:ascii="Times New Roman" w:hAnsi="Times New Roman" w:cs="Times New Roman"/>
          <w:sz w:val="24"/>
          <w:szCs w:val="24"/>
        </w:rPr>
        <w:t xml:space="preserve"> to explain the mechanism by which its selected IV generates its perceived effect.</w:t>
      </w:r>
      <w:r w:rsidR="00086013">
        <w:rPr>
          <w:rFonts w:ascii="Times New Roman" w:hAnsi="Times New Roman" w:cs="Times New Roman"/>
          <w:sz w:val="24"/>
          <w:szCs w:val="24"/>
        </w:rPr>
        <w:t xml:space="preserve"> That is, Angrist’s conclusion that the military service led to, on average, a 15% decrease in income of the veterans falls short in explaining by what means the military service </w:t>
      </w:r>
      <w:r w:rsidR="00B87767">
        <w:rPr>
          <w:rFonts w:ascii="Times New Roman" w:hAnsi="Times New Roman" w:cs="Times New Roman"/>
          <w:sz w:val="24"/>
          <w:szCs w:val="24"/>
        </w:rPr>
        <w:t xml:space="preserve">produce </w:t>
      </w:r>
      <w:r w:rsidR="00086013">
        <w:rPr>
          <w:rFonts w:ascii="Times New Roman" w:hAnsi="Times New Roman" w:cs="Times New Roman"/>
          <w:sz w:val="24"/>
          <w:szCs w:val="24"/>
        </w:rPr>
        <w:t>such an effect.</w:t>
      </w:r>
      <w:r w:rsidR="00B87767">
        <w:rPr>
          <w:rFonts w:ascii="Times New Roman" w:hAnsi="Times New Roman" w:cs="Times New Roman"/>
          <w:sz w:val="24"/>
          <w:szCs w:val="24"/>
        </w:rPr>
        <w:t xml:space="preserve"> This is where </w:t>
      </w:r>
      <w:r w:rsidR="000205FE">
        <w:rPr>
          <w:rFonts w:ascii="Times New Roman" w:hAnsi="Times New Roman" w:cs="Times New Roman"/>
          <w:sz w:val="24"/>
          <w:szCs w:val="24"/>
        </w:rPr>
        <w:t xml:space="preserve">researchers can benefit from SE’s </w:t>
      </w:r>
      <w:r w:rsidR="00B87767">
        <w:rPr>
          <w:rFonts w:ascii="Times New Roman" w:hAnsi="Times New Roman" w:cs="Times New Roman"/>
          <w:sz w:val="24"/>
          <w:szCs w:val="24"/>
        </w:rPr>
        <w:t xml:space="preserve">theoretical consideration </w:t>
      </w:r>
      <w:r w:rsidR="000205FE">
        <w:rPr>
          <w:rFonts w:ascii="Times New Roman" w:hAnsi="Times New Roman" w:cs="Times New Roman"/>
          <w:sz w:val="24"/>
          <w:szCs w:val="24"/>
        </w:rPr>
        <w:t xml:space="preserve">on the relationship </w:t>
      </w:r>
      <w:r w:rsidR="00FA7944">
        <w:rPr>
          <w:rFonts w:ascii="Times New Roman" w:hAnsi="Times New Roman" w:cs="Times New Roman"/>
          <w:sz w:val="24"/>
          <w:szCs w:val="24"/>
        </w:rPr>
        <w:t>among</w:t>
      </w:r>
      <w:r w:rsidR="000205FE">
        <w:rPr>
          <w:rFonts w:ascii="Times New Roman" w:hAnsi="Times New Roman" w:cs="Times New Roman"/>
          <w:sz w:val="24"/>
          <w:szCs w:val="24"/>
        </w:rPr>
        <w:t xml:space="preserve"> variables.</w:t>
      </w:r>
    </w:p>
    <w:p w:rsidR="00470157" w:rsidRDefault="00470157" w:rsidP="00D2387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This is not to say that researchers should do away with RFE altogether. RFE’s data-oriented method </w:t>
      </w:r>
      <w:r w:rsidR="006057E1">
        <w:rPr>
          <w:rFonts w:ascii="Times New Roman" w:hAnsi="Times New Roman" w:cs="Times New Roman"/>
          <w:sz w:val="24"/>
          <w:szCs w:val="24"/>
        </w:rPr>
        <w:t xml:space="preserve">offers a great </w:t>
      </w:r>
      <w:r w:rsidR="00F23061">
        <w:rPr>
          <w:rFonts w:ascii="Times New Roman" w:hAnsi="Times New Roman" w:cs="Times New Roman"/>
          <w:sz w:val="24"/>
          <w:szCs w:val="24"/>
        </w:rPr>
        <w:t>solution</w:t>
      </w:r>
      <w:r w:rsidR="00003C27">
        <w:rPr>
          <w:rFonts w:ascii="Times New Roman" w:hAnsi="Times New Roman" w:cs="Times New Roman"/>
          <w:sz w:val="24"/>
          <w:szCs w:val="24"/>
        </w:rPr>
        <w:t xml:space="preserve"> </w:t>
      </w:r>
      <w:r w:rsidR="000205FE">
        <w:rPr>
          <w:rFonts w:ascii="Times New Roman" w:hAnsi="Times New Roman" w:cs="Times New Roman"/>
          <w:sz w:val="24"/>
          <w:szCs w:val="24"/>
        </w:rPr>
        <w:t xml:space="preserve">especially at times </w:t>
      </w:r>
      <w:r w:rsidR="006057E1">
        <w:rPr>
          <w:rFonts w:ascii="Times New Roman" w:hAnsi="Times New Roman" w:cs="Times New Roman"/>
          <w:sz w:val="24"/>
          <w:szCs w:val="24"/>
        </w:rPr>
        <w:t xml:space="preserve">when </w:t>
      </w:r>
      <w:r w:rsidR="00003C27">
        <w:rPr>
          <w:rFonts w:ascii="Times New Roman" w:hAnsi="Times New Roman" w:cs="Times New Roman"/>
          <w:sz w:val="24"/>
          <w:szCs w:val="24"/>
        </w:rPr>
        <w:t xml:space="preserve">little prior research has been conducted </w:t>
      </w:r>
      <w:r w:rsidR="000205FE">
        <w:rPr>
          <w:rFonts w:ascii="Times New Roman" w:hAnsi="Times New Roman" w:cs="Times New Roman"/>
          <w:sz w:val="24"/>
          <w:szCs w:val="24"/>
        </w:rPr>
        <w:t>or no generally accepted theory exists</w:t>
      </w:r>
      <w:r w:rsidR="00F23061">
        <w:rPr>
          <w:rFonts w:ascii="Times New Roman" w:hAnsi="Times New Roman" w:cs="Times New Roman"/>
          <w:sz w:val="24"/>
          <w:szCs w:val="24"/>
        </w:rPr>
        <w:t xml:space="preserve"> with respect to</w:t>
      </w:r>
      <w:r w:rsidR="00F23061">
        <w:rPr>
          <w:rFonts w:ascii="Times New Roman" w:hAnsi="Times New Roman" w:cs="Times New Roman"/>
          <w:sz w:val="24"/>
          <w:szCs w:val="24"/>
        </w:rPr>
        <w:t xml:space="preserve"> the subject matter</w:t>
      </w:r>
      <w:r w:rsidR="00003C27">
        <w:rPr>
          <w:rFonts w:ascii="Times New Roman" w:hAnsi="Times New Roman" w:cs="Times New Roman"/>
          <w:sz w:val="24"/>
          <w:szCs w:val="24"/>
        </w:rPr>
        <w:t>.</w:t>
      </w:r>
      <w:r w:rsidR="000205FE">
        <w:rPr>
          <w:rFonts w:ascii="Times New Roman" w:hAnsi="Times New Roman" w:cs="Times New Roman"/>
          <w:sz w:val="24"/>
          <w:szCs w:val="24"/>
        </w:rPr>
        <w:t xml:space="preserve"> </w:t>
      </w:r>
      <w:r w:rsidR="00DF70C7">
        <w:rPr>
          <w:rFonts w:ascii="Times New Roman" w:hAnsi="Times New Roman" w:cs="Times New Roman"/>
          <w:sz w:val="24"/>
          <w:szCs w:val="24"/>
        </w:rPr>
        <w:t xml:space="preserve">In such </w:t>
      </w:r>
      <w:r w:rsidR="00DF70C7">
        <w:rPr>
          <w:rFonts w:ascii="Times New Roman" w:hAnsi="Times New Roman" w:cs="Times New Roman"/>
          <w:sz w:val="24"/>
          <w:szCs w:val="24"/>
        </w:rPr>
        <w:lastRenderedPageBreak/>
        <w:t xml:space="preserve">cases, a researcher can begin </w:t>
      </w:r>
      <w:r w:rsidR="00385750">
        <w:rPr>
          <w:rFonts w:ascii="Times New Roman" w:hAnsi="Times New Roman" w:cs="Times New Roman"/>
          <w:sz w:val="24"/>
          <w:szCs w:val="24"/>
        </w:rPr>
        <w:t>her</w:t>
      </w:r>
      <w:r w:rsidR="00DF70C7">
        <w:rPr>
          <w:rFonts w:ascii="Times New Roman" w:hAnsi="Times New Roman" w:cs="Times New Roman"/>
          <w:sz w:val="24"/>
          <w:szCs w:val="24"/>
        </w:rPr>
        <w:t xml:space="preserve"> investigation from finding an IV and then make efforts to explain what the IV may consist of as well as to test the statistical assumptions on which the IV is based. </w:t>
      </w:r>
      <w:r w:rsidR="00FA7944">
        <w:rPr>
          <w:rFonts w:ascii="Times New Roman" w:hAnsi="Times New Roman" w:cs="Times New Roman"/>
          <w:sz w:val="24"/>
          <w:szCs w:val="24"/>
        </w:rPr>
        <w:t>In addition, I believe that RFE provides researchers with novel ways to test the strength of existing theoretical models. Can one explain the effect of an IV using the structural approach? Trying to answer this question will allow researchers to evaluate the validity of the tested SE model</w:t>
      </w:r>
      <w:r w:rsidR="00385750">
        <w:rPr>
          <w:rFonts w:ascii="Times New Roman" w:hAnsi="Times New Roman" w:cs="Times New Roman"/>
          <w:sz w:val="24"/>
          <w:szCs w:val="24"/>
        </w:rPr>
        <w:t>s</w:t>
      </w:r>
      <w:r w:rsidR="00FA7944">
        <w:rPr>
          <w:rFonts w:ascii="Times New Roman" w:hAnsi="Times New Roman" w:cs="Times New Roman"/>
          <w:sz w:val="24"/>
          <w:szCs w:val="24"/>
        </w:rPr>
        <w:t xml:space="preserve"> and </w:t>
      </w:r>
      <w:r w:rsidR="00385750">
        <w:rPr>
          <w:rFonts w:ascii="Times New Roman" w:hAnsi="Times New Roman" w:cs="Times New Roman"/>
          <w:sz w:val="24"/>
          <w:szCs w:val="24"/>
        </w:rPr>
        <w:t>their</w:t>
      </w:r>
      <w:r w:rsidR="00FA7944">
        <w:rPr>
          <w:rFonts w:ascii="Times New Roman" w:hAnsi="Times New Roman" w:cs="Times New Roman"/>
          <w:sz w:val="24"/>
          <w:szCs w:val="24"/>
        </w:rPr>
        <w:t xml:space="preserve"> theoretical assumptions. Nonetheless</w:t>
      </w:r>
      <w:r w:rsidR="00EC06BA">
        <w:rPr>
          <w:rFonts w:ascii="Times New Roman" w:hAnsi="Times New Roman" w:cs="Times New Roman"/>
          <w:sz w:val="24"/>
          <w:szCs w:val="24"/>
        </w:rPr>
        <w:t>, it is my opinion that</w:t>
      </w:r>
      <w:r w:rsidR="00DF70C7">
        <w:rPr>
          <w:rFonts w:ascii="Times New Roman" w:hAnsi="Times New Roman" w:cs="Times New Roman"/>
          <w:sz w:val="24"/>
          <w:szCs w:val="24"/>
        </w:rPr>
        <w:t xml:space="preserve"> researcher</w:t>
      </w:r>
      <w:r w:rsidR="00EC06BA">
        <w:rPr>
          <w:rFonts w:ascii="Times New Roman" w:hAnsi="Times New Roman" w:cs="Times New Roman"/>
          <w:sz w:val="24"/>
          <w:szCs w:val="24"/>
        </w:rPr>
        <w:t>s</w:t>
      </w:r>
      <w:r w:rsidR="00DF70C7">
        <w:rPr>
          <w:rFonts w:ascii="Times New Roman" w:hAnsi="Times New Roman" w:cs="Times New Roman"/>
          <w:sz w:val="24"/>
          <w:szCs w:val="24"/>
        </w:rPr>
        <w:t xml:space="preserve"> must </w:t>
      </w:r>
      <w:r w:rsidR="00EC06BA">
        <w:rPr>
          <w:rFonts w:ascii="Times New Roman" w:hAnsi="Times New Roman" w:cs="Times New Roman"/>
          <w:sz w:val="24"/>
          <w:szCs w:val="24"/>
        </w:rPr>
        <w:t xml:space="preserve">always </w:t>
      </w:r>
      <w:r w:rsidR="00DF70C7">
        <w:rPr>
          <w:rFonts w:ascii="Times New Roman" w:hAnsi="Times New Roman" w:cs="Times New Roman"/>
          <w:sz w:val="24"/>
          <w:szCs w:val="24"/>
        </w:rPr>
        <w:t xml:space="preserve">proceed to establishing a theoretical understanding that allows for a clear interpretation of the variables and their relationships. </w:t>
      </w:r>
      <w:r w:rsidR="00FA7944">
        <w:rPr>
          <w:rFonts w:ascii="Times New Roman" w:hAnsi="Times New Roman" w:cs="Times New Roman"/>
          <w:sz w:val="24"/>
          <w:szCs w:val="24"/>
        </w:rPr>
        <w:t xml:space="preserve">Even when </w:t>
      </w:r>
      <w:r w:rsidR="00EC06BA">
        <w:rPr>
          <w:rFonts w:ascii="Times New Roman" w:hAnsi="Times New Roman" w:cs="Times New Roman"/>
          <w:sz w:val="24"/>
          <w:szCs w:val="24"/>
        </w:rPr>
        <w:t xml:space="preserve">a </w:t>
      </w:r>
      <w:r w:rsidR="00385750">
        <w:rPr>
          <w:rFonts w:ascii="Times New Roman" w:hAnsi="Times New Roman" w:cs="Times New Roman"/>
          <w:sz w:val="24"/>
          <w:szCs w:val="24"/>
        </w:rPr>
        <w:t xml:space="preserve">seemingly perfect </w:t>
      </w:r>
      <w:r w:rsidR="00EC06BA">
        <w:rPr>
          <w:rFonts w:ascii="Times New Roman" w:hAnsi="Times New Roman" w:cs="Times New Roman"/>
          <w:sz w:val="24"/>
          <w:szCs w:val="24"/>
        </w:rPr>
        <w:t xml:space="preserve">“natural experiment” is available, researchers must </w:t>
      </w:r>
      <w:r w:rsidR="00A0606B">
        <w:rPr>
          <w:rFonts w:ascii="Times New Roman" w:hAnsi="Times New Roman" w:cs="Times New Roman"/>
          <w:sz w:val="24"/>
          <w:szCs w:val="24"/>
        </w:rPr>
        <w:t>seek to examine the statistical assumptions openly and explicitly, and devise theoretical explanations for the validity or invalidity of such assumptions.</w:t>
      </w:r>
    </w:p>
    <w:p w:rsidR="00A0606B" w:rsidRDefault="000205FE" w:rsidP="00A0606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To conclude, SE and RFE are less of substitutes but more of complements to each other. </w:t>
      </w:r>
      <w:r w:rsidR="00A0606B">
        <w:rPr>
          <w:rFonts w:ascii="Times New Roman" w:hAnsi="Times New Roman" w:cs="Times New Roman"/>
          <w:sz w:val="24"/>
          <w:szCs w:val="24"/>
        </w:rPr>
        <w:t>Both structural and experimental types of work are called for in the production of scientific knowledge. SE is best for generating a model with intelligible interpretations while RFE is useful in exploring subject matters with little prior research as well as testing the strength of established theoretical assumptions.</w:t>
      </w:r>
    </w:p>
    <w:p w:rsidR="002C53A7" w:rsidRDefault="002C53A7" w:rsidP="002C53A7">
      <w:pPr>
        <w:spacing w:after="0" w:line="240" w:lineRule="auto"/>
        <w:rPr>
          <w:rFonts w:ascii="Times New Roman" w:hAnsi="Times New Roman" w:cs="Times New Roman"/>
          <w:sz w:val="24"/>
          <w:szCs w:val="24"/>
        </w:rPr>
      </w:pPr>
    </w:p>
    <w:p w:rsidR="002C53A7" w:rsidRDefault="002C53A7" w:rsidP="002C53A7">
      <w:pPr>
        <w:spacing w:after="0" w:line="240" w:lineRule="auto"/>
        <w:rPr>
          <w:rFonts w:ascii="Times New Roman" w:hAnsi="Times New Roman" w:cs="Times New Roman"/>
          <w:sz w:val="24"/>
          <w:szCs w:val="24"/>
        </w:rPr>
      </w:pPr>
    </w:p>
    <w:p w:rsidR="002C53A7" w:rsidRPr="002C53A7" w:rsidRDefault="002C53A7" w:rsidP="002C53A7">
      <w:pPr>
        <w:spacing w:after="0" w:line="240" w:lineRule="auto"/>
        <w:rPr>
          <w:rFonts w:ascii="Times New Roman" w:hAnsi="Times New Roman" w:cs="Times New Roman"/>
          <w:sz w:val="24"/>
          <w:szCs w:val="24"/>
        </w:rPr>
      </w:pPr>
      <w:r w:rsidRPr="002C53A7">
        <w:rPr>
          <w:rFonts w:ascii="Times New Roman" w:hAnsi="Times New Roman" w:cs="Times New Roman"/>
          <w:sz w:val="24"/>
          <w:szCs w:val="24"/>
        </w:rPr>
        <w:t>References</w:t>
      </w:r>
      <w:bookmarkStart w:id="0" w:name="_GoBack"/>
      <w:bookmarkEnd w:id="0"/>
    </w:p>
    <w:p w:rsidR="002C53A7" w:rsidRPr="002C53A7" w:rsidRDefault="002C53A7" w:rsidP="002C53A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Keane, Michael P., “</w:t>
      </w:r>
      <w:r w:rsidRPr="002C53A7">
        <w:rPr>
          <w:rFonts w:ascii="Times New Roman" w:hAnsi="Times New Roman" w:cs="Times New Roman"/>
          <w:sz w:val="24"/>
          <w:szCs w:val="24"/>
        </w:rPr>
        <w:t xml:space="preserve">Structural vs. </w:t>
      </w:r>
      <w:proofErr w:type="spellStart"/>
      <w:r w:rsidRPr="002C53A7">
        <w:rPr>
          <w:rFonts w:ascii="Times New Roman" w:hAnsi="Times New Roman" w:cs="Times New Roman"/>
          <w:sz w:val="24"/>
          <w:szCs w:val="24"/>
        </w:rPr>
        <w:t>Atheoretic</w:t>
      </w:r>
      <w:proofErr w:type="spellEnd"/>
      <w:r w:rsidRPr="002C53A7">
        <w:rPr>
          <w:rFonts w:ascii="Times New Roman" w:hAnsi="Times New Roman" w:cs="Times New Roman"/>
          <w:sz w:val="24"/>
          <w:szCs w:val="24"/>
        </w:rPr>
        <w:t xml:space="preserve"> Approaches to Econometrics," </w:t>
      </w:r>
      <w:r w:rsidRPr="002C53A7">
        <w:rPr>
          <w:rFonts w:ascii="Times New Roman" w:hAnsi="Times New Roman" w:cs="Times New Roman"/>
          <w:i/>
          <w:sz w:val="24"/>
          <w:szCs w:val="24"/>
        </w:rPr>
        <w:t>Journal of Eco</w:t>
      </w:r>
      <w:r w:rsidRPr="002C53A7">
        <w:rPr>
          <w:rFonts w:ascii="Times New Roman" w:hAnsi="Times New Roman" w:cs="Times New Roman"/>
          <w:i/>
          <w:sz w:val="24"/>
          <w:szCs w:val="24"/>
        </w:rPr>
        <w:t>nometrics</w:t>
      </w:r>
      <w:r>
        <w:rPr>
          <w:rFonts w:ascii="Times New Roman" w:hAnsi="Times New Roman" w:cs="Times New Roman"/>
          <w:sz w:val="24"/>
          <w:szCs w:val="24"/>
        </w:rPr>
        <w:t>, May 2010, 156 (1), 3-</w:t>
      </w:r>
      <w:r w:rsidRPr="002C53A7">
        <w:rPr>
          <w:rFonts w:ascii="Times New Roman" w:hAnsi="Times New Roman" w:cs="Times New Roman"/>
          <w:sz w:val="24"/>
          <w:szCs w:val="24"/>
        </w:rPr>
        <w:t>20.</w:t>
      </w:r>
    </w:p>
    <w:p w:rsidR="002C53A7" w:rsidRDefault="002C53A7" w:rsidP="002C53A7">
      <w:pPr>
        <w:spacing w:after="0" w:line="240" w:lineRule="auto"/>
        <w:ind w:left="720" w:hanging="720"/>
        <w:rPr>
          <w:rFonts w:ascii="Times New Roman" w:hAnsi="Times New Roman" w:cs="Times New Roman"/>
          <w:sz w:val="24"/>
          <w:szCs w:val="24"/>
        </w:rPr>
      </w:pPr>
      <w:r w:rsidRPr="002C53A7">
        <w:rPr>
          <w:rFonts w:ascii="Times New Roman" w:hAnsi="Times New Roman" w:cs="Times New Roman"/>
          <w:sz w:val="24"/>
          <w:szCs w:val="24"/>
        </w:rPr>
        <w:t xml:space="preserve">Rust, John, </w:t>
      </w:r>
      <w:r>
        <w:rPr>
          <w:rFonts w:ascii="Times New Roman" w:hAnsi="Times New Roman" w:cs="Times New Roman"/>
          <w:sz w:val="24"/>
          <w:szCs w:val="24"/>
        </w:rPr>
        <w:t>“</w:t>
      </w:r>
      <w:r w:rsidRPr="002C53A7">
        <w:rPr>
          <w:rFonts w:ascii="Times New Roman" w:hAnsi="Times New Roman" w:cs="Times New Roman"/>
          <w:sz w:val="24"/>
          <w:szCs w:val="24"/>
        </w:rPr>
        <w:t xml:space="preserve">Comments on: `Structural vs. </w:t>
      </w:r>
      <w:proofErr w:type="spellStart"/>
      <w:r w:rsidRPr="002C53A7">
        <w:rPr>
          <w:rFonts w:ascii="Times New Roman" w:hAnsi="Times New Roman" w:cs="Times New Roman"/>
          <w:sz w:val="24"/>
          <w:szCs w:val="24"/>
        </w:rPr>
        <w:t>Atheore</w:t>
      </w:r>
      <w:r>
        <w:rPr>
          <w:rFonts w:ascii="Times New Roman" w:hAnsi="Times New Roman" w:cs="Times New Roman"/>
          <w:sz w:val="24"/>
          <w:szCs w:val="24"/>
        </w:rPr>
        <w:t>tic</w:t>
      </w:r>
      <w:proofErr w:type="spellEnd"/>
      <w:r>
        <w:rPr>
          <w:rFonts w:ascii="Times New Roman" w:hAnsi="Times New Roman" w:cs="Times New Roman"/>
          <w:sz w:val="24"/>
          <w:szCs w:val="24"/>
        </w:rPr>
        <w:t xml:space="preserve"> Approaches to Econometrics' </w:t>
      </w:r>
      <w:r w:rsidRPr="002C53A7">
        <w:rPr>
          <w:rFonts w:ascii="Times New Roman" w:hAnsi="Times New Roman" w:cs="Times New Roman"/>
          <w:sz w:val="24"/>
          <w:szCs w:val="24"/>
        </w:rPr>
        <w:t xml:space="preserve">by </w:t>
      </w:r>
      <w:proofErr w:type="spellStart"/>
      <w:r w:rsidRPr="002C53A7">
        <w:rPr>
          <w:rFonts w:ascii="Times New Roman" w:hAnsi="Times New Roman" w:cs="Times New Roman"/>
          <w:sz w:val="24"/>
          <w:szCs w:val="24"/>
        </w:rPr>
        <w:t>Micahel</w:t>
      </w:r>
      <w:proofErr w:type="spellEnd"/>
      <w:r w:rsidRPr="002C53A7">
        <w:rPr>
          <w:rFonts w:ascii="Times New Roman" w:hAnsi="Times New Roman" w:cs="Times New Roman"/>
          <w:sz w:val="24"/>
          <w:szCs w:val="24"/>
        </w:rPr>
        <w:t xml:space="preserve"> Keane," </w:t>
      </w:r>
      <w:r w:rsidRPr="002C53A7">
        <w:rPr>
          <w:rFonts w:ascii="Times New Roman" w:hAnsi="Times New Roman" w:cs="Times New Roman"/>
          <w:i/>
          <w:sz w:val="24"/>
          <w:szCs w:val="24"/>
        </w:rPr>
        <w:t>Journal of Econometrics</w:t>
      </w:r>
      <w:r w:rsidRPr="002C53A7">
        <w:rPr>
          <w:rFonts w:ascii="Times New Roman" w:hAnsi="Times New Roman" w:cs="Times New Roman"/>
          <w:sz w:val="24"/>
          <w:szCs w:val="24"/>
        </w:rPr>
        <w:t>, May 2010, 156 (1), 21{24.</w:t>
      </w:r>
    </w:p>
    <w:sectPr w:rsidR="002C53A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30DC" w:rsidRDefault="00B130DC" w:rsidP="000205FE">
      <w:pPr>
        <w:spacing w:after="0" w:line="240" w:lineRule="auto"/>
      </w:pPr>
      <w:r>
        <w:separator/>
      </w:r>
    </w:p>
  </w:endnote>
  <w:endnote w:type="continuationSeparator" w:id="0">
    <w:p w:rsidR="00B130DC" w:rsidRDefault="00B130DC" w:rsidP="00020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30DC" w:rsidRDefault="00B130DC" w:rsidP="000205FE">
      <w:pPr>
        <w:spacing w:after="0" w:line="240" w:lineRule="auto"/>
      </w:pPr>
      <w:r>
        <w:separator/>
      </w:r>
    </w:p>
  </w:footnote>
  <w:footnote w:type="continuationSeparator" w:id="0">
    <w:p w:rsidR="00B130DC" w:rsidRDefault="00B130DC" w:rsidP="000205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8701879"/>
      <w:docPartObj>
        <w:docPartGallery w:val="Page Numbers (Top of Page)"/>
        <w:docPartUnique/>
      </w:docPartObj>
    </w:sdtPr>
    <w:sdtEndPr>
      <w:rPr>
        <w:noProof/>
      </w:rPr>
    </w:sdtEndPr>
    <w:sdtContent>
      <w:p w:rsidR="00DF70C7" w:rsidRDefault="00DF70C7">
        <w:pPr>
          <w:pStyle w:val="Header"/>
          <w:jc w:val="right"/>
        </w:pPr>
        <w:r>
          <w:fldChar w:fldCharType="begin"/>
        </w:r>
        <w:r>
          <w:instrText xml:space="preserve"> PAGE   \* MERGEFORMAT </w:instrText>
        </w:r>
        <w:r>
          <w:fldChar w:fldCharType="separate"/>
        </w:r>
        <w:r w:rsidR="002C53A7">
          <w:rPr>
            <w:noProof/>
          </w:rPr>
          <w:t>1</w:t>
        </w:r>
        <w:r>
          <w:rPr>
            <w:noProof/>
          </w:rPr>
          <w:fldChar w:fldCharType="end"/>
        </w:r>
      </w:p>
    </w:sdtContent>
  </w:sdt>
  <w:p w:rsidR="00DF70C7" w:rsidRDefault="00DF70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AC4"/>
    <w:rsid w:val="00003C27"/>
    <w:rsid w:val="00015AC4"/>
    <w:rsid w:val="00020212"/>
    <w:rsid w:val="000205FE"/>
    <w:rsid w:val="0006347F"/>
    <w:rsid w:val="00086013"/>
    <w:rsid w:val="00087C7A"/>
    <w:rsid w:val="00091DFF"/>
    <w:rsid w:val="001A067F"/>
    <w:rsid w:val="001E7FF2"/>
    <w:rsid w:val="002430F6"/>
    <w:rsid w:val="002468AC"/>
    <w:rsid w:val="00263362"/>
    <w:rsid w:val="00292B8D"/>
    <w:rsid w:val="0029714D"/>
    <w:rsid w:val="002A2F28"/>
    <w:rsid w:val="002C53A7"/>
    <w:rsid w:val="002C697E"/>
    <w:rsid w:val="00385750"/>
    <w:rsid w:val="003A027C"/>
    <w:rsid w:val="00470157"/>
    <w:rsid w:val="004E609A"/>
    <w:rsid w:val="00582D35"/>
    <w:rsid w:val="005A04ED"/>
    <w:rsid w:val="006057E1"/>
    <w:rsid w:val="00665BCB"/>
    <w:rsid w:val="0078476D"/>
    <w:rsid w:val="007C13D1"/>
    <w:rsid w:val="00A0606B"/>
    <w:rsid w:val="00A7427C"/>
    <w:rsid w:val="00A831AA"/>
    <w:rsid w:val="00B130DC"/>
    <w:rsid w:val="00B23006"/>
    <w:rsid w:val="00B87767"/>
    <w:rsid w:val="00B87C4C"/>
    <w:rsid w:val="00BB2FA2"/>
    <w:rsid w:val="00BF5423"/>
    <w:rsid w:val="00D2387E"/>
    <w:rsid w:val="00DF70C7"/>
    <w:rsid w:val="00E30E10"/>
    <w:rsid w:val="00EC06BA"/>
    <w:rsid w:val="00EC41D8"/>
    <w:rsid w:val="00EF7888"/>
    <w:rsid w:val="00F1724B"/>
    <w:rsid w:val="00F23061"/>
    <w:rsid w:val="00F362C3"/>
    <w:rsid w:val="00F86D64"/>
    <w:rsid w:val="00F9228F"/>
    <w:rsid w:val="00FA79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800B1"/>
  <w15:chartTrackingRefBased/>
  <w15:docId w15:val="{395580ED-281E-44AB-9A43-4F7066404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AC4"/>
    <w:pPr>
      <w:ind w:left="720"/>
      <w:contextualSpacing/>
    </w:pPr>
  </w:style>
  <w:style w:type="paragraph" w:styleId="Header">
    <w:name w:val="header"/>
    <w:basedOn w:val="Normal"/>
    <w:link w:val="HeaderChar"/>
    <w:uiPriority w:val="99"/>
    <w:unhideWhenUsed/>
    <w:rsid w:val="000205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5FE"/>
  </w:style>
  <w:style w:type="paragraph" w:styleId="Footer">
    <w:name w:val="footer"/>
    <w:basedOn w:val="Normal"/>
    <w:link w:val="FooterChar"/>
    <w:uiPriority w:val="99"/>
    <w:unhideWhenUsed/>
    <w:rsid w:val="000205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2</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Bobae Kang</dc:creator>
  <cp:keywords/>
  <dc:description/>
  <cp:lastModifiedBy>Bobae Kang</cp:lastModifiedBy>
  <cp:revision>23</cp:revision>
  <dcterms:created xsi:type="dcterms:W3CDTF">2017-01-03T19:46:00Z</dcterms:created>
  <dcterms:modified xsi:type="dcterms:W3CDTF">2017-01-05T13:59:00Z</dcterms:modified>
</cp:coreProperties>
</file>