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379" w14:textId="77777777" w:rsidR="001A1759" w:rsidRDefault="00AC2FF6">
      <w:pPr>
        <w:pStyle w:val="article-info"/>
      </w:pPr>
      <w:r>
        <w:rPr>
          <w:i/>
        </w:rPr>
        <w:t>Bioinformatics</w:t>
      </w:r>
      <w:r>
        <w:t>, YYYY, 0–0</w:t>
      </w:r>
    </w:p>
    <w:p w14:paraId="5CD393E1" w14:textId="77777777" w:rsidR="001A1759" w:rsidRDefault="00AC2FF6">
      <w:pPr>
        <w:pStyle w:val="article-info"/>
      </w:pPr>
      <w:r>
        <w:t>doi: 10.1093/bioinformatics/xxxxx</w:t>
      </w:r>
    </w:p>
    <w:p w14:paraId="3BDD004C" w14:textId="77777777" w:rsidR="001A1759" w:rsidRDefault="00AC2FF6">
      <w:pPr>
        <w:pStyle w:val="article-info"/>
      </w:pPr>
      <w:r>
        <w:t>Advance Access Publication Date: DD Month YYYY</w:t>
      </w:r>
    </w:p>
    <w:p w14:paraId="28612A1E" w14:textId="77777777" w:rsidR="001A1759" w:rsidRDefault="00AC2FF6">
      <w:pPr>
        <w:pStyle w:val="article-info"/>
      </w:pPr>
      <w:r>
        <w:t>Applications Note</w:t>
      </w:r>
    </w:p>
    <w:p w14:paraId="329997D1" w14:textId="77777777" w:rsidR="001A1759" w:rsidRDefault="001A1759">
      <w:pPr>
        <w:pStyle w:val="AbstractHead"/>
        <w:spacing w:line="14" w:lineRule="exact"/>
      </w:pPr>
    </w:p>
    <w:tbl>
      <w:tblPr>
        <w:tblStyle w:val="TableGrid"/>
        <w:tblW w:w="8320" w:type="dxa"/>
        <w:tblCellMar>
          <w:left w:w="115" w:type="dxa"/>
          <w:bottom w:w="216" w:type="dxa"/>
          <w:right w:w="115" w:type="dxa"/>
        </w:tblCellMar>
        <w:tblLook w:val="04A0" w:firstRow="1" w:lastRow="0" w:firstColumn="1" w:lastColumn="0" w:noHBand="0" w:noVBand="1"/>
      </w:tblPr>
      <w:tblGrid>
        <w:gridCol w:w="8320"/>
      </w:tblGrid>
      <w:tr w:rsidR="001A1759" w14:paraId="1B3A118B" w14:textId="77777777">
        <w:tc>
          <w:tcPr>
            <w:tcW w:w="8320" w:type="dxa"/>
            <w:tcBorders>
              <w:top w:val="single" w:sz="24" w:space="0" w:color="00000A"/>
              <w:left w:val="nil"/>
              <w:bottom w:val="nil"/>
              <w:right w:val="nil"/>
            </w:tcBorders>
            <w:shd w:val="clear" w:color="auto" w:fill="auto"/>
          </w:tcPr>
          <w:p w14:paraId="4961FB60" w14:textId="77777777" w:rsidR="001A1759" w:rsidRDefault="00AC2FF6">
            <w:pPr>
              <w:pStyle w:val="Subtitle"/>
            </w:pPr>
            <w:r>
              <w:t>Sequence analysis</w:t>
            </w:r>
          </w:p>
          <w:p w14:paraId="1F3F8817" w14:textId="77777777" w:rsidR="001312DA" w:rsidRPr="00351BA9" w:rsidRDefault="001312DA">
            <w:pPr>
              <w:pStyle w:val="Author-Group"/>
              <w:rPr>
                <w:rFonts w:ascii="Helvetica" w:hAnsi="Helvetica"/>
                <w:b/>
                <w:iCs w:val="0"/>
                <w:sz w:val="36"/>
                <w:szCs w:val="36"/>
              </w:rPr>
            </w:pPr>
            <w:r w:rsidRPr="00351BA9">
              <w:rPr>
                <w:rFonts w:ascii="Helvetica" w:hAnsi="Helvetica"/>
                <w:b/>
                <w:iCs w:val="0"/>
                <w:sz w:val="36"/>
                <w:szCs w:val="36"/>
              </w:rPr>
              <w:t xml:space="preserve">rCASC: reproducible Classification Analysis of Single Cell sequencing data </w:t>
            </w:r>
          </w:p>
          <w:p w14:paraId="3937B162" w14:textId="657000CD" w:rsidR="001A1759" w:rsidRPr="009A6BF6" w:rsidRDefault="001312DA">
            <w:pPr>
              <w:pStyle w:val="Author-Group"/>
              <w:rPr>
                <w:lang w:val="it-IT"/>
              </w:rPr>
            </w:pPr>
            <w:r>
              <w:rPr>
                <w:lang w:val="it-IT"/>
              </w:rPr>
              <w:t>Luca Alessandrì</w:t>
            </w:r>
            <w:r w:rsidR="007F1C87" w:rsidRPr="007F1C87">
              <w:rPr>
                <w:vertAlign w:val="superscript"/>
                <w:lang w:val="it-IT"/>
              </w:rPr>
              <w:t>2</w:t>
            </w:r>
            <w:r w:rsidR="007F1C87">
              <w:rPr>
                <w:lang w:val="it-IT"/>
              </w:rPr>
              <w:t xml:space="preserve">, </w:t>
            </w:r>
            <w:r>
              <w:rPr>
                <w:lang w:val="it-IT"/>
              </w:rPr>
              <w:t>Marco Beccuti</w:t>
            </w:r>
            <w:r w:rsidR="007F1C87" w:rsidRPr="007F1C87">
              <w:rPr>
                <w:vertAlign w:val="superscript"/>
                <w:lang w:val="it-IT"/>
              </w:rPr>
              <w:t>1,*</w:t>
            </w:r>
            <w:r w:rsidR="007F1C87">
              <w:rPr>
                <w:lang w:val="it-IT"/>
              </w:rPr>
              <w:t xml:space="preserve">, </w:t>
            </w:r>
            <w:r>
              <w:rPr>
                <w:lang w:val="it-IT"/>
              </w:rPr>
              <w:t>Maddalena Arigoni</w:t>
            </w:r>
            <w:r w:rsidR="007F1C87" w:rsidRPr="007F1C87">
              <w:rPr>
                <w:vertAlign w:val="superscript"/>
                <w:lang w:val="it-IT"/>
              </w:rPr>
              <w:t>2</w:t>
            </w:r>
            <w:r w:rsidR="007F1C87">
              <w:rPr>
                <w:lang w:val="it-IT"/>
              </w:rPr>
              <w:t>, Martina Olivero</w:t>
            </w:r>
            <w:r w:rsidR="007F1C87" w:rsidRPr="007F1C87">
              <w:rPr>
                <w:vertAlign w:val="superscript"/>
                <w:lang w:val="it-IT"/>
              </w:rPr>
              <w:t>3</w:t>
            </w:r>
            <w:r w:rsidR="007F1C87">
              <w:rPr>
                <w:lang w:val="it-IT"/>
              </w:rPr>
              <w:t>, Greta Romano</w:t>
            </w:r>
            <w:r w:rsidR="007F1C87" w:rsidRPr="007F1C87">
              <w:rPr>
                <w:vertAlign w:val="superscript"/>
                <w:lang w:val="it-IT"/>
              </w:rPr>
              <w:t>1</w:t>
            </w:r>
            <w:r w:rsidR="007F1C87">
              <w:rPr>
                <w:lang w:val="it-IT"/>
              </w:rPr>
              <w:t>, Gennaro De Libero</w:t>
            </w:r>
            <w:r w:rsidR="007F1C87" w:rsidRPr="007F1C87">
              <w:rPr>
                <w:vertAlign w:val="superscript"/>
                <w:lang w:val="it-IT"/>
              </w:rPr>
              <w:t>4</w:t>
            </w:r>
            <w:r w:rsidR="007F1C87">
              <w:rPr>
                <w:lang w:val="it-IT"/>
              </w:rPr>
              <w:t>, Luigia Pace</w:t>
            </w:r>
            <w:r w:rsidR="007F1C87" w:rsidRPr="007F1C87">
              <w:rPr>
                <w:vertAlign w:val="superscript"/>
                <w:lang w:val="it-IT"/>
              </w:rPr>
              <w:t>5</w:t>
            </w:r>
            <w:r w:rsidR="007F1C87">
              <w:rPr>
                <w:lang w:val="it-IT"/>
              </w:rPr>
              <w:t xml:space="preserve">, </w:t>
            </w:r>
            <w:r w:rsidRPr="001312DA">
              <w:rPr>
                <w:lang w:val="it-IT"/>
              </w:rPr>
              <w:t>Francesca Cordero</w:t>
            </w:r>
            <w:r w:rsidR="007F1C87" w:rsidRPr="007F1C87">
              <w:rPr>
                <w:vertAlign w:val="superscript"/>
                <w:lang w:val="it-IT"/>
              </w:rPr>
              <w:t>1</w:t>
            </w:r>
            <w:r w:rsidR="007F1C87">
              <w:rPr>
                <w:vertAlign w:val="superscript"/>
                <w:lang w:val="it-IT"/>
              </w:rPr>
              <w:t>,#</w:t>
            </w:r>
            <w:r w:rsidR="007F1C87">
              <w:rPr>
                <w:lang w:val="it-IT"/>
              </w:rPr>
              <w:t xml:space="preserve"> and </w:t>
            </w:r>
            <w:r w:rsidRPr="001312DA">
              <w:rPr>
                <w:lang w:val="it-IT"/>
              </w:rPr>
              <w:t>Raffaele A Calogero</w:t>
            </w:r>
            <w:r w:rsidR="007F1C87" w:rsidRPr="007F1C87">
              <w:rPr>
                <w:vertAlign w:val="superscript"/>
                <w:lang w:val="it-IT"/>
              </w:rPr>
              <w:t>2</w:t>
            </w:r>
            <w:r w:rsidR="007F1C87">
              <w:rPr>
                <w:vertAlign w:val="superscript"/>
                <w:lang w:val="it-IT"/>
              </w:rPr>
              <w:t>,#</w:t>
            </w:r>
          </w:p>
          <w:p w14:paraId="289CDE9C" w14:textId="2F29B4CE" w:rsidR="001A1759" w:rsidRPr="001312DA" w:rsidRDefault="001312DA" w:rsidP="001312DA">
            <w:pPr>
              <w:pStyle w:val="Author-Affiliation"/>
            </w:pPr>
            <w:r w:rsidRPr="001312DA">
              <w:rPr>
                <w:vertAlign w:val="superscript"/>
              </w:rPr>
              <w:t>1</w:t>
            </w:r>
            <w:r w:rsidRPr="001312DA">
              <w:t>Department of Computer Sciences, University of Torino, Cor</w:t>
            </w:r>
            <w:r w:rsidRPr="001312DA">
              <w:t xml:space="preserve">so Svizzera 185, Torino, Italy, </w:t>
            </w:r>
            <w:r w:rsidRPr="001312DA">
              <w:rPr>
                <w:vertAlign w:val="superscript"/>
              </w:rPr>
              <w:t>2</w:t>
            </w:r>
            <w:r w:rsidRPr="001312DA">
              <w:t>Department of Molecular Biotechnology and Health Sciences, University of Torin</w:t>
            </w:r>
            <w:r w:rsidRPr="001312DA">
              <w:t xml:space="preserve">o, Via Nizza 52, Torino, Italy, </w:t>
            </w:r>
            <w:r w:rsidRPr="001312DA">
              <w:rPr>
                <w:vertAlign w:val="superscript"/>
              </w:rPr>
              <w:t>3</w:t>
            </w:r>
            <w:r w:rsidRPr="001312DA">
              <w:t xml:space="preserve">Department of Oncology, University of Torino, SP142, 95, 10060 Candiolo TO, Italy, </w:t>
            </w:r>
            <w:r w:rsidRPr="001312DA">
              <w:rPr>
                <w:vertAlign w:val="superscript"/>
              </w:rPr>
              <w:t>4</w:t>
            </w:r>
            <w:r w:rsidRPr="001312DA">
              <w:t xml:space="preserve">Department Biomedizin, University of Basel, Hebelstrasse 20, 4031 Basel, Switzerland, </w:t>
            </w:r>
            <w:r w:rsidRPr="001312DA">
              <w:rPr>
                <w:vertAlign w:val="superscript"/>
              </w:rPr>
              <w:t>5</w:t>
            </w:r>
            <w:r w:rsidRPr="001312DA">
              <w:t>IIGM, Via Nizza 52, Torino, Italy</w:t>
            </w:r>
          </w:p>
          <w:p w14:paraId="14DB9AC8" w14:textId="79B4AA5B" w:rsidR="007F1C87" w:rsidRDefault="00821A4C">
            <w:pPr>
              <w:pStyle w:val="corrs-au"/>
            </w:pPr>
            <w:r w:rsidRPr="00821A4C">
              <w:rPr>
                <w:vertAlign w:val="superscript"/>
              </w:rPr>
              <w:t>#</w:t>
            </w:r>
            <w:r>
              <w:t>B</w:t>
            </w:r>
            <w:r w:rsidR="007F1C87">
              <w:t>oth</w:t>
            </w:r>
            <w:r>
              <w:t xml:space="preserve"> authors</w:t>
            </w:r>
            <w:r w:rsidR="007F1C87">
              <w:t xml:space="preserve"> equally supervised the present</w:t>
            </w:r>
            <w:r>
              <w:t xml:space="preserve"> work</w:t>
            </w:r>
          </w:p>
          <w:p w14:paraId="2A946EAE" w14:textId="77777777" w:rsidR="001A1759" w:rsidRDefault="00AC2FF6">
            <w:pPr>
              <w:pStyle w:val="corrs-au"/>
            </w:pPr>
            <w:r>
              <w:t>Associate Editor: XXXXXXX</w:t>
            </w:r>
          </w:p>
          <w:p w14:paraId="1B66D9E9" w14:textId="77777777" w:rsidR="001A1759" w:rsidRDefault="00AC2FF6">
            <w:pPr>
              <w:pStyle w:val="History-Dates"/>
            </w:pPr>
            <w:r>
              <w:t xml:space="preserve">Received on XXXXX; revised on XXXXX; accepted on XXXXX </w:t>
            </w:r>
          </w:p>
          <w:p w14:paraId="53C28B2C" w14:textId="77777777" w:rsidR="001A1759" w:rsidRDefault="00AC2FF6">
            <w:pPr>
              <w:pStyle w:val="Abstract-Head"/>
            </w:pPr>
            <w:r>
              <w:t>Abstract</w:t>
            </w:r>
          </w:p>
          <w:p w14:paraId="6961F46B" w14:textId="59A788B3" w:rsidR="001A1759" w:rsidRPr="008A2681" w:rsidRDefault="00AC2FF6">
            <w:pPr>
              <w:pStyle w:val="Abstract-Text"/>
              <w:rPr>
                <w:color w:val="000000" w:themeColor="text1"/>
              </w:rPr>
            </w:pPr>
            <w:r w:rsidRPr="008A2681">
              <w:rPr>
                <w:b/>
                <w:bCs/>
                <w:color w:val="000000" w:themeColor="text1"/>
              </w:rPr>
              <w:t>Summary:</w:t>
            </w:r>
            <w:r w:rsidRPr="008A2681">
              <w:rPr>
                <w:color w:val="000000" w:themeColor="text1"/>
              </w:rPr>
              <w:t xml:space="preserve"> </w:t>
            </w:r>
            <w:r w:rsidR="00287958" w:rsidRPr="00287958">
              <w:rPr>
                <w:color w:val="000000" w:themeColor="text1"/>
              </w:rPr>
              <w:t>Single-cell RNA sequencing has emerged as an essential tool to investigate cellular heterogeneity, and highlighting cell sub-population specific signature</w:t>
            </w:r>
            <w:r w:rsidR="00500C29">
              <w:rPr>
                <w:color w:val="000000" w:themeColor="text1"/>
              </w:rPr>
              <w:t>s. Nowadays, dedicated and user-</w:t>
            </w:r>
            <w:r w:rsidR="00287958" w:rsidRPr="00287958">
              <w:rPr>
                <w:color w:val="000000" w:themeColor="text1"/>
              </w:rPr>
              <w:t>friendly bioinformatics workflows are required to exploit the deconvolution of single-cells transcriptome. Furthermore, there is a growing need of bioinformatics workflows granti</w:t>
            </w:r>
            <w:r w:rsidR="00607FF9">
              <w:rPr>
                <w:color w:val="000000" w:themeColor="text1"/>
              </w:rPr>
              <w:t>ng both functional, i.e. saving</w:t>
            </w:r>
            <w:r w:rsidR="00287958" w:rsidRPr="00287958">
              <w:rPr>
                <w:color w:val="000000" w:themeColor="text1"/>
              </w:rPr>
              <w:t xml:space="preserve"> information about data and analysis parameters, and computation reproducibility, i.e. storing the real image of the computation environment. Here, we present rCASC a modular RNAseq analysis workflow allowing data analysis from counts generation to cell sub-population signatures identification and granting both functional and computation reproducibility.</w:t>
            </w:r>
          </w:p>
          <w:p w14:paraId="6DEA9A1D" w14:textId="64D6F704" w:rsidR="001A1759" w:rsidRPr="008A2681" w:rsidRDefault="00AC2FF6">
            <w:pPr>
              <w:pStyle w:val="Abstract-Text"/>
              <w:rPr>
                <w:color w:val="000000" w:themeColor="text1"/>
              </w:rPr>
            </w:pPr>
            <w:r w:rsidRPr="008A2681">
              <w:rPr>
                <w:b/>
                <w:color w:val="000000" w:themeColor="text1"/>
              </w:rPr>
              <w:t>Availability and Implementation:</w:t>
            </w:r>
            <w:r w:rsidRPr="008A2681">
              <w:rPr>
                <w:color w:val="000000" w:themeColor="text1"/>
              </w:rPr>
              <w:t xml:space="preserve"> </w:t>
            </w:r>
            <w:r w:rsidR="00287958" w:rsidRPr="00287958">
              <w:rPr>
                <w:color w:val="000000" w:themeColor="text1"/>
              </w:rPr>
              <w:t>rCASC is part of the reproducible-bioinfomatics.org project. rCASC is a docker based application controlled by a R package available at https://github.com/kendomaniac/rCASC.</w:t>
            </w:r>
            <w:r w:rsidR="009463F4" w:rsidRPr="008A2681">
              <w:rPr>
                <w:color w:val="000000" w:themeColor="text1"/>
              </w:rPr>
              <w:t xml:space="preserve"> </w:t>
            </w:r>
          </w:p>
          <w:p w14:paraId="5C27444B" w14:textId="77777777" w:rsidR="001A1759" w:rsidRPr="008A2681" w:rsidRDefault="00AC2FF6">
            <w:pPr>
              <w:pStyle w:val="Abstract-Text"/>
              <w:rPr>
                <w:color w:val="000000" w:themeColor="text1"/>
                <w:lang w:val="en-GB" w:eastAsia="en-IN"/>
              </w:rPr>
            </w:pPr>
            <w:r w:rsidRPr="008A2681">
              <w:rPr>
                <w:rFonts w:ascii="AdvPS2AA1" w:hAnsi="AdvPS2AA1" w:cs="AdvPS2AA1"/>
                <w:b/>
                <w:color w:val="000000" w:themeColor="text1"/>
                <w:lang w:val="en-GB" w:eastAsia="en-IN"/>
              </w:rPr>
              <w:t>Contact:</w:t>
            </w:r>
            <w:r w:rsidRPr="008A2681">
              <w:rPr>
                <w:rFonts w:ascii="AdvPS2AA1" w:hAnsi="AdvPS2AA1" w:cs="AdvPS2AA1"/>
                <w:color w:val="000000" w:themeColor="text1"/>
                <w:lang w:val="en-GB" w:eastAsia="en-IN"/>
              </w:rPr>
              <w:t xml:space="preserve"> </w:t>
            </w:r>
            <w:r w:rsidRPr="008A2681">
              <w:rPr>
                <w:color w:val="000000" w:themeColor="text1"/>
                <w:lang w:val="en-GB" w:eastAsia="en-IN"/>
              </w:rPr>
              <w:t xml:space="preserve">beccuti@di.unito.it </w:t>
            </w:r>
          </w:p>
          <w:p w14:paraId="6973D187" w14:textId="77777777" w:rsidR="001A1759" w:rsidRDefault="00AC2FF6">
            <w:pPr>
              <w:pStyle w:val="Abstract-Text"/>
              <w:rPr>
                <w:sz w:val="28"/>
                <w:szCs w:val="28"/>
              </w:rPr>
            </w:pPr>
            <w:r w:rsidRPr="008A2681">
              <w:rPr>
                <w:b/>
                <w:color w:val="000000" w:themeColor="text1"/>
                <w:lang w:val="en-GB" w:eastAsia="en-IN"/>
              </w:rPr>
              <w:t>Supplementary information:</w:t>
            </w:r>
            <w:r w:rsidRPr="008A2681">
              <w:rPr>
                <w:rFonts w:ascii="AdvPS2A83" w:hAnsi="AdvPS2A83" w:cs="AdvPS2A83"/>
                <w:color w:val="000000" w:themeColor="text1"/>
                <w:lang w:val="en-GB" w:eastAsia="en-IN"/>
              </w:rPr>
              <w:t xml:space="preserve"> </w:t>
            </w:r>
            <w:r w:rsidRPr="008A2681">
              <w:rPr>
                <w:color w:val="000000" w:themeColor="text1"/>
                <w:lang w:val="en-GB" w:eastAsia="en-IN"/>
              </w:rPr>
              <w:t>Supplementary data are available at Bioinformatics online.</w:t>
            </w:r>
          </w:p>
        </w:tc>
      </w:tr>
    </w:tbl>
    <w:p w14:paraId="1DBFD1BF" w14:textId="77777777" w:rsidR="001A1759" w:rsidRDefault="001A1759">
      <w:pPr>
        <w:pStyle w:val="AbstractHead"/>
        <w:spacing w:line="14" w:lineRule="exact"/>
      </w:pPr>
    </w:p>
    <w:p w14:paraId="62DE5477" w14:textId="7E7CD5A9" w:rsidR="001A1759" w:rsidRDefault="001A1759">
      <w:pPr>
        <w:pStyle w:val="AbstractHead"/>
        <w:spacing w:line="14" w:lineRule="exact"/>
      </w:pPr>
    </w:p>
    <w:p w14:paraId="065B4F65" w14:textId="77777777" w:rsidR="001A1759" w:rsidRDefault="001A1759">
      <w:pPr>
        <w:sectPr w:rsidR="001A1759">
          <w:headerReference w:type="even" r:id="rId8"/>
          <w:headerReference w:type="default" r:id="rId9"/>
          <w:pgSz w:w="12240" w:h="15826"/>
          <w:pgMar w:top="1267" w:right="1382" w:bottom="1267" w:left="1094" w:header="706" w:footer="0" w:gutter="0"/>
          <w:cols w:space="720"/>
          <w:formProt w:val="0"/>
          <w:titlePg/>
          <w:docGrid w:linePitch="360" w:charSpace="2047"/>
        </w:sectPr>
      </w:pPr>
    </w:p>
    <w:p w14:paraId="78019A53" w14:textId="1207E5EB" w:rsidR="001A1759" w:rsidRDefault="00AC2FF6">
      <w:pPr>
        <w:pStyle w:val="Heading1"/>
        <w:numPr>
          <w:ilvl w:val="0"/>
          <w:numId w:val="2"/>
        </w:numPr>
        <w:ind w:left="357" w:hanging="357"/>
      </w:pPr>
      <w:r>
        <w:t xml:space="preserve">Introduction </w:t>
      </w:r>
    </w:p>
    <w:p w14:paraId="7223EC23" w14:textId="4D43D1D8" w:rsidR="005E61F0" w:rsidRDefault="007B7A31" w:rsidP="00931EC7">
      <w:pPr>
        <w:pStyle w:val="para1"/>
      </w:pPr>
      <w:r w:rsidRPr="007B7A31">
        <w:t xml:space="preserve">Single cell analysis is instrumental to understand the functional differences existing between cells within a tissue. Individual cells of the same phenotype are commonly viewed as identical functional units of a tissue or organ. However, single cells sequencing results </w: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 </w:instrTex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EN.CITE.DATA </w:instrText>
      </w:r>
      <w:r w:rsidR="00BF6CFF">
        <w:fldChar w:fldCharType="end"/>
      </w:r>
      <w:r w:rsidR="00BF6CFF">
        <w:fldChar w:fldCharType="separate"/>
      </w:r>
      <w:r w:rsidR="00BF6CFF">
        <w:rPr>
          <w:noProof/>
        </w:rPr>
        <w:t>(Buettner, et al., 2015)</w:t>
      </w:r>
      <w:r w:rsidR="00BF6CFF">
        <w:fldChar w:fldCharType="end"/>
      </w:r>
      <w:r w:rsidRPr="007B7A31">
        <w:t xml:space="preserve"> suggest the presence of a complex organization of heterogeneous cell states producing together system-level functionalities. Single cell analysis focuses on the understanding differences characterizing any cell within a population of cells. A mandatory element of single cell RNAseq is the availability of dedicated bioinformatics workflows. </w:t>
      </w:r>
    </w:p>
    <w:p w14:paraId="67161FD1" w14:textId="3DD62888" w:rsidR="001A1759" w:rsidRDefault="00D10E5F" w:rsidP="00D10E5F">
      <w:pPr>
        <w:pStyle w:val="para1"/>
        <w:ind w:firstLine="0"/>
      </w:pPr>
      <w:r w:rsidRPr="007B7A31">
        <w:t>rCASC addresses the problem of functional and computational reproducibility, which is becoming a very important topic, because of the “Data Reproducibility Crisis”</w:t>
      </w:r>
      <w:r>
        <w:t xml:space="preserve"> </w:t>
      </w:r>
      <w:r>
        <w:fldChar w:fldCharType="begin"/>
      </w:r>
      <w:r>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fldChar w:fldCharType="separate"/>
      </w:r>
      <w:r>
        <w:rPr>
          <w:noProof/>
        </w:rPr>
        <w:t>(Allison, et al., 2018)</w:t>
      </w:r>
      <w:r>
        <w:fldChar w:fldCharType="end"/>
      </w:r>
      <w:r w:rsidRPr="007B7A31">
        <w:t>.</w:t>
      </w:r>
      <w:r w:rsidR="00AC2FF6">
        <w:t xml:space="preserve"> </w:t>
      </w:r>
    </w:p>
    <w:p w14:paraId="059500A5" w14:textId="162D66DE" w:rsidR="008E1E7B" w:rsidRPr="008E1E7B" w:rsidRDefault="008E1E7B" w:rsidP="008E1E7B">
      <w:pPr>
        <w:pStyle w:val="Heading1"/>
        <w:numPr>
          <w:ilvl w:val="0"/>
          <w:numId w:val="2"/>
        </w:numPr>
        <w:ind w:left="357" w:hanging="357"/>
      </w:pPr>
      <w:r>
        <w:t>Methods</w:t>
      </w:r>
      <w:r>
        <w:t xml:space="preserve"> </w:t>
      </w:r>
    </w:p>
    <w:p w14:paraId="54963A89" w14:textId="77777777" w:rsidR="008E1E7B" w:rsidRPr="001969AD" w:rsidRDefault="008E1E7B" w:rsidP="008E1E7B">
      <w:pPr>
        <w:jc w:val="both"/>
        <w:rPr>
          <w:rFonts w:ascii="Times New Roman" w:hAnsi="Times New Roman"/>
          <w:sz w:val="16"/>
          <w:szCs w:val="16"/>
        </w:rPr>
      </w:pPr>
      <w:r w:rsidRPr="001969AD">
        <w:rPr>
          <w:rFonts w:ascii="Times New Roman" w:hAnsi="Times New Roman"/>
          <w:sz w:val="16"/>
          <w:szCs w:val="16"/>
        </w:rPr>
        <w:t xml:space="preserve">rCASC is developed </w:t>
      </w:r>
      <w:r>
        <w:rPr>
          <w:rFonts w:ascii="Times New Roman" w:hAnsi="Times New Roman"/>
          <w:sz w:val="16"/>
          <w:szCs w:val="16"/>
        </w:rPr>
        <w:t>under</w:t>
      </w:r>
      <w:r w:rsidRPr="001969AD">
        <w:rPr>
          <w:rFonts w:ascii="Times New Roman" w:hAnsi="Times New Roman"/>
          <w:sz w:val="16"/>
          <w:szCs w:val="16"/>
        </w:rPr>
        <w:t xml:space="preserve"> the umbrella of the Reproducible Bioinformatics Project (www.reproducible-bioinformatics.org), which is an open-source community aiming to develop reproducible bioinformatics workflows. Each module of rCASC is implemented in a docker container, and it is compliant with the rules proposed by Sandve </w:t>
      </w:r>
      <w:r>
        <w:rPr>
          <w:rFonts w:ascii="Times New Roman" w:hAnsi="Times New Roman"/>
          <w:sz w:val="16"/>
          <w:szCs w:val="16"/>
        </w:rPr>
        <w:fldChar w:fldCharType="begin"/>
      </w:r>
      <w:r>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Pr>
          <w:rFonts w:ascii="Times New Roman" w:hAnsi="Times New Roman"/>
          <w:sz w:val="16"/>
          <w:szCs w:val="16"/>
        </w:rPr>
        <w:fldChar w:fldCharType="separate"/>
      </w:r>
      <w:r>
        <w:rPr>
          <w:rFonts w:ascii="Times New Roman" w:hAnsi="Times New Roman"/>
          <w:noProof/>
          <w:sz w:val="16"/>
          <w:szCs w:val="16"/>
        </w:rPr>
        <w:t>(Sandve, et al., 2013)</w:t>
      </w:r>
      <w:r>
        <w:rPr>
          <w:rFonts w:ascii="Times New Roman" w:hAnsi="Times New Roman"/>
          <w:sz w:val="16"/>
          <w:szCs w:val="16"/>
        </w:rPr>
        <w:fldChar w:fldCharType="end"/>
      </w:r>
      <w:r w:rsidRPr="001969AD">
        <w:rPr>
          <w:rFonts w:ascii="Times New Roman" w:hAnsi="Times New Roman"/>
          <w:sz w:val="16"/>
          <w:szCs w:val="16"/>
        </w:rPr>
        <w:t xml:space="preserve"> to guarantee reproducibility. The key elements of rCASC workflow are shown in Fig. 1A, and the main functionalities are summarized below. </w:t>
      </w:r>
    </w:p>
    <w:p w14:paraId="108B8C68" w14:textId="225081EC" w:rsidR="008E1E7B" w:rsidRDefault="008E1E7B" w:rsidP="008E1E7B">
      <w:pPr>
        <w:pStyle w:val="para1"/>
        <w:ind w:firstLine="0"/>
      </w:pPr>
      <w:r w:rsidRPr="001969AD">
        <w:rPr>
          <w:b/>
        </w:rPr>
        <w:t>Data preprocessing:</w:t>
      </w:r>
      <w:r w:rsidRPr="001969AD">
        <w:t xml:space="preserve"> rCASC allows processing of fastq to generate a cell count matrix (Supplementary Section 2). The most relevant preprocessing modules of rCASC (Supplementary Section 3) allow removal of low quality cells </w:t>
      </w:r>
      <w:r>
        <w:fldChar w:fldCharType="begin"/>
      </w:r>
      <w:r>
        <w:instrText xml:space="preserve"> ADDIN EN.CITE &lt;EndNote&gt;&lt;Cite&gt;&lt;Author&gt;Diaz&lt;/Author&gt;&lt;Year&gt;2016&lt;/Year&gt;&lt;RecNum&gt;1239&lt;/RecNum&gt;&lt;DisplayText&gt;(Diaz, et al., 2016)&lt;/DisplayText&gt;&lt;record&gt;&lt;rec-number&gt;1239&lt;/rec-number&gt;&lt;foreign-keys&gt;&lt;key app="EN" db-id="ptwzfpwswsretne0wxpxapphswvdwe0wxw9z" timestamp="1469693796"&gt;1239&lt;/key&gt;&lt;/foreign-keys&gt;&lt;ref-type name="Journal Article"&gt;17&lt;/ref-type&gt;&lt;contributors&gt;&lt;authors&gt;&lt;author&gt;Diaz, A.&lt;/author&gt;&lt;author&gt;Liu, S. J.&lt;/author&gt;&lt;author&gt;Sandoval, C.&lt;/author&gt;&lt;author&gt;Pollen, A.&lt;/author&gt;&lt;author&gt;Nowakowski, T. J.&lt;/author&gt;&lt;author&gt;Lim, D. A.&lt;/author&gt;&lt;author&gt;Kriegstein, A.&lt;/author&gt;&lt;/authors&gt;&lt;/contributors&gt;&lt;auth-address&gt;Department of Neurological Surgery, UCSF Eli and Edythe Broad Center of Regeneration Medicine and Stem Cell Research.&amp;#xD;Eli and Edythe Broad Center of Regeneration Medicine and Stem Cell Research.&amp;#xD;Department of Neurological Surgery, UCSF Eli and Edythe Broad Center of Regeneration Medicine and Stem Cell Research Eli and Edythe Broad Center of Regeneration Medicine and Stem Cell Research.&lt;/auth-address&gt;&lt;titles&gt;&lt;title&gt;SCell: integrated analysis of single-cell RNA-seq data&lt;/title&gt;&lt;secondary-title&gt;Bioinformatics&lt;/secondary-title&gt;&lt;/titles&gt;&lt;periodical&gt;&lt;full-title&gt;Bioinformatics&lt;/full-title&gt;&lt;/periodical&gt;&lt;pages&gt;2219-20&lt;/pages&gt;&lt;volume&gt;32&lt;/volume&gt;&lt;number&gt;14&lt;/number&gt;&lt;dates&gt;&lt;year&gt;2016&lt;/year&gt;&lt;pub-dates&gt;&lt;date&gt;Jul 15&lt;/date&gt;&lt;/pub-dates&gt;&lt;/dates&gt;&lt;isbn&gt;1367-4811 (Electronic)&amp;#xD;1367-4803 (Linking)&lt;/isbn&gt;&lt;accession-num&gt;27153637&lt;/accession-num&gt;&lt;urls&gt;&lt;related-urls&gt;&lt;url&gt;http://www.ncbi.nlm.nih.gov/pubmed/27153637&lt;/url&gt;&lt;/related-urls&gt;&lt;/urls&gt;&lt;custom2&gt;PMC4937196&lt;/custom2&gt;&lt;electronic-resource-num&gt;10.1093/bioinformatics/btw201&lt;/electronic-resource-num&gt;&lt;/record&gt;&lt;/Cite&gt;&lt;/EndNote&gt;</w:instrText>
      </w:r>
      <w:r>
        <w:fldChar w:fldCharType="separate"/>
      </w:r>
      <w:r>
        <w:rPr>
          <w:noProof/>
        </w:rPr>
        <w:t>(Diaz, et al., 2016)</w:t>
      </w:r>
      <w:r>
        <w:fldChar w:fldCharType="end"/>
      </w:r>
      <w:r w:rsidRPr="001969AD">
        <w:t>, data normalization</w:t>
      </w:r>
      <w:r>
        <w:t>, and detection/removal of</w:t>
      </w:r>
      <w:r w:rsidRPr="001969AD">
        <w:t xml:space="preserve"> cell cycle bias</w:t>
      </w:r>
      <w:r>
        <w:t xml:space="preserve"> </w:t>
      </w:r>
      <w:r>
        <w:fldChar w:fldCharType="begin">
          <w:fldData xml:space="preserve">PEVuZE5vdGU+PENpdGU+PEF1dGhvcj5MaXU8L0F1dGhvcj48WWVhcj4yMDE3PC9ZZWFyPjxSZWNO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</w:fldData>
        </w:fldChar>
      </w:r>
      <w:r>
        <w:instrText xml:space="preserve"> ADDIN EN.CITE </w:instrText>
      </w:r>
      <w:r>
        <w:fldChar w:fldCharType="begin">
          <w:fldData xml:space="preserve">PEVuZE5vdGU+PENpdGU+PEF1dGhvcj5MaXU8L0F1dGhvcj48WWVhcj4yMDE3PC9ZZWFyPjxSZWNO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</w:fldData>
        </w:fldChar>
      </w:r>
      <w:r>
        <w:instrText xml:space="preserve"> ADDIN EN.CITE.DATA </w:instrText>
      </w:r>
      <w:r>
        <w:fldChar w:fldCharType="end"/>
      </w:r>
      <w:r>
        <w:fldChar w:fldCharType="separate"/>
      </w:r>
      <w:r>
        <w:rPr>
          <w:noProof/>
        </w:rPr>
        <w:t>(Barron and Li, 2016; Liu, et al., 2017)</w:t>
      </w:r>
      <w:r>
        <w:fldChar w:fldCharType="end"/>
      </w:r>
      <w:r w:rsidRPr="001969AD">
        <w:t>.</w:t>
      </w:r>
    </w:p>
    <w:p w14:paraId="609BDCF6" w14:textId="08AE744C" w:rsidR="001969AD" w:rsidRPr="00E9401D" w:rsidRDefault="002F3EAF" w:rsidP="00E9401D">
      <w:pPr>
        <w:pStyle w:val="Heading1"/>
        <w:numPr>
          <w:ilvl w:val="0"/>
          <w:numId w:val="0"/>
        </w:numPr>
        <w:rPr>
          <w:rFonts w:ascii="Times New Roman" w:hAnsi="Times New Roman"/>
          <w:b w:val="0"/>
          <w:sz w:val="16"/>
          <w:szCs w:val="16"/>
        </w:rPr>
      </w:pPr>
      <w:r w:rsidRPr="00E9401D">
        <w:rPr>
          <w:b w:val="0"/>
          <w:noProof/>
        </w:rPr>
        <w:lastRenderedPageBreak/>
        <mc:AlternateContent>
          <mc:Choice Requires="wps">
            <w:drawing>
              <wp:anchor distT="0" distB="0" distL="114300" distR="114300" simplePos="0" relativeHeight="251661312" behindDoc="0" locked="0" layoutInCell="1" allowOverlap="1" wp14:anchorId="51781A1F" wp14:editId="20FE6CF6">
                <wp:simplePos x="0" y="0"/>
                <wp:positionH relativeFrom="column">
                  <wp:posOffset>201295</wp:posOffset>
                </wp:positionH>
                <wp:positionV relativeFrom="paragraph">
                  <wp:posOffset>2991237</wp:posOffset>
                </wp:positionV>
                <wp:extent cx="6054725" cy="748665"/>
                <wp:effectExtent l="0" t="0" r="3175" b="635"/>
                <wp:wrapSquare wrapText="bothSides"/>
                <wp:docPr id="5" name="Text Box 5"/>
                <wp:cNvGraphicFramePr/>
                <a:graphic xmlns:a="http://schemas.openxmlformats.org/drawingml/2006/main">
                  <a:graphicData uri="http://schemas.microsoft.com/office/word/2010/wordprocessingShape">
                    <wps:wsp>
                      <wps:cNvSpPr txBox="1"/>
                      <wps:spPr>
                        <a:xfrm>
                          <a:off x="0" y="0"/>
                          <a:ext cx="6054725" cy="748665"/>
                        </a:xfrm>
                        <a:prstGeom prst="rect">
                          <a:avLst/>
                        </a:prstGeom>
                        <a:solidFill>
                          <a:prstClr val="white"/>
                        </a:solidFill>
                        <a:ln>
                          <a:noFill/>
                        </a:ln>
                      </wps:spPr>
                      <wps:txbx>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rCASC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81A1F" id="_x0000_t202" coordsize="21600,21600" o:spt="202" path="m,l,21600r21600,l21600,xe">
                <v:stroke joinstyle="miter"/>
                <v:path gradientshapeok="t" o:connecttype="rect"/>
              </v:shapetype>
              <v:shape id="Text Box 5" o:spid="_x0000_s1026" type="#_x0000_t202" style="position:absolute;margin-left:15.85pt;margin-top:235.55pt;width:476.75pt;height:5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" stroked="f">
                <v:textbox inset="0,0,0,0">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rCASC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v:textbox>
                <w10:wrap type="square"/>
              </v:shape>
            </w:pict>
          </mc:Fallback>
        </mc:AlternateContent>
      </w:r>
      <w:r w:rsidRPr="00E9401D">
        <w:rPr>
          <w:b w:val="0"/>
          <w:noProof/>
          <w:lang w:val="en-GB" w:eastAsia="ja-JP"/>
        </w:rPr>
        <w:drawing>
          <wp:anchor distT="0" distB="0" distL="114300" distR="114300" simplePos="0" relativeHeight="251659264" behindDoc="0" locked="0" layoutInCell="1" allowOverlap="1" wp14:anchorId="1C2B98EB" wp14:editId="0DDF334F">
            <wp:simplePos x="0" y="0"/>
            <wp:positionH relativeFrom="column">
              <wp:posOffset>175895</wp:posOffset>
            </wp:positionH>
            <wp:positionV relativeFrom="page">
              <wp:posOffset>781685</wp:posOffset>
            </wp:positionV>
            <wp:extent cx="6002655" cy="3001010"/>
            <wp:effectExtent l="0" t="0" r="4445"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CASC_workflow.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655" cy="3001010"/>
                    </a:xfrm>
                    <a:prstGeom prst="rect">
                      <a:avLst/>
                    </a:prstGeom>
                  </pic:spPr>
                </pic:pic>
              </a:graphicData>
            </a:graphic>
            <wp14:sizeRelH relativeFrom="margin">
              <wp14:pctWidth>0</wp14:pctWidth>
            </wp14:sizeRelH>
            <wp14:sizeRelV relativeFrom="margin">
              <wp14:pctHeight>0</wp14:pctHeight>
            </wp14:sizeRelV>
          </wp:anchor>
        </w:drawing>
      </w:r>
    </w:p>
    <w:p w14:paraId="302331E5" w14:textId="7FDD51BB"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Cell heterogeneity analysis:</w:t>
      </w:r>
      <w:r w:rsidRPr="001969AD">
        <w:rPr>
          <w:rFonts w:ascii="Times New Roman" w:hAnsi="Times New Roman"/>
          <w:sz w:val="16"/>
          <w:szCs w:val="16"/>
        </w:rPr>
        <w:t xml:space="preserve"> The optimal number of cells partitions is detected inducing perturbations in the structure of the cell data set, i.e. removing a random subset of cells and repeating the clustering. The rational of this approach is that a robust cluster should contain </w:t>
      </w:r>
      <w:r w:rsidR="00914EF1">
        <w:rPr>
          <w:rFonts w:ascii="Times New Roman" w:hAnsi="Times New Roman"/>
          <w:sz w:val="16"/>
          <w:szCs w:val="16"/>
        </w:rPr>
        <w:t>a stable</w:t>
      </w:r>
      <w:r w:rsidRPr="001969AD">
        <w:rPr>
          <w:rFonts w:ascii="Times New Roman" w:hAnsi="Times New Roman"/>
          <w:sz w:val="16"/>
          <w:szCs w:val="16"/>
        </w:rPr>
        <w:t xml:space="preserve"> set of cells independently by the </w:t>
      </w:r>
      <w:r w:rsidR="00914EF1">
        <w:rPr>
          <w:rFonts w:ascii="Times New Roman" w:hAnsi="Times New Roman"/>
          <w:sz w:val="16"/>
          <w:szCs w:val="16"/>
        </w:rPr>
        <w:t>induced perturbations</w:t>
      </w:r>
      <w:r w:rsidRPr="001969AD">
        <w:rPr>
          <w:rFonts w:ascii="Times New Roman" w:hAnsi="Times New Roman"/>
          <w:sz w:val="16"/>
          <w:szCs w:val="16"/>
        </w:rPr>
        <w:t xml:space="preserve">. </w:t>
      </w:r>
      <w:r w:rsidR="008F565B">
        <w:rPr>
          <w:rFonts w:ascii="Times New Roman" w:hAnsi="Times New Roman"/>
          <w:sz w:val="16"/>
          <w:szCs w:val="16"/>
        </w:rPr>
        <w:t>A</w:t>
      </w:r>
      <w:r w:rsidRPr="001969AD">
        <w:rPr>
          <w:rFonts w:ascii="Times New Roman" w:hAnsi="Times New Roman"/>
          <w:sz w:val="16"/>
          <w:szCs w:val="16"/>
        </w:rPr>
        <w:t xml:space="preserve"> graph-based community detection method (https://github.com/ppapasaikas/griph), </w:t>
      </w:r>
      <w:r w:rsidR="008F565B">
        <w:rPr>
          <w:rFonts w:ascii="Times New Roman" w:hAnsi="Times New Roman"/>
          <w:sz w:val="16"/>
          <w:szCs w:val="16"/>
        </w:rPr>
        <w:t>is used to identify</w:t>
      </w:r>
      <w:r w:rsidRPr="001969AD">
        <w:rPr>
          <w:rFonts w:ascii="Times New Roman" w:hAnsi="Times New Roman"/>
          <w:sz w:val="16"/>
          <w:szCs w:val="16"/>
        </w:rPr>
        <w:t xml:space="preserve"> the range of number of clusters </w:t>
      </w:r>
      <w:r w:rsidR="008F565B">
        <w:rPr>
          <w:rFonts w:ascii="Times New Roman" w:hAnsi="Times New Roman"/>
          <w:sz w:val="16"/>
          <w:szCs w:val="16"/>
        </w:rPr>
        <w:t>due to dataset perturbation</w:t>
      </w:r>
      <w:r w:rsidR="00B31CFF">
        <w:rPr>
          <w:rFonts w:ascii="Times New Roman" w:hAnsi="Times New Roman"/>
          <w:sz w:val="16"/>
          <w:szCs w:val="16"/>
        </w:rPr>
        <w:t>s</w:t>
      </w:r>
      <w:r w:rsidRPr="001969AD">
        <w:rPr>
          <w:rFonts w:ascii="Times New Roman" w:hAnsi="Times New Roman"/>
          <w:sz w:val="16"/>
          <w:szCs w:val="16"/>
        </w:rPr>
        <w:t xml:space="preserve"> (Fig. 1B, Supplementary Section 4). Then, the range of number of clusters is probed </w:t>
      </w:r>
      <w:r w:rsidR="008C4547">
        <w:rPr>
          <w:rFonts w:ascii="Times New Roman" w:hAnsi="Times New Roman"/>
          <w:sz w:val="16"/>
          <w:szCs w:val="16"/>
        </w:rPr>
        <w:t xml:space="preserve"> via</w:t>
      </w:r>
      <w:r w:rsidRPr="001969AD">
        <w:rPr>
          <w:rFonts w:ascii="Times New Roman" w:hAnsi="Times New Roman"/>
          <w:sz w:val="16"/>
          <w:szCs w:val="16"/>
        </w:rPr>
        <w:t xml:space="preserve"> a clustering framework learning a sample-to-sample similarity measure from expression data</w:t>
      </w:r>
      <w:r w:rsidR="008C4547">
        <w:rPr>
          <w:rFonts w:ascii="Times New Roman" w:hAnsi="Times New Roman"/>
          <w:sz w:val="16"/>
          <w:szCs w:val="16"/>
        </w:rPr>
        <w:t xml:space="preserve"> </w:t>
      </w:r>
      <w:r w:rsidR="008C4547">
        <w:rPr>
          <w:rFonts w:ascii="Times New Roman" w:hAnsi="Times New Roman"/>
          <w:sz w:val="16"/>
          <w:szCs w:val="16"/>
        </w:rPr>
        <w:fldChar w:fldCharType="begin"/>
      </w:r>
      <w:r w:rsidR="008C4547">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8C4547">
        <w:rPr>
          <w:rFonts w:ascii="Times New Roman" w:hAnsi="Times New Roman"/>
          <w:sz w:val="16"/>
          <w:szCs w:val="16"/>
        </w:rPr>
        <w:fldChar w:fldCharType="separate"/>
      </w:r>
      <w:r w:rsidR="008C4547">
        <w:rPr>
          <w:rFonts w:ascii="Times New Roman" w:hAnsi="Times New Roman"/>
          <w:noProof/>
          <w:sz w:val="16"/>
          <w:szCs w:val="16"/>
        </w:rPr>
        <w:t>(Wang, et al., 2017)</w:t>
      </w:r>
      <w:r w:rsidR="008C4547">
        <w:rPr>
          <w:rFonts w:ascii="Times New Roman" w:hAnsi="Times New Roman"/>
          <w:sz w:val="16"/>
          <w:szCs w:val="16"/>
        </w:rPr>
        <w:fldChar w:fldCharType="end"/>
      </w:r>
      <w:r w:rsidRPr="001969AD">
        <w:rPr>
          <w:rFonts w:ascii="Times New Roman" w:hAnsi="Times New Roman"/>
          <w:sz w:val="16"/>
          <w:szCs w:val="16"/>
        </w:rPr>
        <w:t>. A cell stability score (Supplementary Section 5), indicating the fraction of bootstraps in which a cell is allocated in a specific cluster, is used to identify the optimal number of clusters for the cell sub-populations representation (Fig. 1C). Cells are then plotted in each cluster with a specific symbol indi</w:t>
      </w:r>
      <w:r w:rsidR="00D35C0B">
        <w:rPr>
          <w:rFonts w:ascii="Times New Roman" w:hAnsi="Times New Roman"/>
          <w:sz w:val="16"/>
          <w:szCs w:val="16"/>
        </w:rPr>
        <w:t>cating its stability (Fig. 1D).</w:t>
      </w:r>
    </w:p>
    <w:p w14:paraId="44891EF2" w14:textId="7BB6CD0D" w:rsidR="002F3EAF" w:rsidRPr="00707C11" w:rsidRDefault="001969AD" w:rsidP="00BF6CFF">
      <w:pPr>
        <w:jc w:val="both"/>
        <w:rPr>
          <w:rFonts w:ascii="Times New Roman" w:hAnsi="Times New Roman"/>
          <w:sz w:val="16"/>
          <w:szCs w:val="16"/>
        </w:rPr>
      </w:pPr>
      <w:r w:rsidRPr="001969AD">
        <w:rPr>
          <w:rFonts w:ascii="Times New Roman" w:hAnsi="Times New Roman"/>
          <w:b/>
          <w:sz w:val="16"/>
          <w:szCs w:val="16"/>
        </w:rPr>
        <w:t>Clusters specific feature selection:</w:t>
      </w:r>
      <w:r w:rsidRPr="001969AD">
        <w:rPr>
          <w:rFonts w:ascii="Times New Roman" w:hAnsi="Times New Roman"/>
          <w:sz w:val="16"/>
          <w:szCs w:val="16"/>
        </w:rPr>
        <w:t xml:space="preserve"> The identification of clusters specific signatures is addressed with two different meth</w:t>
      </w:r>
      <w:r w:rsidR="00013B3A">
        <w:rPr>
          <w:rFonts w:ascii="Times New Roman" w:hAnsi="Times New Roman"/>
          <w:sz w:val="16"/>
          <w:szCs w:val="16"/>
        </w:rPr>
        <w:t xml:space="preserve">ods (Supplementary Section 6). </w:t>
      </w:r>
      <w:r w:rsidRPr="001969AD">
        <w:rPr>
          <w:rFonts w:ascii="Times New Roman" w:hAnsi="Times New Roman"/>
          <w:sz w:val="16"/>
          <w:szCs w:val="16"/>
        </w:rPr>
        <w:t xml:space="preserve">The ANOVA-like method from edge-R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&lt;EndNote&gt;&lt;Cite&gt;&lt;Author&gt;Robinson&lt;/Author&gt;&lt;Year&gt;2010&lt;/Year&gt;&lt;RecNum&gt;27&lt;/RecNum&gt;&lt;DisplayText&gt;(Robinson, et al., 2010)&lt;/DisplayText&gt;&lt;record&gt;&lt;rec-number&gt;27&lt;/rec-number&gt;&lt;foreign-keys&gt;&lt;key app="EN" db-id="ptwzfpwswsretne0wxpxapphswvdwe0wxw9z" timestamp="1332345813"&gt;27&lt;/key&gt;&lt;/foreign-keys&gt;&lt;ref-type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(Linking)&lt;/isbn&gt;&lt;accession-num&gt;19910308&lt;/accession-num&gt;&lt;work-type&gt;Research Support, Non-U.S. Gov&amp;apos;t&lt;/work-type&gt;&lt;urls&gt;&lt;related-urls&gt;&lt;url&gt;http://www.ncbi.nlm.nih.gov/pubmed/19910308&lt;/url&gt;&lt;/related-urls&gt;&lt;/urls&gt;&lt;custom2&gt;2796818&lt;/custom2&gt;&lt;electronic-resource-num&gt;10.1093/bioinformatics/btp616&lt;/electronic-resource-num&gt;&lt;language&gt;eng&lt;/language&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(Robinson, et al., 2010)</w:t>
      </w:r>
      <w:r w:rsidR="00BF6CFF">
        <w:rPr>
          <w:rFonts w:ascii="Times New Roman" w:hAnsi="Times New Roman"/>
          <w:sz w:val="16"/>
          <w:szCs w:val="16"/>
        </w:rPr>
        <w:fldChar w:fldCharType="end"/>
      </w:r>
      <w:r w:rsidR="008D0BFB">
        <w:rPr>
          <w:rFonts w:ascii="Times New Roman" w:hAnsi="Times New Roman"/>
          <w:sz w:val="16"/>
          <w:szCs w:val="16"/>
        </w:rPr>
        <w:t xml:space="preserve"> is used in case a </w:t>
      </w:r>
      <w:r w:rsidRPr="001969AD">
        <w:rPr>
          <w:rFonts w:ascii="Times New Roman" w:hAnsi="Times New Roman"/>
          <w:sz w:val="16"/>
          <w:szCs w:val="16"/>
        </w:rPr>
        <w:t>cluster, e.g. in a cells activation experiment it could be the cluster of resting cells undergoing to activation by an external stimulus</w:t>
      </w:r>
      <w:r w:rsidR="008D0BFB">
        <w:rPr>
          <w:rFonts w:ascii="Times New Roman" w:hAnsi="Times New Roman"/>
          <w:sz w:val="16"/>
          <w:szCs w:val="16"/>
        </w:rPr>
        <w:t xml:space="preserve">, can be used </w:t>
      </w:r>
      <w:r w:rsidR="00056100">
        <w:rPr>
          <w:rFonts w:ascii="Times New Roman" w:hAnsi="Times New Roman"/>
          <w:sz w:val="16"/>
          <w:szCs w:val="16"/>
        </w:rPr>
        <w:t>as reference</w:t>
      </w:r>
      <w:r w:rsidRPr="001969AD">
        <w:rPr>
          <w:rFonts w:ascii="Times New Roman" w:hAnsi="Times New Roman"/>
          <w:sz w:val="16"/>
          <w:szCs w:val="16"/>
        </w:rPr>
        <w:t xml:space="preserve">. </w:t>
      </w:r>
      <w:r w:rsidR="00056100">
        <w:rPr>
          <w:rFonts w:ascii="Times New Roman" w:hAnsi="Times New Roman"/>
          <w:sz w:val="16"/>
          <w:szCs w:val="16"/>
        </w:rPr>
        <w:t>In other cases</w:t>
      </w:r>
      <w:r w:rsidRPr="001969AD">
        <w:rPr>
          <w:rFonts w:ascii="Times New Roman" w:hAnsi="Times New Roman"/>
          <w:sz w:val="16"/>
          <w:szCs w:val="16"/>
        </w:rPr>
        <w:t xml:space="preserve"> SIMLR </w:t>
      </w:r>
      <w:r w:rsidR="00BF6CFF">
        <w:rPr>
          <w:rFonts w:ascii="Times New Roman" w:hAnsi="Times New Roman"/>
          <w:sz w:val="16"/>
          <w:szCs w:val="16"/>
        </w:rPr>
        <w:fldChar w:fldCharType="begin"/>
      </w:r>
      <w:r w:rsidR="00BF6CFF">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BF6CFF">
        <w:rPr>
          <w:rFonts w:ascii="Times New Roman" w:hAnsi="Times New Roman"/>
          <w:sz w:val="16"/>
          <w:szCs w:val="16"/>
        </w:rPr>
        <w:fldChar w:fldCharType="separate"/>
      </w:r>
      <w:r w:rsidR="00BF6CFF">
        <w:rPr>
          <w:rFonts w:ascii="Times New Roman" w:hAnsi="Times New Roman"/>
          <w:noProof/>
          <w:sz w:val="16"/>
          <w:szCs w:val="16"/>
        </w:rPr>
        <w:t>(Wang, et al., 2017)</w:t>
      </w:r>
      <w:r w:rsidR="00BF6CFF">
        <w:rPr>
          <w:rFonts w:ascii="Times New Roman" w:hAnsi="Times New Roman"/>
          <w:sz w:val="16"/>
          <w:szCs w:val="16"/>
        </w:rPr>
        <w:fldChar w:fldCharType="end"/>
      </w:r>
      <w:r w:rsidR="00BF6CFF">
        <w:rPr>
          <w:rFonts w:ascii="Times New Roman" w:hAnsi="Times New Roman"/>
          <w:sz w:val="16"/>
          <w:szCs w:val="16"/>
        </w:rPr>
        <w:t xml:space="preserve"> </w:t>
      </w:r>
      <w:r w:rsidRPr="001969AD">
        <w:rPr>
          <w:rFonts w:ascii="Times New Roman" w:hAnsi="Times New Roman"/>
          <w:sz w:val="16"/>
          <w:szCs w:val="16"/>
        </w:rPr>
        <w:t>gene prioritization</w:t>
      </w:r>
      <w:r w:rsidR="00056100">
        <w:rPr>
          <w:rFonts w:ascii="Times New Roman" w:hAnsi="Times New Roman"/>
          <w:sz w:val="16"/>
          <w:szCs w:val="16"/>
        </w:rPr>
        <w:t xml:space="preserve"> is used</w:t>
      </w:r>
      <w:r w:rsidRPr="001969AD">
        <w:rPr>
          <w:rFonts w:ascii="Times New Roman" w:hAnsi="Times New Roman"/>
          <w:sz w:val="16"/>
          <w:szCs w:val="16"/>
        </w:rPr>
        <w:t xml:space="preserve">. </w:t>
      </w:r>
      <w:r w:rsidR="00056100">
        <w:rPr>
          <w:rFonts w:ascii="Times New Roman" w:hAnsi="Times New Roman"/>
          <w:sz w:val="16"/>
          <w:szCs w:val="16"/>
        </w:rPr>
        <w:t>G</w:t>
      </w:r>
      <w:r w:rsidRPr="001969AD">
        <w:rPr>
          <w:rFonts w:ascii="Times New Roman" w:hAnsi="Times New Roman"/>
          <w:sz w:val="16"/>
          <w:szCs w:val="16"/>
        </w:rPr>
        <w:t xml:space="preserve">enes selected with the above-mentioned approaches can be then visualized with a supervised heatmap ordering cells according to the belonging cluster. </w:t>
      </w:r>
    </w:p>
    <w:p w14:paraId="137542C4" w14:textId="58DD61E1" w:rsidR="001A1759" w:rsidRDefault="001969AD" w:rsidP="00BF6CFF">
      <w:pPr>
        <w:jc w:val="both"/>
      </w:pPr>
      <w:r w:rsidRPr="001D5ED4">
        <w:rPr>
          <w:rFonts w:ascii="Times New Roman" w:hAnsi="Times New Roman"/>
          <w:b/>
          <w:sz w:val="16"/>
          <w:szCs w:val="16"/>
        </w:rPr>
        <w:t>GUI:</w:t>
      </w:r>
      <w:r w:rsidRPr="001969AD">
        <w:rPr>
          <w:rFonts w:ascii="Times New Roman" w:hAnsi="Times New Roman"/>
          <w:sz w:val="16"/>
          <w:szCs w:val="16"/>
        </w:rPr>
        <w:t xml:space="preserve"> rCASC functions are implemented within 4SeqGUI, which makes the analysis user-friendly and suitable for users lacking of scripting knowledge.</w:t>
      </w:r>
      <w:r w:rsidR="00F236A1" w:rsidRPr="00F236A1">
        <w:rPr>
          <w:noProof/>
          <w:lang w:val="en-GB" w:eastAsia="ja-JP"/>
        </w:rPr>
        <w:t xml:space="preserve"> </w:t>
      </w:r>
    </w:p>
    <w:p w14:paraId="148F1898" w14:textId="192EB273" w:rsidR="001A1759" w:rsidRDefault="00AC2FF6">
      <w:pPr>
        <w:pStyle w:val="Heading1"/>
        <w:numPr>
          <w:ilvl w:val="0"/>
          <w:numId w:val="2"/>
        </w:numPr>
        <w:ind w:left="357" w:hanging="357"/>
      </w:pPr>
      <w:bookmarkStart w:id="0" w:name="_Ref485993762"/>
      <w:r>
        <w:t>Results</w:t>
      </w:r>
      <w:bookmarkEnd w:id="0"/>
    </w:p>
    <w:p w14:paraId="6A246AF5" w14:textId="591797E2" w:rsidR="001A1759" w:rsidRPr="00BE54C5" w:rsidRDefault="001969AD" w:rsidP="001969AD">
      <w:pPr>
        <w:pStyle w:val="NormalWeb"/>
        <w:spacing w:line="240" w:lineRule="exact"/>
        <w:jc w:val="both"/>
        <w:rPr>
          <w:sz w:val="16"/>
          <w:szCs w:val="16"/>
          <w:lang w:val="en-US" w:eastAsia="en-US"/>
        </w:rPr>
      </w:pPr>
      <w:r w:rsidRPr="001969AD">
        <w:rPr>
          <w:sz w:val="16"/>
          <w:szCs w:val="16"/>
          <w:lang w:val="en-US" w:eastAsia="en-US"/>
        </w:rPr>
        <w:t xml:space="preserve">The main objective of rCASC is </w:t>
      </w:r>
      <w:r w:rsidR="00F83078">
        <w:rPr>
          <w:sz w:val="16"/>
          <w:szCs w:val="16"/>
          <w:lang w:val="en-US" w:eastAsia="en-US"/>
        </w:rPr>
        <w:t xml:space="preserve">providing instruments for </w:t>
      </w:r>
      <w:r w:rsidRPr="001969AD">
        <w:rPr>
          <w:sz w:val="16"/>
          <w:szCs w:val="16"/>
          <w:lang w:val="en-US" w:eastAsia="en-US"/>
        </w:rPr>
        <w:t xml:space="preserve">reproducible </w:t>
      </w:r>
      <w:r w:rsidR="00F83078">
        <w:rPr>
          <w:sz w:val="16"/>
          <w:szCs w:val="16"/>
          <w:lang w:val="en-US" w:eastAsia="en-US"/>
        </w:rPr>
        <w:t>and robust analysis of single cells data</w:t>
      </w:r>
      <w:r w:rsidRPr="001969AD">
        <w:rPr>
          <w:sz w:val="16"/>
          <w:szCs w:val="16"/>
          <w:lang w:val="en-US" w:eastAsia="en-US"/>
        </w:rPr>
        <w:t>. The comparison of rCASC with other three single-cell analysis workflows (Supplementary Section 8) indicate that rCASC provides unique features</w:t>
      </w:r>
      <w:r w:rsidR="00857642">
        <w:rPr>
          <w:sz w:val="16"/>
          <w:szCs w:val="16"/>
          <w:lang w:val="en-US" w:eastAsia="en-US"/>
        </w:rPr>
        <w:t>: i)</w:t>
      </w:r>
      <w:r w:rsidR="00E66D0D">
        <w:rPr>
          <w:sz w:val="16"/>
          <w:szCs w:val="16"/>
          <w:lang w:val="en-US" w:eastAsia="en-US"/>
        </w:rPr>
        <w:t xml:space="preserve"> the cell stability score</w:t>
      </w:r>
      <w:r w:rsidR="00F85E09">
        <w:rPr>
          <w:sz w:val="16"/>
          <w:szCs w:val="16"/>
          <w:lang w:val="en-US" w:eastAsia="en-US"/>
        </w:rPr>
        <w:t>,</w:t>
      </w:r>
      <w:r w:rsidR="00E66D0D">
        <w:rPr>
          <w:sz w:val="16"/>
          <w:szCs w:val="16"/>
          <w:lang w:val="en-US" w:eastAsia="en-US"/>
        </w:rPr>
        <w:t xml:space="preserve"> </w:t>
      </w:r>
      <w:r w:rsidR="00AA104E">
        <w:rPr>
          <w:sz w:val="16"/>
          <w:szCs w:val="16"/>
          <w:lang w:val="en-US" w:eastAsia="en-US"/>
        </w:rPr>
        <w:t>providing</w:t>
      </w:r>
      <w:r w:rsidRPr="001969AD">
        <w:rPr>
          <w:sz w:val="16"/>
          <w:szCs w:val="16"/>
          <w:lang w:val="en-US" w:eastAsia="en-US"/>
        </w:rPr>
        <w:t xml:space="preserve"> a better estimation of clusters stability with respect to other measurements as silhouette plot (Supplementary Section 5, Fig. 23 A,B). </w:t>
      </w:r>
      <w:r w:rsidR="00F135BE">
        <w:rPr>
          <w:sz w:val="16"/>
          <w:szCs w:val="16"/>
          <w:lang w:val="en-US" w:eastAsia="en-US"/>
        </w:rPr>
        <w:t xml:space="preserve">ii) </w:t>
      </w:r>
      <w:r w:rsidR="00F85E09">
        <w:rPr>
          <w:sz w:val="16"/>
          <w:szCs w:val="16"/>
          <w:lang w:val="en-US" w:eastAsia="en-US"/>
        </w:rPr>
        <w:t>The</w:t>
      </w:r>
      <w:r w:rsidRPr="001969AD">
        <w:rPr>
          <w:sz w:val="16"/>
          <w:szCs w:val="16"/>
          <w:lang w:val="en-US" w:eastAsia="en-US"/>
        </w:rPr>
        <w:t xml:space="preserve"> </w:t>
      </w:r>
      <w:r w:rsidR="002D5A5C">
        <w:rPr>
          <w:sz w:val="16"/>
          <w:szCs w:val="16"/>
          <w:lang w:val="en-US" w:eastAsia="en-US"/>
        </w:rPr>
        <w:t xml:space="preserve">core </w:t>
      </w:r>
      <w:r w:rsidR="00F85E09">
        <w:rPr>
          <w:sz w:val="16"/>
          <w:szCs w:val="16"/>
          <w:lang w:val="en-US" w:eastAsia="en-US"/>
        </w:rPr>
        <w:t>clustering tool SIMLR outer-performs</w:t>
      </w:r>
      <w:r w:rsidRPr="001969AD">
        <w:rPr>
          <w:sz w:val="16"/>
          <w:szCs w:val="16"/>
          <w:lang w:val="en-US" w:eastAsia="en-US"/>
        </w:rPr>
        <w:t xml:space="preserve"> many of the methods implemented in the other </w:t>
      </w:r>
      <w:r w:rsidR="00FC4A15">
        <w:rPr>
          <w:sz w:val="16"/>
          <w:szCs w:val="16"/>
          <w:lang w:val="en-US" w:eastAsia="en-US"/>
        </w:rPr>
        <w:t xml:space="preserve">published </w:t>
      </w:r>
      <w:r w:rsidRPr="001969AD">
        <w:rPr>
          <w:sz w:val="16"/>
          <w:szCs w:val="16"/>
          <w:lang w:val="en-US" w:eastAsia="en-US"/>
        </w:rPr>
        <w:t>workflows.</w:t>
      </w:r>
      <w:r>
        <w:rPr>
          <w:sz w:val="16"/>
          <w:szCs w:val="16"/>
          <w:lang w:val="en-US" w:eastAsia="en-US"/>
        </w:rPr>
        <w:t xml:space="preserve"> </w:t>
      </w:r>
      <w:r w:rsidR="00F85E09">
        <w:rPr>
          <w:sz w:val="16"/>
          <w:szCs w:val="16"/>
          <w:lang w:val="en-US" w:eastAsia="en-US"/>
        </w:rPr>
        <w:t>iii) The</w:t>
      </w:r>
      <w:r w:rsidRPr="001969AD">
        <w:rPr>
          <w:sz w:val="16"/>
          <w:szCs w:val="16"/>
          <w:lang w:val="en-US" w:eastAsia="en-US"/>
        </w:rPr>
        <w:t xml:space="preserve"> modularity structure allows the implementation of other methods</w:t>
      </w:r>
      <w:r w:rsidR="00FC4A15">
        <w:rPr>
          <w:sz w:val="16"/>
          <w:szCs w:val="16"/>
          <w:lang w:val="en-US" w:eastAsia="en-US"/>
        </w:rPr>
        <w:t xml:space="preserve">. </w:t>
      </w:r>
      <w:r w:rsidR="009E2386">
        <w:rPr>
          <w:sz w:val="16"/>
          <w:szCs w:val="16"/>
          <w:lang w:val="en-US" w:eastAsia="en-US"/>
        </w:rPr>
        <w:t>i</w:t>
      </w:r>
      <w:r w:rsidR="00064854">
        <w:rPr>
          <w:sz w:val="16"/>
          <w:szCs w:val="16"/>
          <w:lang w:val="en-US" w:eastAsia="en-US"/>
        </w:rPr>
        <w:t>v</w:t>
      </w:r>
      <w:r w:rsidR="009E2386">
        <w:rPr>
          <w:sz w:val="16"/>
          <w:szCs w:val="16"/>
          <w:lang w:val="en-US" w:eastAsia="en-US"/>
        </w:rPr>
        <w:t>)</w:t>
      </w:r>
      <w:r w:rsidRPr="001969AD">
        <w:rPr>
          <w:sz w:val="16"/>
          <w:szCs w:val="16"/>
          <w:lang w:val="en-US" w:eastAsia="en-US"/>
        </w:rPr>
        <w:t xml:space="preserve"> </w:t>
      </w:r>
      <w:r w:rsidR="002350F9">
        <w:rPr>
          <w:sz w:val="16"/>
          <w:szCs w:val="16"/>
          <w:lang w:val="en-US" w:eastAsia="en-US"/>
        </w:rPr>
        <w:t>F</w:t>
      </w:r>
      <w:r w:rsidRPr="001969AD">
        <w:rPr>
          <w:sz w:val="16"/>
          <w:szCs w:val="16"/>
          <w:lang w:val="en-US" w:eastAsia="en-US"/>
        </w:rPr>
        <w:t>unctional and comp</w:t>
      </w:r>
      <w:r w:rsidR="009E2386">
        <w:rPr>
          <w:sz w:val="16"/>
          <w:szCs w:val="16"/>
          <w:lang w:val="en-US" w:eastAsia="en-US"/>
        </w:rPr>
        <w:t>utational reproducibility</w:t>
      </w:r>
      <w:r w:rsidR="002350F9">
        <w:rPr>
          <w:sz w:val="16"/>
          <w:szCs w:val="16"/>
          <w:lang w:val="en-US" w:eastAsia="en-US"/>
        </w:rPr>
        <w:t xml:space="preserve"> is guarantee</w:t>
      </w:r>
      <w:bookmarkStart w:id="1" w:name="_GoBack"/>
      <w:bookmarkEnd w:id="1"/>
      <w:r w:rsidR="009E2386">
        <w:rPr>
          <w:sz w:val="16"/>
          <w:szCs w:val="16"/>
          <w:lang w:val="en-US" w:eastAsia="en-US"/>
        </w:rPr>
        <w:t>.</w:t>
      </w:r>
    </w:p>
    <w:p w14:paraId="12282AC0" w14:textId="77777777" w:rsidR="001A1759" w:rsidRDefault="00AC2FF6">
      <w:pPr>
        <w:pStyle w:val="Heading1"/>
        <w:numPr>
          <w:ilvl w:val="0"/>
          <w:numId w:val="2"/>
        </w:numPr>
        <w:ind w:left="357" w:hanging="357"/>
      </w:pPr>
      <w:r>
        <w:t>Conclusion</w:t>
      </w:r>
    </w:p>
    <w:p w14:paraId="29FCB0E3" w14:textId="070A33B7" w:rsidR="001A1759" w:rsidRPr="005B1592" w:rsidRDefault="001969AD">
      <w:pPr>
        <w:pStyle w:val="ParaNoInd"/>
        <w:rPr>
          <w:sz w:val="16"/>
          <w:szCs w:val="16"/>
        </w:rPr>
      </w:pPr>
      <w:r w:rsidRPr="001969AD">
        <w:rPr>
          <w:sz w:val="16"/>
          <w:szCs w:val="16"/>
        </w:rPr>
        <w:t>In conclusion, rCASC is a workflow with valuable new features that could help researchers in defining cells sub-p</w:t>
      </w:r>
      <w:r w:rsidR="00F7124B">
        <w:rPr>
          <w:sz w:val="16"/>
          <w:szCs w:val="16"/>
        </w:rPr>
        <w:t>opulations and detecting sub-pop</w:t>
      </w:r>
      <w:r w:rsidRPr="001969AD">
        <w:rPr>
          <w:sz w:val="16"/>
          <w:szCs w:val="16"/>
        </w:rPr>
        <w:t>ulation specific markers, under the umbrella of data reproducibility.</w:t>
      </w:r>
    </w:p>
    <w:p w14:paraId="5E1AC396" w14:textId="77777777" w:rsidR="001A1759" w:rsidRDefault="00AC2FF6">
      <w:pPr>
        <w:pStyle w:val="RefHead"/>
        <w:rPr>
          <w:caps/>
        </w:rPr>
      </w:pPr>
      <w:r>
        <w:t>Funding</w:t>
      </w:r>
    </w:p>
    <w:p w14:paraId="43CE4A80" w14:textId="77777777" w:rsidR="001A1759" w:rsidRDefault="00AC2FF6">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5C0CF7C0" w14:textId="14CAC788" w:rsidR="001A1759" w:rsidRDefault="001A1759">
      <w:pPr>
        <w:pStyle w:val="AckText"/>
        <w:rPr>
          <w:rFonts w:ascii="AdvPSSAB-R" w:hAnsi="AdvPSSAB-R" w:cs="AdvPSSAB-R"/>
          <w:sz w:val="14"/>
          <w:szCs w:val="14"/>
          <w:lang w:val="en-GB" w:eastAsia="en-IN"/>
        </w:rPr>
      </w:pPr>
    </w:p>
    <w:p w14:paraId="78896620" w14:textId="4CF6CAD0" w:rsidR="001A1759" w:rsidRDefault="00AC2FF6">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514E622B" w14:textId="4844B3AE" w:rsidR="00F236A1" w:rsidRDefault="00F236A1">
      <w:pPr>
        <w:pStyle w:val="AckText"/>
        <w:rPr>
          <w:sz w:val="14"/>
          <w:szCs w:val="14"/>
        </w:rPr>
      </w:pPr>
    </w:p>
    <w:p w14:paraId="6836E0D7" w14:textId="223B78AD" w:rsidR="00EA3D5E" w:rsidRDefault="00AC2FF6" w:rsidP="000D7D2C">
      <w:pPr>
        <w:pStyle w:val="RefHead"/>
      </w:pPr>
      <w:r>
        <w:lastRenderedPageBreak/>
        <w:t>References</w:t>
      </w:r>
    </w:p>
    <w:p w14:paraId="5C683683" w14:textId="77777777" w:rsidR="00E9401D" w:rsidRPr="00E9401D" w:rsidRDefault="00EA3D5E" w:rsidP="00E9401D">
      <w:pPr>
        <w:pStyle w:val="EndNoteBibliography"/>
        <w:rPr>
          <w:noProof/>
        </w:rPr>
      </w:pPr>
      <w:r>
        <w:fldChar w:fldCharType="begin"/>
      </w:r>
      <w:r w:rsidRPr="007B4575">
        <w:rPr>
          <w:lang w:val="en-GB"/>
        </w:rPr>
        <w:instrText xml:space="preserve"> ADDIN EN.REFLIST </w:instrText>
      </w:r>
      <w:r>
        <w:fldChar w:fldCharType="separate"/>
      </w:r>
      <w:r w:rsidR="00E9401D" w:rsidRPr="00E9401D">
        <w:rPr>
          <w:noProof/>
        </w:rPr>
        <w:t xml:space="preserve">Allison, D.B., Shiffrin, R.M. and Stodden, V. Reproducibility of research: Issues and proposed remedies. </w:t>
      </w:r>
      <w:r w:rsidR="00E9401D" w:rsidRPr="00E9401D">
        <w:rPr>
          <w:i/>
          <w:noProof/>
        </w:rPr>
        <w:t>Proceedings of the National Academy of Sciences of the United States of America</w:t>
      </w:r>
      <w:r w:rsidR="00E9401D" w:rsidRPr="00E9401D">
        <w:rPr>
          <w:noProof/>
        </w:rPr>
        <w:t xml:space="preserve"> 2018;115(11):2561-2562.</w:t>
      </w:r>
    </w:p>
    <w:p w14:paraId="5F74DACE" w14:textId="77777777" w:rsidR="00E9401D" w:rsidRPr="00E9401D" w:rsidRDefault="00E9401D" w:rsidP="00E9401D">
      <w:pPr>
        <w:pStyle w:val="EndNoteBibliography"/>
        <w:rPr>
          <w:noProof/>
        </w:rPr>
      </w:pPr>
      <w:r w:rsidRPr="00E9401D">
        <w:rPr>
          <w:noProof/>
        </w:rPr>
        <w:t xml:space="preserve">Barron, M. and Li, J. Identifying and removing the cell-cycle effect from single-cell RNA-Sequencing data. </w:t>
      </w:r>
      <w:r w:rsidRPr="00E9401D">
        <w:rPr>
          <w:i/>
          <w:noProof/>
        </w:rPr>
        <w:t>Sci Rep</w:t>
      </w:r>
      <w:r w:rsidRPr="00E9401D">
        <w:rPr>
          <w:noProof/>
        </w:rPr>
        <w:t xml:space="preserve"> 2016;6:33892.</w:t>
      </w:r>
    </w:p>
    <w:p w14:paraId="230E0D7B" w14:textId="77777777" w:rsidR="00E9401D" w:rsidRPr="00E9401D" w:rsidRDefault="00E9401D" w:rsidP="00E9401D">
      <w:pPr>
        <w:pStyle w:val="EndNoteBibliography"/>
        <w:rPr>
          <w:noProof/>
        </w:rPr>
      </w:pPr>
      <w:r w:rsidRPr="00E9401D">
        <w:rPr>
          <w:noProof/>
        </w:rPr>
        <w:t>Buettner, F.</w:t>
      </w:r>
      <w:r w:rsidRPr="00E9401D">
        <w:rPr>
          <w:i/>
          <w:noProof/>
        </w:rPr>
        <w:t>, et al.</w:t>
      </w:r>
      <w:r w:rsidRPr="00E9401D">
        <w:rPr>
          <w:noProof/>
        </w:rPr>
        <w:t xml:space="preserve"> Computational analysis of cell-to-cell heterogeneity in single-cell RNA-sequencing data reveals hidden subpopulations of cells. </w:t>
      </w:r>
      <w:r w:rsidRPr="00E9401D">
        <w:rPr>
          <w:i/>
          <w:noProof/>
        </w:rPr>
        <w:t>Nature biotechnology</w:t>
      </w:r>
      <w:r w:rsidRPr="00E9401D">
        <w:rPr>
          <w:noProof/>
        </w:rPr>
        <w:t xml:space="preserve"> 2015;33(2):155-160.</w:t>
      </w:r>
    </w:p>
    <w:p w14:paraId="2FF52434" w14:textId="77777777" w:rsidR="00E9401D" w:rsidRPr="00E9401D" w:rsidRDefault="00E9401D" w:rsidP="00E9401D">
      <w:pPr>
        <w:pStyle w:val="EndNoteBibliography"/>
        <w:rPr>
          <w:noProof/>
        </w:rPr>
      </w:pPr>
      <w:r w:rsidRPr="00E9401D">
        <w:rPr>
          <w:noProof/>
        </w:rPr>
        <w:t>Diaz, A.</w:t>
      </w:r>
      <w:r w:rsidRPr="00E9401D">
        <w:rPr>
          <w:i/>
          <w:noProof/>
        </w:rPr>
        <w:t>, et al.</w:t>
      </w:r>
      <w:r w:rsidRPr="00E9401D">
        <w:rPr>
          <w:noProof/>
        </w:rPr>
        <w:t xml:space="preserve"> SCell: integrated analysis of single-cell RNA-seq data. </w:t>
      </w:r>
      <w:r w:rsidRPr="00E9401D">
        <w:rPr>
          <w:i/>
          <w:noProof/>
        </w:rPr>
        <w:t>Bioinformatics</w:t>
      </w:r>
      <w:r w:rsidRPr="00E9401D">
        <w:rPr>
          <w:noProof/>
        </w:rPr>
        <w:t xml:space="preserve"> 2016;32(14):2219-2220.</w:t>
      </w:r>
    </w:p>
    <w:p w14:paraId="46C4C75F" w14:textId="77777777" w:rsidR="00E9401D" w:rsidRPr="00E9401D" w:rsidRDefault="00E9401D" w:rsidP="00E9401D">
      <w:pPr>
        <w:pStyle w:val="EndNoteBibliography"/>
        <w:rPr>
          <w:noProof/>
        </w:rPr>
      </w:pPr>
      <w:r w:rsidRPr="00E9401D">
        <w:rPr>
          <w:noProof/>
        </w:rPr>
        <w:t>Liu, Z.H.</w:t>
      </w:r>
      <w:r w:rsidRPr="00E9401D">
        <w:rPr>
          <w:i/>
          <w:noProof/>
        </w:rPr>
        <w:t>, et al.</w:t>
      </w:r>
      <w:r w:rsidRPr="00E9401D">
        <w:rPr>
          <w:noProof/>
        </w:rPr>
        <w:t xml:space="preserve"> Reconstructing cell cycle pseudo time-series via single-cell transcriptome data. </w:t>
      </w:r>
      <w:r w:rsidRPr="00E9401D">
        <w:rPr>
          <w:i/>
          <w:noProof/>
        </w:rPr>
        <w:t>Nature Communications</w:t>
      </w:r>
      <w:r w:rsidRPr="00E9401D">
        <w:rPr>
          <w:noProof/>
        </w:rPr>
        <w:t xml:space="preserve"> 2017;8.</w:t>
      </w:r>
    </w:p>
    <w:p w14:paraId="4A0246F8" w14:textId="77777777" w:rsidR="00E9401D" w:rsidRPr="00E9401D" w:rsidRDefault="00E9401D" w:rsidP="00E9401D">
      <w:pPr>
        <w:pStyle w:val="EndNoteBibliography"/>
        <w:rPr>
          <w:noProof/>
        </w:rPr>
      </w:pPr>
      <w:r w:rsidRPr="00E9401D">
        <w:rPr>
          <w:noProof/>
        </w:rPr>
        <w:t xml:space="preserve">Robinson, M.D., McCarthy, D.J. and Smyth, G.K. edgeR: a Bioconductor package for differential expression analysis of digital gene expression data. </w:t>
      </w:r>
      <w:r w:rsidRPr="00E9401D">
        <w:rPr>
          <w:i/>
          <w:noProof/>
        </w:rPr>
        <w:t>Bioinformatics</w:t>
      </w:r>
      <w:r w:rsidRPr="00E9401D">
        <w:rPr>
          <w:noProof/>
        </w:rPr>
        <w:t xml:space="preserve"> 2010;26(1):139-140.</w:t>
      </w:r>
    </w:p>
    <w:p w14:paraId="395C99B9" w14:textId="77777777" w:rsidR="00E9401D" w:rsidRPr="00E9401D" w:rsidRDefault="00E9401D" w:rsidP="00E9401D">
      <w:pPr>
        <w:pStyle w:val="EndNoteBibliography"/>
        <w:rPr>
          <w:noProof/>
        </w:rPr>
      </w:pPr>
      <w:r w:rsidRPr="00E9401D">
        <w:rPr>
          <w:noProof/>
        </w:rPr>
        <w:t>Sandve, G.K.</w:t>
      </w:r>
      <w:r w:rsidRPr="00E9401D">
        <w:rPr>
          <w:i/>
          <w:noProof/>
        </w:rPr>
        <w:t>, et al.</w:t>
      </w:r>
      <w:r w:rsidRPr="00E9401D">
        <w:rPr>
          <w:noProof/>
        </w:rPr>
        <w:t xml:space="preserve"> Ten simple rules for reproducible computational research. </w:t>
      </w:r>
      <w:r w:rsidRPr="00E9401D">
        <w:rPr>
          <w:i/>
          <w:noProof/>
        </w:rPr>
        <w:t>PLoS computational biology</w:t>
      </w:r>
      <w:r w:rsidRPr="00E9401D">
        <w:rPr>
          <w:noProof/>
        </w:rPr>
        <w:t xml:space="preserve"> 2013;9(10):e1003285.</w:t>
      </w:r>
    </w:p>
    <w:p w14:paraId="08B50F29" w14:textId="77777777" w:rsidR="00E9401D" w:rsidRPr="00E9401D" w:rsidRDefault="00E9401D" w:rsidP="00E9401D">
      <w:pPr>
        <w:pStyle w:val="EndNoteBibliography"/>
        <w:rPr>
          <w:noProof/>
        </w:rPr>
      </w:pPr>
      <w:r w:rsidRPr="00E9401D">
        <w:rPr>
          <w:noProof/>
        </w:rPr>
        <w:t>Wang, B.</w:t>
      </w:r>
      <w:r w:rsidRPr="00E9401D">
        <w:rPr>
          <w:i/>
          <w:noProof/>
        </w:rPr>
        <w:t>, et al.</w:t>
      </w:r>
      <w:r w:rsidRPr="00E9401D">
        <w:rPr>
          <w:noProof/>
        </w:rPr>
        <w:t xml:space="preserve"> Visualization and analysis of single-cell RNA-seq data by kernel-based similarity learning. </w:t>
      </w:r>
      <w:r w:rsidRPr="00E9401D">
        <w:rPr>
          <w:i/>
          <w:noProof/>
        </w:rPr>
        <w:t>Nature methods</w:t>
      </w:r>
      <w:r w:rsidRPr="00E9401D">
        <w:rPr>
          <w:noProof/>
        </w:rPr>
        <w:t xml:space="preserve"> 2017;14(4):414-416.</w:t>
      </w:r>
    </w:p>
    <w:p w14:paraId="71D7A7B4" w14:textId="30821038" w:rsidR="001A1759" w:rsidRDefault="00EA3D5E" w:rsidP="005A6296">
      <w:pPr>
        <w:pStyle w:val="EndNoteBibliography"/>
      </w:pPr>
      <w:r>
        <w:fldChar w:fldCharType="end"/>
      </w:r>
    </w:p>
    <w:sectPr w:rsidR="001A1759">
      <w:type w:val="continuous"/>
      <w:pgSz w:w="12240" w:h="15826"/>
      <w:pgMar w:top="1267" w:right="1382" w:bottom="1267" w:left="1094"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59D49" w14:textId="77777777" w:rsidR="000944EE" w:rsidRDefault="000944EE">
      <w:pPr>
        <w:spacing w:line="240" w:lineRule="auto"/>
      </w:pPr>
      <w:r>
        <w:separator/>
      </w:r>
    </w:p>
  </w:endnote>
  <w:endnote w:type="continuationSeparator" w:id="0">
    <w:p w14:paraId="2CEF72D6" w14:textId="77777777" w:rsidR="000944EE" w:rsidRDefault="00094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Helvetica"/>
    <w:panose1 w:val="020B0403020202020204"/>
    <w:charset w:val="00"/>
    <w:family w:val="swiss"/>
    <w:pitch w:val="variable"/>
    <w:sig w:usb0="800000AF" w:usb1="4000204A" w:usb2="00000000" w:usb3="00000000" w:csb0="00000001" w:csb1="00000000"/>
  </w:font>
  <w:font w:name="AdvPS2AA1">
    <w:altName w:val="Times New Roman"/>
    <w:panose1 w:val="020B0604020202020204"/>
    <w:charset w:val="01"/>
    <w:family w:val="roman"/>
    <w:pitch w:val="variable"/>
  </w:font>
  <w:font w:name="AdvPS2A83">
    <w:altName w:val="Times New Roman"/>
    <w:panose1 w:val="020B0604020202020204"/>
    <w:charset w:val="01"/>
    <w:family w:val="roman"/>
    <w:pitch w:val="variable"/>
  </w:font>
  <w:font w:name="AdvPSSAB-R">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8F743" w14:textId="77777777" w:rsidR="000944EE" w:rsidRDefault="000944EE">
      <w:pPr>
        <w:spacing w:line="240" w:lineRule="auto"/>
      </w:pPr>
      <w:r>
        <w:separator/>
      </w:r>
    </w:p>
  </w:footnote>
  <w:footnote w:type="continuationSeparator" w:id="0">
    <w:p w14:paraId="47B568B7" w14:textId="77777777" w:rsidR="000944EE" w:rsidRDefault="00094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D98B" w14:textId="3BAE182E" w:rsidR="001A1759" w:rsidRDefault="00AC2FF6">
    <w:pPr>
      <w:pStyle w:val="Header"/>
      <w:spacing w:after="0"/>
    </w:pPr>
    <w:r>
      <w:rPr>
        <w:noProof/>
        <w:lang w:val="en-GB" w:eastAsia="ja-JP"/>
      </w:rPr>
      <mc:AlternateContent>
        <mc:Choice Requires="wps">
          <w:drawing>
            <wp:anchor distT="0" distB="0" distL="114300" distR="114300" simplePos="0" relativeHeight="3" behindDoc="1" locked="0" layoutInCell="1" allowOverlap="1" wp14:anchorId="6E717F62" wp14:editId="1330BF40">
              <wp:simplePos x="0" y="0"/>
              <wp:positionH relativeFrom="column">
                <wp:posOffset>0</wp:posOffset>
              </wp:positionH>
              <wp:positionV relativeFrom="page">
                <wp:posOffset>655320</wp:posOffset>
              </wp:positionV>
              <wp:extent cx="6401435" cy="1270"/>
              <wp:effectExtent l="0" t="0" r="25400" b="25400"/>
              <wp:wrapNone/>
              <wp:docPr id="1" name="Line 1"/>
              <wp:cNvGraphicFramePr/>
              <a:graphic xmlns:a="http://schemas.openxmlformats.org/drawingml/2006/main">
                <a:graphicData uri="http://schemas.microsoft.com/office/word/2010/wordprocessingShape">
                  <wps:wsp>
                    <wps:cNvCnPr/>
                    <wps:spPr>
                      <a:xfrm>
                        <a:off x="0" y="0"/>
                        <a:ext cx="64008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A81B8C" id="Line 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page" from="0,51.6pt" to="504.05pt,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" strokeweight=".18mm">
              <w10:wrap anchory="page"/>
            </v:line>
          </w:pict>
        </mc:Fallback>
      </mc:AlternateContent>
    </w:r>
    <w:r w:rsidR="0024278F">
      <w:rPr>
        <w:lang w:val="it-IT" w:eastAsia="it-IT"/>
      </w:rPr>
      <w:t>L</w:t>
    </w:r>
    <w:r>
      <w:rPr>
        <w:lang w:val="it-IT" w:eastAsia="it-IT"/>
      </w:rPr>
      <w:t xml:space="preserve">. </w:t>
    </w:r>
    <w:r w:rsidR="0024278F">
      <w:rPr>
        <w:lang w:val="it-IT" w:eastAsia="it-IT"/>
      </w:rPr>
      <w:t>Alessandrì</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CB66" w14:textId="5222EBD7" w:rsidR="001A1759" w:rsidRDefault="00D10E5F">
    <w:pPr>
      <w:pStyle w:val="Header"/>
    </w:pPr>
    <w:r>
      <w:t>rCASC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09BD"/>
    <w:multiLevelType w:val="multilevel"/>
    <w:tmpl w:val="81A8A7D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EE52BF"/>
    <w:multiLevelType w:val="multilevel"/>
    <w:tmpl w:val="5D46C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mirrorMargins/>
  <w:defaultTabStop w:val="720"/>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27&lt;/item&gt;&lt;item&gt;1239&lt;/item&gt;&lt;item&gt;1283&lt;/item&gt;&lt;item&gt;1398&lt;/item&gt;&lt;item&gt;1429&lt;/item&gt;&lt;item&gt;1466&lt;/item&gt;&lt;item&gt;1467&lt;/item&gt;&lt;item&gt;1473&lt;/item&gt;&lt;/record-ids&gt;&lt;/item&gt;&lt;/Libraries&gt;"/>
  </w:docVars>
  <w:rsids>
    <w:rsidRoot w:val="001A1759"/>
    <w:rsid w:val="00013B3A"/>
    <w:rsid w:val="00034BDA"/>
    <w:rsid w:val="00046155"/>
    <w:rsid w:val="00056100"/>
    <w:rsid w:val="00064854"/>
    <w:rsid w:val="0006717C"/>
    <w:rsid w:val="00067FE4"/>
    <w:rsid w:val="0008750B"/>
    <w:rsid w:val="000944EE"/>
    <w:rsid w:val="0009561B"/>
    <w:rsid w:val="000A0CD8"/>
    <w:rsid w:val="000B5B5E"/>
    <w:rsid w:val="000C7204"/>
    <w:rsid w:val="000D7D2C"/>
    <w:rsid w:val="000E0A1B"/>
    <w:rsid w:val="001114FD"/>
    <w:rsid w:val="00125C5C"/>
    <w:rsid w:val="001312DA"/>
    <w:rsid w:val="00132796"/>
    <w:rsid w:val="00132DC1"/>
    <w:rsid w:val="00153B16"/>
    <w:rsid w:val="00172975"/>
    <w:rsid w:val="00181CA6"/>
    <w:rsid w:val="00183666"/>
    <w:rsid w:val="00187AAE"/>
    <w:rsid w:val="001965BF"/>
    <w:rsid w:val="001969AD"/>
    <w:rsid w:val="001A1759"/>
    <w:rsid w:val="001B301C"/>
    <w:rsid w:val="001B630A"/>
    <w:rsid w:val="001D5ED4"/>
    <w:rsid w:val="001F5C95"/>
    <w:rsid w:val="001F7848"/>
    <w:rsid w:val="00216400"/>
    <w:rsid w:val="00221988"/>
    <w:rsid w:val="002350F9"/>
    <w:rsid w:val="0024278F"/>
    <w:rsid w:val="002446BB"/>
    <w:rsid w:val="002521E7"/>
    <w:rsid w:val="00287958"/>
    <w:rsid w:val="002B5DC7"/>
    <w:rsid w:val="002D5A5C"/>
    <w:rsid w:val="002D7C40"/>
    <w:rsid w:val="002F3EAF"/>
    <w:rsid w:val="00310E1E"/>
    <w:rsid w:val="0031444B"/>
    <w:rsid w:val="00323700"/>
    <w:rsid w:val="00332E23"/>
    <w:rsid w:val="00351BA9"/>
    <w:rsid w:val="00357301"/>
    <w:rsid w:val="003878D4"/>
    <w:rsid w:val="00393D19"/>
    <w:rsid w:val="003A30C6"/>
    <w:rsid w:val="003B3F00"/>
    <w:rsid w:val="003B48C2"/>
    <w:rsid w:val="00403131"/>
    <w:rsid w:val="0041183E"/>
    <w:rsid w:val="00411E67"/>
    <w:rsid w:val="004178E1"/>
    <w:rsid w:val="0042684E"/>
    <w:rsid w:val="00454BB6"/>
    <w:rsid w:val="00462F81"/>
    <w:rsid w:val="00467661"/>
    <w:rsid w:val="004C1395"/>
    <w:rsid w:val="004E052C"/>
    <w:rsid w:val="00500C29"/>
    <w:rsid w:val="00506DE7"/>
    <w:rsid w:val="00532BD4"/>
    <w:rsid w:val="005869B6"/>
    <w:rsid w:val="005A6296"/>
    <w:rsid w:val="005B0056"/>
    <w:rsid w:val="005B1592"/>
    <w:rsid w:val="005B2679"/>
    <w:rsid w:val="005D0A4C"/>
    <w:rsid w:val="005D4621"/>
    <w:rsid w:val="005E4182"/>
    <w:rsid w:val="005E61F0"/>
    <w:rsid w:val="005F1901"/>
    <w:rsid w:val="005F510F"/>
    <w:rsid w:val="005F7C85"/>
    <w:rsid w:val="00604146"/>
    <w:rsid w:val="00607FF9"/>
    <w:rsid w:val="006130B8"/>
    <w:rsid w:val="00616DF5"/>
    <w:rsid w:val="006322C8"/>
    <w:rsid w:val="006336D9"/>
    <w:rsid w:val="00653C20"/>
    <w:rsid w:val="006E304C"/>
    <w:rsid w:val="00707C11"/>
    <w:rsid w:val="00715F3F"/>
    <w:rsid w:val="007242DC"/>
    <w:rsid w:val="0073624A"/>
    <w:rsid w:val="00741176"/>
    <w:rsid w:val="0074236D"/>
    <w:rsid w:val="00746450"/>
    <w:rsid w:val="00751D88"/>
    <w:rsid w:val="00754700"/>
    <w:rsid w:val="00756180"/>
    <w:rsid w:val="00760C48"/>
    <w:rsid w:val="00772136"/>
    <w:rsid w:val="007734C5"/>
    <w:rsid w:val="00773B62"/>
    <w:rsid w:val="0077771C"/>
    <w:rsid w:val="00781CDF"/>
    <w:rsid w:val="007B4575"/>
    <w:rsid w:val="007B6EC0"/>
    <w:rsid w:val="007B7A31"/>
    <w:rsid w:val="007E0AEF"/>
    <w:rsid w:val="007E5F45"/>
    <w:rsid w:val="007F0421"/>
    <w:rsid w:val="007F1C87"/>
    <w:rsid w:val="008100D0"/>
    <w:rsid w:val="00811146"/>
    <w:rsid w:val="0081250C"/>
    <w:rsid w:val="00821A4C"/>
    <w:rsid w:val="0083617A"/>
    <w:rsid w:val="00837C8B"/>
    <w:rsid w:val="00857642"/>
    <w:rsid w:val="0086528D"/>
    <w:rsid w:val="008742F4"/>
    <w:rsid w:val="008915F3"/>
    <w:rsid w:val="0089625E"/>
    <w:rsid w:val="008A2681"/>
    <w:rsid w:val="008A3BAD"/>
    <w:rsid w:val="008B1E2E"/>
    <w:rsid w:val="008B6289"/>
    <w:rsid w:val="008C4547"/>
    <w:rsid w:val="008C7758"/>
    <w:rsid w:val="008D0BFB"/>
    <w:rsid w:val="008D5104"/>
    <w:rsid w:val="008E1E7B"/>
    <w:rsid w:val="008F565B"/>
    <w:rsid w:val="00914EF1"/>
    <w:rsid w:val="00931EC7"/>
    <w:rsid w:val="0094362B"/>
    <w:rsid w:val="00944036"/>
    <w:rsid w:val="009463F4"/>
    <w:rsid w:val="00960FE3"/>
    <w:rsid w:val="009751C9"/>
    <w:rsid w:val="00983450"/>
    <w:rsid w:val="0099417D"/>
    <w:rsid w:val="00994360"/>
    <w:rsid w:val="00994488"/>
    <w:rsid w:val="009A6BF6"/>
    <w:rsid w:val="009B1433"/>
    <w:rsid w:val="009B6561"/>
    <w:rsid w:val="009C71FB"/>
    <w:rsid w:val="009C7FFA"/>
    <w:rsid w:val="009E2386"/>
    <w:rsid w:val="009E44BC"/>
    <w:rsid w:val="009F1BCC"/>
    <w:rsid w:val="00A210DA"/>
    <w:rsid w:val="00A24A78"/>
    <w:rsid w:val="00A26779"/>
    <w:rsid w:val="00A56848"/>
    <w:rsid w:val="00A74282"/>
    <w:rsid w:val="00A93066"/>
    <w:rsid w:val="00A96D3B"/>
    <w:rsid w:val="00A972D2"/>
    <w:rsid w:val="00AA104E"/>
    <w:rsid w:val="00AA6555"/>
    <w:rsid w:val="00AC2FF6"/>
    <w:rsid w:val="00AD6C85"/>
    <w:rsid w:val="00AF0D1B"/>
    <w:rsid w:val="00AF6603"/>
    <w:rsid w:val="00AF6D64"/>
    <w:rsid w:val="00B16046"/>
    <w:rsid w:val="00B23FC8"/>
    <w:rsid w:val="00B31CFF"/>
    <w:rsid w:val="00B41E7C"/>
    <w:rsid w:val="00B44C8F"/>
    <w:rsid w:val="00B44E93"/>
    <w:rsid w:val="00B615E0"/>
    <w:rsid w:val="00B65278"/>
    <w:rsid w:val="00B70B30"/>
    <w:rsid w:val="00B80E38"/>
    <w:rsid w:val="00BA5087"/>
    <w:rsid w:val="00BB74A2"/>
    <w:rsid w:val="00BC26CD"/>
    <w:rsid w:val="00BD6329"/>
    <w:rsid w:val="00BD704B"/>
    <w:rsid w:val="00BE54C5"/>
    <w:rsid w:val="00BF3861"/>
    <w:rsid w:val="00BF692E"/>
    <w:rsid w:val="00BF6CFF"/>
    <w:rsid w:val="00C042C6"/>
    <w:rsid w:val="00C11D31"/>
    <w:rsid w:val="00C12907"/>
    <w:rsid w:val="00C22A58"/>
    <w:rsid w:val="00C4620C"/>
    <w:rsid w:val="00C64636"/>
    <w:rsid w:val="00C70735"/>
    <w:rsid w:val="00C84CE9"/>
    <w:rsid w:val="00C92EAE"/>
    <w:rsid w:val="00CA325F"/>
    <w:rsid w:val="00CA4921"/>
    <w:rsid w:val="00CB42D5"/>
    <w:rsid w:val="00CE02C8"/>
    <w:rsid w:val="00CF0AFD"/>
    <w:rsid w:val="00D03170"/>
    <w:rsid w:val="00D10E5F"/>
    <w:rsid w:val="00D35C0B"/>
    <w:rsid w:val="00D438DD"/>
    <w:rsid w:val="00D947CF"/>
    <w:rsid w:val="00D95BA0"/>
    <w:rsid w:val="00DC6514"/>
    <w:rsid w:val="00DE5D19"/>
    <w:rsid w:val="00DF41DF"/>
    <w:rsid w:val="00E11EFD"/>
    <w:rsid w:val="00E16F96"/>
    <w:rsid w:val="00E23159"/>
    <w:rsid w:val="00E302AE"/>
    <w:rsid w:val="00E5463E"/>
    <w:rsid w:val="00E66D0D"/>
    <w:rsid w:val="00E75B03"/>
    <w:rsid w:val="00E827CE"/>
    <w:rsid w:val="00E9401D"/>
    <w:rsid w:val="00EA136E"/>
    <w:rsid w:val="00EA2482"/>
    <w:rsid w:val="00EA3D5E"/>
    <w:rsid w:val="00EA4D07"/>
    <w:rsid w:val="00EA72FD"/>
    <w:rsid w:val="00EB5D63"/>
    <w:rsid w:val="00F10FC6"/>
    <w:rsid w:val="00F135BE"/>
    <w:rsid w:val="00F236A1"/>
    <w:rsid w:val="00F32523"/>
    <w:rsid w:val="00F513B4"/>
    <w:rsid w:val="00F7124B"/>
    <w:rsid w:val="00F8031B"/>
    <w:rsid w:val="00F83078"/>
    <w:rsid w:val="00F857D6"/>
    <w:rsid w:val="00F85E09"/>
    <w:rsid w:val="00FA6FB1"/>
    <w:rsid w:val="00FC4A15"/>
    <w:rsid w:val="00FC5A1B"/>
    <w:rsid w:val="00FD6D69"/>
    <w:rsid w:val="00FE2F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1D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styleId="FootnoteReference">
    <w:name w:val="footnote reference"/>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rsid w:val="00DE0777"/>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3170"/>
    <w:rPr>
      <w:color w:val="0000FF" w:themeColor="hyperlink"/>
      <w:u w:val="single"/>
    </w:rPr>
  </w:style>
  <w:style w:type="paragraph" w:styleId="NormalWeb">
    <w:name w:val="Normal (Web)"/>
    <w:basedOn w:val="Normal"/>
    <w:uiPriority w:val="99"/>
    <w:unhideWhenUsed/>
    <w:rsid w:val="007242DC"/>
    <w:pPr>
      <w:spacing w:before="100" w:beforeAutospacing="1" w:after="100" w:afterAutospacing="1" w:line="240" w:lineRule="auto"/>
    </w:pPr>
    <w:rPr>
      <w:rFonts w:ascii="Times New Roman" w:hAnsi="Times New Roman"/>
      <w:sz w:val="24"/>
      <w:lang w:val="en-GB" w:eastAsia="ja-JP"/>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rsid w:val="007F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6360">
      <w:bodyDiv w:val="1"/>
      <w:marLeft w:val="0"/>
      <w:marRight w:val="0"/>
      <w:marTop w:val="0"/>
      <w:marBottom w:val="0"/>
      <w:divBdr>
        <w:top w:val="none" w:sz="0" w:space="0" w:color="auto"/>
        <w:left w:val="none" w:sz="0" w:space="0" w:color="auto"/>
        <w:bottom w:val="none" w:sz="0" w:space="0" w:color="auto"/>
        <w:right w:val="none" w:sz="0" w:space="0" w:color="auto"/>
      </w:divBdr>
    </w:div>
    <w:div w:id="199664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1629E-D9D7-3B47-8E4C-D89559AE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2476</Words>
  <Characters>15580</Characters>
  <Application>Microsoft Office Word</Application>
  <DocSecurity>0</DocSecurity>
  <Lines>288</Lines>
  <Paragraphs>84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63</cp:revision>
  <cp:lastPrinted>2007-07-04T12:14:00Z</cp:lastPrinted>
  <dcterms:created xsi:type="dcterms:W3CDTF">2018-09-22T20:20:00Z</dcterms:created>
  <dcterms:modified xsi:type="dcterms:W3CDTF">2018-09-22T21:12:00Z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