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3379" w14:textId="77777777" w:rsidR="001A1759" w:rsidRDefault="00AC2FF6">
      <w:pPr>
        <w:pStyle w:val="article-info"/>
      </w:pPr>
      <w:r>
        <w:rPr>
          <w:i/>
        </w:rPr>
        <w:t>Bioinformatics</w:t>
      </w:r>
      <w:r>
        <w:t>, YYYY, 0–0</w:t>
      </w:r>
    </w:p>
    <w:p w14:paraId="5CD393E1" w14:textId="77777777" w:rsidR="001A1759" w:rsidRDefault="00AC2FF6">
      <w:pPr>
        <w:pStyle w:val="article-info"/>
      </w:pPr>
      <w:proofErr w:type="spellStart"/>
      <w:r>
        <w:t>doi</w:t>
      </w:r>
      <w:proofErr w:type="spellEnd"/>
      <w:r>
        <w:t>: 10.1093/bioinformatics/</w:t>
      </w:r>
      <w:proofErr w:type="spellStart"/>
      <w:r>
        <w:t>xxxxx</w:t>
      </w:r>
      <w:proofErr w:type="spellEnd"/>
    </w:p>
    <w:p w14:paraId="3BDD004C" w14:textId="77777777" w:rsidR="001A1759" w:rsidRDefault="00AC2FF6">
      <w:pPr>
        <w:pStyle w:val="article-info"/>
      </w:pPr>
      <w:r>
        <w:t>Advance Access Publication Date: DD Month YYYY</w:t>
      </w:r>
    </w:p>
    <w:p w14:paraId="28612A1E" w14:textId="77777777" w:rsidR="001A1759" w:rsidRDefault="00AC2FF6">
      <w:pPr>
        <w:pStyle w:val="article-info"/>
      </w:pPr>
      <w:r>
        <w:t>Applications Note</w:t>
      </w:r>
    </w:p>
    <w:p w14:paraId="329997D1" w14:textId="77777777" w:rsidR="001A1759" w:rsidRDefault="001A1759">
      <w:pPr>
        <w:pStyle w:val="AbstractHead"/>
        <w:spacing w:line="14" w:lineRule="exact"/>
      </w:pPr>
    </w:p>
    <w:tbl>
      <w:tblPr>
        <w:tblStyle w:val="TableGrid"/>
        <w:tblW w:w="8320" w:type="dxa"/>
        <w:tblCellMar>
          <w:left w:w="115" w:type="dxa"/>
          <w:bottom w:w="216" w:type="dxa"/>
          <w:right w:w="115" w:type="dxa"/>
        </w:tblCellMar>
        <w:tblLook w:val="04A0" w:firstRow="1" w:lastRow="0" w:firstColumn="1" w:lastColumn="0" w:noHBand="0" w:noVBand="1"/>
      </w:tblPr>
      <w:tblGrid>
        <w:gridCol w:w="8320"/>
      </w:tblGrid>
      <w:tr w:rsidR="001A1759" w14:paraId="1B3A118B" w14:textId="77777777">
        <w:tc>
          <w:tcPr>
            <w:tcW w:w="8320" w:type="dxa"/>
            <w:tcBorders>
              <w:top w:val="single" w:sz="24" w:space="0" w:color="00000A"/>
              <w:left w:val="nil"/>
              <w:bottom w:val="nil"/>
              <w:right w:val="nil"/>
            </w:tcBorders>
            <w:shd w:val="clear" w:color="auto" w:fill="auto"/>
          </w:tcPr>
          <w:p w14:paraId="4961FB60" w14:textId="77777777" w:rsidR="001A1759" w:rsidRDefault="00AC2FF6">
            <w:pPr>
              <w:pStyle w:val="Subtitle"/>
            </w:pPr>
            <w:r>
              <w:t>Sequence analysis</w:t>
            </w:r>
          </w:p>
          <w:p w14:paraId="1F3F8817" w14:textId="77777777" w:rsidR="001312DA" w:rsidRPr="00351BA9" w:rsidRDefault="001312DA">
            <w:pPr>
              <w:pStyle w:val="Author-Group"/>
              <w:rPr>
                <w:rFonts w:ascii="Helvetica" w:hAnsi="Helvetica"/>
                <w:b/>
                <w:iCs w:val="0"/>
                <w:sz w:val="36"/>
                <w:szCs w:val="36"/>
              </w:rPr>
            </w:pPr>
            <w:proofErr w:type="spellStart"/>
            <w:r w:rsidRPr="00351BA9">
              <w:rPr>
                <w:rFonts w:ascii="Helvetica" w:hAnsi="Helvetica"/>
                <w:b/>
                <w:iCs w:val="0"/>
                <w:sz w:val="36"/>
                <w:szCs w:val="36"/>
              </w:rPr>
              <w:t>rCASC</w:t>
            </w:r>
            <w:proofErr w:type="spellEnd"/>
            <w:r w:rsidRPr="00351BA9">
              <w:rPr>
                <w:rFonts w:ascii="Helvetica" w:hAnsi="Helvetica"/>
                <w:b/>
                <w:iCs w:val="0"/>
                <w:sz w:val="36"/>
                <w:szCs w:val="36"/>
              </w:rPr>
              <w:t xml:space="preserve">: reproducible Classification Analysis of Single Cell sequencing data </w:t>
            </w:r>
          </w:p>
          <w:p w14:paraId="3937B162" w14:textId="657000CD" w:rsidR="001A1759" w:rsidRPr="009A6BF6" w:rsidRDefault="001312DA">
            <w:pPr>
              <w:pStyle w:val="Author-Group"/>
              <w:rPr>
                <w:lang w:val="it-IT"/>
              </w:rPr>
            </w:pPr>
            <w:r>
              <w:rPr>
                <w:lang w:val="it-IT"/>
              </w:rPr>
              <w:t>Luca Alessandrì</w:t>
            </w:r>
            <w:r w:rsidR="007F1C87" w:rsidRPr="007F1C87">
              <w:rPr>
                <w:vertAlign w:val="superscript"/>
                <w:lang w:val="it-IT"/>
              </w:rPr>
              <w:t>2</w:t>
            </w:r>
            <w:r w:rsidR="007F1C87">
              <w:rPr>
                <w:lang w:val="it-IT"/>
              </w:rPr>
              <w:t xml:space="preserve">, </w:t>
            </w:r>
            <w:r>
              <w:rPr>
                <w:lang w:val="it-IT"/>
              </w:rPr>
              <w:t>Marco Beccuti</w:t>
            </w:r>
            <w:r w:rsidR="007F1C87" w:rsidRPr="007F1C87">
              <w:rPr>
                <w:vertAlign w:val="superscript"/>
                <w:lang w:val="it-IT"/>
              </w:rPr>
              <w:t>1,*</w:t>
            </w:r>
            <w:r w:rsidR="007F1C87">
              <w:rPr>
                <w:lang w:val="it-IT"/>
              </w:rPr>
              <w:t xml:space="preserve">, </w:t>
            </w:r>
            <w:r>
              <w:rPr>
                <w:lang w:val="it-IT"/>
              </w:rPr>
              <w:t>Maddalena Arigoni</w:t>
            </w:r>
            <w:r w:rsidR="007F1C87" w:rsidRPr="007F1C87">
              <w:rPr>
                <w:vertAlign w:val="superscript"/>
                <w:lang w:val="it-IT"/>
              </w:rPr>
              <w:t>2</w:t>
            </w:r>
            <w:r w:rsidR="007F1C87">
              <w:rPr>
                <w:lang w:val="it-IT"/>
              </w:rPr>
              <w:t>, Martina Olivero</w:t>
            </w:r>
            <w:r w:rsidR="007F1C87" w:rsidRPr="007F1C87">
              <w:rPr>
                <w:vertAlign w:val="superscript"/>
                <w:lang w:val="it-IT"/>
              </w:rPr>
              <w:t>3</w:t>
            </w:r>
            <w:r w:rsidR="007F1C87">
              <w:rPr>
                <w:lang w:val="it-IT"/>
              </w:rPr>
              <w:t>, Greta Romano</w:t>
            </w:r>
            <w:r w:rsidR="007F1C87" w:rsidRPr="007F1C87">
              <w:rPr>
                <w:vertAlign w:val="superscript"/>
                <w:lang w:val="it-IT"/>
              </w:rPr>
              <w:t>1</w:t>
            </w:r>
            <w:r w:rsidR="007F1C87">
              <w:rPr>
                <w:lang w:val="it-IT"/>
              </w:rPr>
              <w:t>, Gennaro De Libero</w:t>
            </w:r>
            <w:r w:rsidR="007F1C87" w:rsidRPr="007F1C87">
              <w:rPr>
                <w:vertAlign w:val="superscript"/>
                <w:lang w:val="it-IT"/>
              </w:rPr>
              <w:t>4</w:t>
            </w:r>
            <w:r w:rsidR="007F1C87">
              <w:rPr>
                <w:lang w:val="it-IT"/>
              </w:rPr>
              <w:t>, Luigia Pace</w:t>
            </w:r>
            <w:r w:rsidR="007F1C87" w:rsidRPr="007F1C87">
              <w:rPr>
                <w:vertAlign w:val="superscript"/>
                <w:lang w:val="it-IT"/>
              </w:rPr>
              <w:t>5</w:t>
            </w:r>
            <w:r w:rsidR="007F1C87">
              <w:rPr>
                <w:lang w:val="it-IT"/>
              </w:rPr>
              <w:t xml:space="preserve">, </w:t>
            </w:r>
            <w:r w:rsidRPr="001312DA">
              <w:rPr>
                <w:lang w:val="it-IT"/>
              </w:rPr>
              <w:t>Francesca Cordero</w:t>
            </w:r>
            <w:r w:rsidR="007F1C87" w:rsidRPr="007F1C87">
              <w:rPr>
                <w:vertAlign w:val="superscript"/>
                <w:lang w:val="it-IT"/>
              </w:rPr>
              <w:t>1</w:t>
            </w:r>
            <w:r w:rsidR="007F1C87">
              <w:rPr>
                <w:vertAlign w:val="superscript"/>
                <w:lang w:val="it-IT"/>
              </w:rPr>
              <w:t>,#</w:t>
            </w:r>
            <w:r w:rsidR="007F1C87">
              <w:rPr>
                <w:lang w:val="it-IT"/>
              </w:rPr>
              <w:t xml:space="preserve"> and </w:t>
            </w:r>
            <w:r w:rsidRPr="001312DA">
              <w:rPr>
                <w:lang w:val="it-IT"/>
              </w:rPr>
              <w:t>Raffaele A Calogero</w:t>
            </w:r>
            <w:r w:rsidR="007F1C87" w:rsidRPr="007F1C87">
              <w:rPr>
                <w:vertAlign w:val="superscript"/>
                <w:lang w:val="it-IT"/>
              </w:rPr>
              <w:t>2</w:t>
            </w:r>
            <w:r w:rsidR="007F1C87">
              <w:rPr>
                <w:vertAlign w:val="superscript"/>
                <w:lang w:val="it-IT"/>
              </w:rPr>
              <w:t>,#</w:t>
            </w:r>
          </w:p>
          <w:p w14:paraId="289CDE9C" w14:textId="2F29B4CE" w:rsidR="001A1759" w:rsidRPr="001312DA" w:rsidRDefault="001312DA" w:rsidP="001312DA">
            <w:pPr>
              <w:pStyle w:val="Author-Affiliation"/>
            </w:pPr>
            <w:r w:rsidRPr="001312DA">
              <w:rPr>
                <w:vertAlign w:val="superscript"/>
              </w:rPr>
              <w:t>1</w:t>
            </w:r>
            <w:r w:rsidRPr="001312DA">
              <w:t xml:space="preserve">Department of Computer Sciences, University of Torino, Corso </w:t>
            </w:r>
            <w:proofErr w:type="spellStart"/>
            <w:r w:rsidRPr="001312DA">
              <w:t>Svizzera</w:t>
            </w:r>
            <w:proofErr w:type="spellEnd"/>
            <w:r w:rsidRPr="001312DA">
              <w:t xml:space="preserve"> 185, Torino, Italy, </w:t>
            </w:r>
            <w:r w:rsidRPr="001312DA">
              <w:rPr>
                <w:vertAlign w:val="superscript"/>
              </w:rPr>
              <w:t>2</w:t>
            </w:r>
            <w:r w:rsidRPr="001312DA">
              <w:t xml:space="preserve">Department of Molecular Biotechnology and Health Sciences, University of Torino, Via Nizza 52, Torino, Italy, </w:t>
            </w:r>
            <w:r w:rsidRPr="001312DA">
              <w:rPr>
                <w:vertAlign w:val="superscript"/>
              </w:rPr>
              <w:t>3</w:t>
            </w:r>
            <w:r w:rsidRPr="001312DA">
              <w:t xml:space="preserve">Department of Oncology, University of Torino, SP142, 95, 10060 </w:t>
            </w:r>
            <w:proofErr w:type="spellStart"/>
            <w:r w:rsidRPr="001312DA">
              <w:t>Candiolo</w:t>
            </w:r>
            <w:proofErr w:type="spellEnd"/>
            <w:r w:rsidRPr="001312DA">
              <w:t xml:space="preserve"> TO, Italy, </w:t>
            </w:r>
            <w:r w:rsidRPr="001312DA">
              <w:rPr>
                <w:vertAlign w:val="superscript"/>
              </w:rPr>
              <w:t>4</w:t>
            </w:r>
            <w:r w:rsidRPr="001312DA">
              <w:t xml:space="preserve">Department </w:t>
            </w:r>
            <w:proofErr w:type="spellStart"/>
            <w:r w:rsidRPr="001312DA">
              <w:t>Biomedizin</w:t>
            </w:r>
            <w:proofErr w:type="spellEnd"/>
            <w:r w:rsidRPr="001312DA">
              <w:t xml:space="preserve">, University of Basel, </w:t>
            </w:r>
            <w:proofErr w:type="spellStart"/>
            <w:r w:rsidRPr="001312DA">
              <w:t>Hebelstrasse</w:t>
            </w:r>
            <w:proofErr w:type="spellEnd"/>
            <w:r w:rsidRPr="001312DA">
              <w:t xml:space="preserve"> 20, 4031 Basel, Switzerland, </w:t>
            </w:r>
            <w:r w:rsidRPr="001312DA">
              <w:rPr>
                <w:vertAlign w:val="superscript"/>
              </w:rPr>
              <w:t>5</w:t>
            </w:r>
            <w:r w:rsidRPr="001312DA">
              <w:t>IIGM, Via Nizza 52, Torino, Italy</w:t>
            </w:r>
          </w:p>
          <w:p w14:paraId="14DB9AC8" w14:textId="27C424EC" w:rsidR="007F1C87" w:rsidRDefault="00821A4C">
            <w:pPr>
              <w:pStyle w:val="corrs-au"/>
            </w:pPr>
            <w:r w:rsidRPr="00821A4C">
              <w:rPr>
                <w:vertAlign w:val="superscript"/>
              </w:rPr>
              <w:t>#</w:t>
            </w:r>
            <w:r>
              <w:t>B</w:t>
            </w:r>
            <w:r w:rsidR="007F1C87">
              <w:t>oth</w:t>
            </w:r>
            <w:r>
              <w:t xml:space="preserve"> authors</w:t>
            </w:r>
            <w:r w:rsidR="007F1C87">
              <w:t xml:space="preserve"> equally supervised the present</w:t>
            </w:r>
            <w:r>
              <w:t xml:space="preserve"> work</w:t>
            </w:r>
            <w:r w:rsidR="00364ACA">
              <w:t>, *Corresponding author</w:t>
            </w:r>
          </w:p>
          <w:p w14:paraId="2A946EAE" w14:textId="77777777" w:rsidR="001A1759" w:rsidRDefault="00AC2FF6">
            <w:pPr>
              <w:pStyle w:val="corrs-au"/>
            </w:pPr>
            <w:r>
              <w:t>Associate Editor: XXXXXXX</w:t>
            </w:r>
          </w:p>
          <w:p w14:paraId="1B66D9E9" w14:textId="77777777" w:rsidR="001A1759" w:rsidRDefault="00AC2FF6">
            <w:pPr>
              <w:pStyle w:val="History-Dates"/>
            </w:pPr>
            <w:r>
              <w:t xml:space="preserve">Received on XXXXX; revised on XXXXX; accepted on XXXXX </w:t>
            </w:r>
          </w:p>
          <w:p w14:paraId="53C28B2C" w14:textId="77777777" w:rsidR="001A1759" w:rsidRDefault="00AC2FF6">
            <w:pPr>
              <w:pStyle w:val="Abstract-Head"/>
            </w:pPr>
            <w:r>
              <w:t>Abstract</w:t>
            </w:r>
          </w:p>
          <w:p w14:paraId="6961F46B" w14:textId="507926B4" w:rsidR="001A1759" w:rsidRPr="008A2681" w:rsidRDefault="00AC2FF6">
            <w:pPr>
              <w:pStyle w:val="Abstract-Text"/>
              <w:rPr>
                <w:color w:val="000000" w:themeColor="text1"/>
              </w:rPr>
            </w:pPr>
            <w:r w:rsidRPr="008A2681">
              <w:rPr>
                <w:b/>
                <w:bCs/>
                <w:color w:val="000000" w:themeColor="text1"/>
              </w:rPr>
              <w:t>Summary:</w:t>
            </w:r>
            <w:r w:rsidRPr="008A2681">
              <w:rPr>
                <w:color w:val="000000" w:themeColor="text1"/>
              </w:rPr>
              <w:t xml:space="preserve"> </w:t>
            </w:r>
            <w:r w:rsidR="00287958" w:rsidRPr="00287958">
              <w:rPr>
                <w:color w:val="000000" w:themeColor="text1"/>
              </w:rPr>
              <w:t>Single-cell RNA sequencing has emerged as an essential tool to investigate cellular heterogeneity, and highlighting cell sub-population specific signature</w:t>
            </w:r>
            <w:r w:rsidR="00500C29">
              <w:rPr>
                <w:color w:val="000000" w:themeColor="text1"/>
              </w:rPr>
              <w:t>s. Nowadays, dedicated and user-</w:t>
            </w:r>
            <w:r w:rsidR="00287958" w:rsidRPr="00287958">
              <w:rPr>
                <w:color w:val="000000" w:themeColor="text1"/>
              </w:rPr>
              <w:t>friendly bioinformatics workflows are required to exploit the deconvolution of single-cells transcriptome. Furthermore, there is a growing need of bioinformatics workflows granti</w:t>
            </w:r>
            <w:r w:rsidR="00607FF9">
              <w:rPr>
                <w:color w:val="000000" w:themeColor="text1"/>
              </w:rPr>
              <w:t>ng both functional, i.e. saving</w:t>
            </w:r>
            <w:r w:rsidR="00287958" w:rsidRPr="00287958">
              <w:rPr>
                <w:color w:val="000000" w:themeColor="text1"/>
              </w:rPr>
              <w:t xml:space="preserve"> information about data and analysis parameters, and computation reproducibility, i.e. storing the real image of the computation environment. Here, we present </w:t>
            </w:r>
            <w:proofErr w:type="spellStart"/>
            <w:r w:rsidR="00287958" w:rsidRPr="00287958">
              <w:rPr>
                <w:color w:val="000000" w:themeColor="text1"/>
              </w:rPr>
              <w:t>rCASC</w:t>
            </w:r>
            <w:proofErr w:type="spellEnd"/>
            <w:r w:rsidR="00287958" w:rsidRPr="00287958">
              <w:rPr>
                <w:color w:val="000000" w:themeColor="text1"/>
              </w:rPr>
              <w:t xml:space="preserve"> a modular RNAseq analysis workflow allowing data analysis from counts generation to cell sub-population signatures identification</w:t>
            </w:r>
            <w:r w:rsidR="00B57AFE">
              <w:rPr>
                <w:color w:val="000000" w:themeColor="text1"/>
              </w:rPr>
              <w:t>,</w:t>
            </w:r>
            <w:r w:rsidR="00287958" w:rsidRPr="00287958">
              <w:rPr>
                <w:color w:val="000000" w:themeColor="text1"/>
              </w:rPr>
              <w:t xml:space="preserve"> granting both functional and computation reproducibility.</w:t>
            </w:r>
          </w:p>
          <w:p w14:paraId="6DEA9A1D" w14:textId="64D6F704" w:rsidR="001A1759" w:rsidRPr="008A2681" w:rsidRDefault="00AC2FF6">
            <w:pPr>
              <w:pStyle w:val="Abstract-Text"/>
              <w:rPr>
                <w:color w:val="000000" w:themeColor="text1"/>
              </w:rPr>
            </w:pPr>
            <w:r w:rsidRPr="008A2681">
              <w:rPr>
                <w:b/>
                <w:color w:val="000000" w:themeColor="text1"/>
              </w:rPr>
              <w:t>Availability and Implementation:</w:t>
            </w:r>
            <w:r w:rsidRPr="008A2681">
              <w:rPr>
                <w:color w:val="000000" w:themeColor="text1"/>
              </w:rPr>
              <w:t xml:space="preserve"> </w:t>
            </w:r>
            <w:proofErr w:type="spellStart"/>
            <w:r w:rsidR="00287958" w:rsidRPr="00287958">
              <w:rPr>
                <w:color w:val="000000" w:themeColor="text1"/>
              </w:rPr>
              <w:t>rCASC</w:t>
            </w:r>
            <w:proofErr w:type="spellEnd"/>
            <w:r w:rsidR="00287958" w:rsidRPr="00287958">
              <w:rPr>
                <w:color w:val="000000" w:themeColor="text1"/>
              </w:rPr>
              <w:t xml:space="preserve"> is part of the reproducible-bioinfomatics.org project. </w:t>
            </w:r>
            <w:proofErr w:type="spellStart"/>
            <w:r w:rsidR="00287958" w:rsidRPr="00287958">
              <w:rPr>
                <w:color w:val="000000" w:themeColor="text1"/>
              </w:rPr>
              <w:t>rCASC</w:t>
            </w:r>
            <w:proofErr w:type="spellEnd"/>
            <w:r w:rsidR="00287958" w:rsidRPr="00287958">
              <w:rPr>
                <w:color w:val="000000" w:themeColor="text1"/>
              </w:rPr>
              <w:t xml:space="preserve"> is a docker based application controlled by a R package available at https://github.com/kendomaniac/rCASC.</w:t>
            </w:r>
            <w:r w:rsidR="009463F4" w:rsidRPr="008A2681">
              <w:rPr>
                <w:color w:val="000000" w:themeColor="text1"/>
              </w:rPr>
              <w:t xml:space="preserve"> </w:t>
            </w:r>
          </w:p>
          <w:p w14:paraId="5C27444B" w14:textId="77777777" w:rsidR="001A1759" w:rsidRPr="008A2681" w:rsidRDefault="00AC2FF6">
            <w:pPr>
              <w:pStyle w:val="Abstract-Text"/>
              <w:rPr>
                <w:color w:val="000000" w:themeColor="text1"/>
                <w:lang w:val="en-GB" w:eastAsia="en-IN"/>
              </w:rPr>
            </w:pPr>
            <w:r w:rsidRPr="008A2681">
              <w:rPr>
                <w:rFonts w:ascii="AdvPS2AA1" w:hAnsi="AdvPS2AA1" w:cs="AdvPS2AA1"/>
                <w:b/>
                <w:color w:val="000000" w:themeColor="text1"/>
                <w:lang w:val="en-GB" w:eastAsia="en-IN"/>
              </w:rPr>
              <w:t>Contact:</w:t>
            </w:r>
            <w:r w:rsidRPr="008A2681">
              <w:rPr>
                <w:rFonts w:ascii="AdvPS2AA1" w:hAnsi="AdvPS2AA1" w:cs="AdvPS2AA1"/>
                <w:color w:val="000000" w:themeColor="text1"/>
                <w:lang w:val="en-GB" w:eastAsia="en-IN"/>
              </w:rPr>
              <w:t xml:space="preserve"> </w:t>
            </w:r>
            <w:r w:rsidRPr="008A2681">
              <w:rPr>
                <w:color w:val="000000" w:themeColor="text1"/>
                <w:lang w:val="en-GB" w:eastAsia="en-IN"/>
              </w:rPr>
              <w:t xml:space="preserve">beccuti@di.unito.it </w:t>
            </w:r>
          </w:p>
          <w:p w14:paraId="6973D187" w14:textId="77777777" w:rsidR="001A1759" w:rsidRDefault="00AC2FF6">
            <w:pPr>
              <w:pStyle w:val="Abstract-Text"/>
              <w:rPr>
                <w:sz w:val="28"/>
                <w:szCs w:val="28"/>
              </w:rPr>
            </w:pPr>
            <w:r w:rsidRPr="008A2681">
              <w:rPr>
                <w:b/>
                <w:color w:val="000000" w:themeColor="text1"/>
                <w:lang w:val="en-GB" w:eastAsia="en-IN"/>
              </w:rPr>
              <w:t>Supplementary information:</w:t>
            </w:r>
            <w:r w:rsidRPr="008A2681">
              <w:rPr>
                <w:rFonts w:ascii="AdvPS2A83" w:hAnsi="AdvPS2A83" w:cs="AdvPS2A83"/>
                <w:color w:val="000000" w:themeColor="text1"/>
                <w:lang w:val="en-GB" w:eastAsia="en-IN"/>
              </w:rPr>
              <w:t xml:space="preserve"> </w:t>
            </w:r>
            <w:r w:rsidRPr="008A2681">
              <w:rPr>
                <w:color w:val="000000" w:themeColor="text1"/>
                <w:lang w:val="en-GB" w:eastAsia="en-IN"/>
              </w:rPr>
              <w:t>Supplementary data are available at Bioinformatics online.</w:t>
            </w:r>
          </w:p>
        </w:tc>
      </w:tr>
    </w:tbl>
    <w:p w14:paraId="1DBFD1BF" w14:textId="77777777" w:rsidR="001A1759" w:rsidRDefault="001A1759">
      <w:pPr>
        <w:pStyle w:val="AbstractHead"/>
        <w:spacing w:line="14" w:lineRule="exact"/>
      </w:pPr>
    </w:p>
    <w:p w14:paraId="62DE5477" w14:textId="7E7CD5A9" w:rsidR="001A1759" w:rsidRDefault="001A1759">
      <w:pPr>
        <w:pStyle w:val="AbstractHead"/>
        <w:spacing w:line="14" w:lineRule="exact"/>
      </w:pPr>
    </w:p>
    <w:p w14:paraId="065B4F65" w14:textId="77777777" w:rsidR="001A1759" w:rsidRDefault="001A1759">
      <w:pPr>
        <w:sectPr w:rsidR="001A1759">
          <w:headerReference w:type="even" r:id="rId8"/>
          <w:headerReference w:type="default" r:id="rId9"/>
          <w:pgSz w:w="12240" w:h="15826"/>
          <w:pgMar w:top="1267" w:right="1382" w:bottom="1267" w:left="1094" w:header="706" w:footer="0" w:gutter="0"/>
          <w:cols w:space="720"/>
          <w:formProt w:val="0"/>
          <w:titlePg/>
          <w:docGrid w:linePitch="360" w:charSpace="2047"/>
        </w:sectPr>
      </w:pPr>
    </w:p>
    <w:p w14:paraId="78019A53" w14:textId="1207E5EB" w:rsidR="001A1759" w:rsidRDefault="00AC2FF6">
      <w:pPr>
        <w:pStyle w:val="Heading1"/>
        <w:numPr>
          <w:ilvl w:val="0"/>
          <w:numId w:val="2"/>
        </w:numPr>
        <w:ind w:left="357" w:hanging="357"/>
      </w:pPr>
      <w:r>
        <w:t xml:space="preserve">Introduction </w:t>
      </w:r>
    </w:p>
    <w:p w14:paraId="7223EC23" w14:textId="4D43D1D8" w:rsidR="005E61F0" w:rsidRDefault="007B7A31" w:rsidP="00931EC7">
      <w:pPr>
        <w:pStyle w:val="para1"/>
      </w:pPr>
      <w:r w:rsidRPr="007B7A31">
        <w:t xml:space="preserve">Single cell analysis is instrumental to understand the functional differences existing between cells within a tissue. Individual cells of the same phenotype are commonly viewed as identical functional units of a tissue or organ. However, single cells sequencing results </w:t>
      </w:r>
      <w:r w:rsidR="00BF6CFF">
        <w:fldChar w:fldCharType="begin">
          <w:fldData xml:space="preserve">PEVuZE5vdGU+PENpdGU+PEF1dGhvcj5CdWV0dG5lcjwvQXV0aG9yPjxZZWFyPjIwMTU8L1llYXI+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</w:fldData>
        </w:fldChar>
      </w:r>
      <w:r w:rsidR="00BF6CFF">
        <w:instrText xml:space="preserve"> ADDIN EN.CITE </w:instrText>
      </w:r>
      <w:r w:rsidR="00BF6CFF">
        <w:fldChar w:fldCharType="begin">
          <w:fldData xml:space="preserve">PEVuZE5vdGU+PENpdGU+PEF1dGhvcj5CdWV0dG5lcjwvQXV0aG9yPjxZZWFyPjIwMTU8L1llYXI+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</w:fldData>
        </w:fldChar>
      </w:r>
      <w:r w:rsidR="00BF6CFF">
        <w:instrText xml:space="preserve"> ADDIN EN.CITE.DATA </w:instrText>
      </w:r>
      <w:r w:rsidR="00BF6CFF">
        <w:fldChar w:fldCharType="end"/>
      </w:r>
      <w:r w:rsidR="00BF6CFF">
        <w:fldChar w:fldCharType="separate"/>
      </w:r>
      <w:r w:rsidR="00BF6CFF">
        <w:rPr>
          <w:noProof/>
        </w:rPr>
        <w:t>(Buettner, et al., 2015)</w:t>
      </w:r>
      <w:r w:rsidR="00BF6CFF">
        <w:fldChar w:fldCharType="end"/>
      </w:r>
      <w:r w:rsidRPr="007B7A31">
        <w:t xml:space="preserve"> suggest the presence of a complex organization of heterogeneous cell states producing together system-level functionalities. Single cell analysis focuses on the understanding differences characterizing any cell within a population of cells. A mandatory element of single cell RNAseq is the availability of dedicated bioinformatics workflows. </w:t>
      </w:r>
    </w:p>
    <w:p w14:paraId="67161FD1" w14:textId="3DD62888" w:rsidR="001A1759" w:rsidRDefault="00D10E5F" w:rsidP="00D10E5F">
      <w:pPr>
        <w:pStyle w:val="para1"/>
        <w:ind w:firstLine="0"/>
      </w:pPr>
      <w:proofErr w:type="spellStart"/>
      <w:r w:rsidRPr="007B7A31">
        <w:t>rCASC</w:t>
      </w:r>
      <w:proofErr w:type="spellEnd"/>
      <w:r w:rsidRPr="007B7A31">
        <w:t xml:space="preserve"> addresses the problem of functional and computational reproducibility, which is becoming a very important topic, because of the “Data Reproducibility Crisis”</w:t>
      </w:r>
      <w:r>
        <w:t xml:space="preserve"> </w:t>
      </w:r>
      <w:r>
        <w:fldChar w:fldCharType="begin"/>
      </w:r>
      <w:r>
        <w:instrText xml:space="preserve"> ADDIN EN.CITE &lt;EndNote&gt;&lt;Cite&gt;&lt;Author&gt;Allison&lt;/Author&gt;&lt;Year&gt;2018&lt;/Year&gt;&lt;RecNum&gt;1473&lt;/RecNum&gt;&lt;DisplayText&gt;(Allison, et al., 2018)&lt;/DisplayText&gt;&lt;record&gt;&lt;rec-number&gt;1473&lt;/rec-number&gt;&lt;foreign-keys&gt;&lt;key app="EN" db-id="ptwzfpwswsretne0wxpxapphswvdwe0wxw9z" timestamp="1536657622"&gt;1473&lt;/key&gt;&lt;/foreign-keys&gt;&lt;ref-type name="Journal Article"&gt;17&lt;/ref-type&gt;&lt;contributors&gt;&lt;authors&gt;&lt;author&gt;Allison, David B.&lt;/author&gt;&lt;author&gt;Shiffrin, Richard M.&lt;/author&gt;&lt;author&gt;Stodden, Victoria&lt;/author&gt;&lt;/authors&gt;&lt;/contributors&gt;&lt;auth-address&gt;Department of Epidemiology &amp;amp; Biostatistics, Indiana University Bloomington, Bloomington, IN 47405.&lt;/auth-address&gt;&lt;titles&gt;&lt;title&gt;Reproducibility of research: Issues and proposed remedies&lt;/title&gt;&lt;secondary-title&gt;Proceedings of the National Academy of Sciences of the United States of America&lt;/secondary-title&gt;&lt;alt-title&gt;Proc Natl Acad Sci U S 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2561-2562&lt;/pages&gt;&lt;volume&gt;115&lt;/volume&gt;&lt;number&gt;11&lt;/number&gt;&lt;dates&gt;&lt;year&gt;2018&lt;/year&gt;&lt;/dates&gt;&lt;accession-num&gt;Medline:29531033&lt;/accession-num&gt;&lt;urls&gt;&lt;related-urls&gt;&lt;url&gt;&amp;lt;Go to ISI&amp;gt;://MEDLINE:29531033&lt;/url&gt;&lt;/related-urls&gt;&lt;/urls&gt;&lt;language&gt;English&lt;/language&gt;&lt;/record&gt;&lt;/Cite&gt;&lt;/EndNote&gt;</w:instrText>
      </w:r>
      <w:r>
        <w:fldChar w:fldCharType="separate"/>
      </w:r>
      <w:r>
        <w:rPr>
          <w:noProof/>
        </w:rPr>
        <w:t>(Allison, et al., 2018)</w:t>
      </w:r>
      <w:r>
        <w:fldChar w:fldCharType="end"/>
      </w:r>
      <w:r w:rsidRPr="007B7A31">
        <w:t>.</w:t>
      </w:r>
      <w:r w:rsidR="00AC2FF6">
        <w:t xml:space="preserve"> </w:t>
      </w:r>
    </w:p>
    <w:p w14:paraId="059500A5" w14:textId="162D66DE" w:rsidR="008E1E7B" w:rsidRPr="008E1E7B" w:rsidRDefault="008E1E7B" w:rsidP="008E1E7B">
      <w:pPr>
        <w:pStyle w:val="Heading1"/>
        <w:numPr>
          <w:ilvl w:val="0"/>
          <w:numId w:val="2"/>
        </w:numPr>
        <w:ind w:left="357" w:hanging="357"/>
      </w:pPr>
      <w:r>
        <w:t xml:space="preserve">Methods </w:t>
      </w:r>
    </w:p>
    <w:p w14:paraId="54963A89" w14:textId="77777777" w:rsidR="008E1E7B" w:rsidRPr="001969AD" w:rsidRDefault="008E1E7B" w:rsidP="008E1E7B">
      <w:pPr>
        <w:jc w:val="both"/>
        <w:rPr>
          <w:rFonts w:ascii="Times New Roman" w:hAnsi="Times New Roman"/>
          <w:sz w:val="16"/>
          <w:szCs w:val="16"/>
        </w:rPr>
      </w:pPr>
      <w:proofErr w:type="spellStart"/>
      <w:r w:rsidRPr="001969AD">
        <w:rPr>
          <w:rFonts w:ascii="Times New Roman" w:hAnsi="Times New Roman"/>
          <w:sz w:val="16"/>
          <w:szCs w:val="16"/>
        </w:rPr>
        <w:t>rCASC</w:t>
      </w:r>
      <w:proofErr w:type="spellEnd"/>
      <w:r w:rsidRPr="001969AD">
        <w:rPr>
          <w:rFonts w:ascii="Times New Roman" w:hAnsi="Times New Roman"/>
          <w:sz w:val="16"/>
          <w:szCs w:val="16"/>
        </w:rPr>
        <w:t xml:space="preserve"> is developed </w:t>
      </w:r>
      <w:r>
        <w:rPr>
          <w:rFonts w:ascii="Times New Roman" w:hAnsi="Times New Roman"/>
          <w:sz w:val="16"/>
          <w:szCs w:val="16"/>
        </w:rPr>
        <w:t>under</w:t>
      </w:r>
      <w:r w:rsidRPr="001969AD">
        <w:rPr>
          <w:rFonts w:ascii="Times New Roman" w:hAnsi="Times New Roman"/>
          <w:sz w:val="16"/>
          <w:szCs w:val="16"/>
        </w:rPr>
        <w:t xml:space="preserve"> the umbrella of the Reproducible Bioinformatics Project (www.reproducible-bioinformatics.org), which is an open-source community aiming to develop reproducible bioinformatics workflows. Each module of </w:t>
      </w:r>
      <w:proofErr w:type="spellStart"/>
      <w:r w:rsidRPr="001969AD">
        <w:rPr>
          <w:rFonts w:ascii="Times New Roman" w:hAnsi="Times New Roman"/>
          <w:sz w:val="16"/>
          <w:szCs w:val="16"/>
        </w:rPr>
        <w:t>rCASC</w:t>
      </w:r>
      <w:proofErr w:type="spellEnd"/>
      <w:r w:rsidRPr="001969AD">
        <w:rPr>
          <w:rFonts w:ascii="Times New Roman" w:hAnsi="Times New Roman"/>
          <w:sz w:val="16"/>
          <w:szCs w:val="16"/>
        </w:rPr>
        <w:t xml:space="preserve"> is implemented in a docker container, and it is compliant with the rules proposed by </w:t>
      </w:r>
      <w:proofErr w:type="spellStart"/>
      <w:r w:rsidRPr="001969AD">
        <w:rPr>
          <w:rFonts w:ascii="Times New Roman" w:hAnsi="Times New Roman"/>
          <w:sz w:val="16"/>
          <w:szCs w:val="16"/>
        </w:rPr>
        <w:t>Sandve</w:t>
      </w:r>
      <w:proofErr w:type="spellEnd"/>
      <w:r w:rsidRPr="001969AD">
        <w:rPr>
          <w:rFonts w:ascii="Times New Roman" w:hAnsi="Times New Roman"/>
          <w:sz w:val="16"/>
          <w:szCs w:val="16"/>
        </w:rPr>
        <w:t xml:space="preserve"> </w:t>
      </w:r>
      <w:r>
        <w:rPr>
          <w:rFonts w:ascii="Times New Roman" w:hAnsi="Times New Roman"/>
          <w:sz w:val="16"/>
          <w:szCs w:val="16"/>
        </w:rPr>
        <w:fldChar w:fldCharType="begin"/>
      </w:r>
      <w:r>
        <w:rPr>
          <w:rFonts w:ascii="Times New Roman" w:hAnsi="Times New Roman"/>
          <w:sz w:val="16"/>
          <w:szCs w:val="16"/>
        </w:rPr>
        <w:instrText xml:space="preserve"> ADDIN EN.CITE &lt;EndNote&gt;&lt;Cite&gt;&lt;Author&gt;Sandve&lt;/Author&gt;&lt;Year&gt;2013&lt;/Year&gt;&lt;RecNum&gt;1283&lt;/RecNum&gt;&lt;DisplayText&gt;(Sandve, et al., 2013)&lt;/DisplayText&gt;&lt;record&gt;&lt;rec-number&gt;1283&lt;/rec-number&gt;&lt;foreign-keys&gt;&lt;key app="EN" db-id="ptwzfpwswsretne0wxpxapphswvdwe0wxw9z" timestamp="1507532795"&gt;1283&lt;/key&gt;&lt;/foreign-keys&gt;&lt;ref-type name="Journal Article"&gt;17&lt;/ref-type&gt;&lt;contributors&gt;&lt;authors&gt;&lt;author&gt;Sandve, G. K.&lt;/author&gt;&lt;author&gt;Nekrutenko, A.&lt;/author&gt;&lt;author&gt;Taylor, J.&lt;/author&gt;&lt;author&gt;Hovig, E.&lt;/author&gt;&lt;/authors&gt;&lt;/contributors&gt;&lt;auth-address&gt;Department of Informatics, University of Oslo, Blindern, Oslo, Norway ; Centre for Cancer Biomedicine, University of Oslo, Blindern, Oslo, Norway.&lt;/auth-address&gt;&lt;titles&gt;&lt;title&gt;Ten simple rules for reproducible computational research&lt;/title&gt;&lt;secondary-title&gt;PLoS Comput Biol&lt;/secondary-title&gt;&lt;/titles&gt;&lt;periodical&gt;&lt;full-title&gt;PLoS Comput Biol&lt;/full-title&gt;&lt;abbr-1&gt;PLoS computational biology&lt;/abbr-1&gt;&lt;/periodical&gt;&lt;pages&gt;e1003285&lt;/pages&gt;&lt;volume&gt;9&lt;/volume&gt;&lt;number&gt;10&lt;/number&gt;&lt;edition&gt;2013/11/10&lt;/edition&gt;&lt;keywords&gt;&lt;keyword&gt;Biomedical Research/*standards&lt;/keyword&gt;&lt;keyword&gt;Computational Biology/*standards&lt;/keyword&gt;&lt;keyword&gt;*Reproducibility of Results&lt;/keyword&gt;&lt;/keywords&gt;&lt;dates&gt;&lt;year&gt;2013&lt;/year&gt;&lt;pub-dates&gt;&lt;date&gt;Oct&lt;/date&gt;&lt;/pub-dates&gt;&lt;/dates&gt;&lt;isbn&gt;1553-7358 (Electronic)&amp;#xD;1553-734X (Linking)&lt;/isbn&gt;&lt;accession-num&gt;24204232&lt;/accession-num&gt;&lt;urls&gt;&lt;related-urls&gt;&lt;url&gt;https://www.ncbi.nlm.nih.gov/pubmed/24204232&lt;/url&gt;&lt;/related-urls&gt;&lt;/urls&gt;&lt;custom2&gt;PMC3812051&lt;/custom2&gt;&lt;electronic-resource-num&gt;10.1371/journal.pcbi.1003285&lt;/electronic-resource-num&gt;&lt;/record&gt;&lt;/Cite&gt;&lt;/EndNote&gt;</w:instrText>
      </w:r>
      <w:r>
        <w:rPr>
          <w:rFonts w:ascii="Times New Roman" w:hAnsi="Times New Roman"/>
          <w:sz w:val="16"/>
          <w:szCs w:val="16"/>
        </w:rPr>
        <w:fldChar w:fldCharType="separate"/>
      </w:r>
      <w:r>
        <w:rPr>
          <w:rFonts w:ascii="Times New Roman" w:hAnsi="Times New Roman"/>
          <w:noProof/>
          <w:sz w:val="16"/>
          <w:szCs w:val="16"/>
        </w:rPr>
        <w:t>(Sandve, et al., 2013)</w:t>
      </w:r>
      <w:r>
        <w:rPr>
          <w:rFonts w:ascii="Times New Roman" w:hAnsi="Times New Roman"/>
          <w:sz w:val="16"/>
          <w:szCs w:val="16"/>
        </w:rPr>
        <w:fldChar w:fldCharType="end"/>
      </w:r>
      <w:r w:rsidRPr="001969AD">
        <w:rPr>
          <w:rFonts w:ascii="Times New Roman" w:hAnsi="Times New Roman"/>
          <w:sz w:val="16"/>
          <w:szCs w:val="16"/>
        </w:rPr>
        <w:t xml:space="preserve"> to guarantee reproducibility. The key elements of </w:t>
      </w:r>
      <w:proofErr w:type="spellStart"/>
      <w:r w:rsidRPr="001969AD">
        <w:rPr>
          <w:rFonts w:ascii="Times New Roman" w:hAnsi="Times New Roman"/>
          <w:sz w:val="16"/>
          <w:szCs w:val="16"/>
        </w:rPr>
        <w:t>rCASC</w:t>
      </w:r>
      <w:proofErr w:type="spellEnd"/>
      <w:r w:rsidRPr="001969AD">
        <w:rPr>
          <w:rFonts w:ascii="Times New Roman" w:hAnsi="Times New Roman"/>
          <w:sz w:val="16"/>
          <w:szCs w:val="16"/>
        </w:rPr>
        <w:t xml:space="preserve"> workflow are shown in Fig. 1A, and the main functionalities are summarized below. </w:t>
      </w:r>
    </w:p>
    <w:p w14:paraId="108B8C68" w14:textId="7F8D2379" w:rsidR="008E1E7B" w:rsidRDefault="008E1E7B" w:rsidP="008E1E7B">
      <w:pPr>
        <w:pStyle w:val="para1"/>
        <w:ind w:firstLine="0"/>
      </w:pPr>
      <w:r w:rsidRPr="001969AD">
        <w:rPr>
          <w:b/>
        </w:rPr>
        <w:t>Data preprocessing:</w:t>
      </w:r>
      <w:r w:rsidRPr="001969AD">
        <w:t xml:space="preserve"> </w:t>
      </w:r>
      <w:proofErr w:type="spellStart"/>
      <w:r w:rsidRPr="001969AD">
        <w:t>rCASC</w:t>
      </w:r>
      <w:proofErr w:type="spellEnd"/>
      <w:r w:rsidRPr="001969AD">
        <w:t xml:space="preserve"> allows processing of </w:t>
      </w:r>
      <w:proofErr w:type="spellStart"/>
      <w:r w:rsidRPr="001969AD">
        <w:t>fastq</w:t>
      </w:r>
      <w:proofErr w:type="spellEnd"/>
      <w:r w:rsidRPr="001969AD">
        <w:t xml:space="preserve"> to generate a cell count matrix (Supplementary Section 2). The most relevant preprocessing modules of </w:t>
      </w:r>
      <w:proofErr w:type="spellStart"/>
      <w:r w:rsidRPr="001969AD">
        <w:t>rCASC</w:t>
      </w:r>
      <w:proofErr w:type="spellEnd"/>
      <w:r w:rsidRPr="001969AD">
        <w:t xml:space="preserve"> (Supplementary Section 3) allow removal of low quality cells, data normalization</w:t>
      </w:r>
      <w:r>
        <w:t>, and detection/removal of</w:t>
      </w:r>
      <w:r w:rsidRPr="001969AD">
        <w:t xml:space="preserve"> cell cycle bias.</w:t>
      </w:r>
    </w:p>
    <w:p w14:paraId="609BDCF6" w14:textId="25FD5C0A" w:rsidR="001969AD" w:rsidRPr="00E9401D" w:rsidRDefault="00CB764B" w:rsidP="00E9401D">
      <w:pPr>
        <w:pStyle w:val="Heading1"/>
        <w:numPr>
          <w:ilvl w:val="0"/>
          <w:numId w:val="0"/>
        </w:numPr>
        <w:rPr>
          <w:rFonts w:ascii="Times New Roman" w:hAnsi="Times New Roman"/>
          <w:b w:val="0"/>
          <w:sz w:val="16"/>
          <w:szCs w:val="16"/>
        </w:rPr>
      </w:pPr>
      <w:r w:rsidRPr="00E9401D">
        <w:rPr>
          <w:b w:val="0"/>
          <w:noProof/>
        </w:rPr>
        <w:lastRenderedPageBreak/>
        <mc:AlternateContent>
          <mc:Choice Requires="wps">
            <w:drawing>
              <wp:anchor distT="0" distB="0" distL="114300" distR="114300" simplePos="0" relativeHeight="251661312" behindDoc="0" locked="0" layoutInCell="1" allowOverlap="1" wp14:anchorId="51781A1F" wp14:editId="6D8FECFD">
                <wp:simplePos x="0" y="0"/>
                <wp:positionH relativeFrom="column">
                  <wp:posOffset>201295</wp:posOffset>
                </wp:positionH>
                <wp:positionV relativeFrom="paragraph">
                  <wp:posOffset>2686050</wp:posOffset>
                </wp:positionV>
                <wp:extent cx="6054725" cy="748665"/>
                <wp:effectExtent l="0" t="0" r="3175" b="635"/>
                <wp:wrapSquare wrapText="bothSides"/>
                <wp:docPr id="5" name="Text Box 5"/>
                <wp:cNvGraphicFramePr/>
                <a:graphic xmlns:a="http://schemas.openxmlformats.org/drawingml/2006/main">
                  <a:graphicData uri="http://schemas.microsoft.com/office/word/2010/wordprocessingShape">
                    <wps:wsp>
                      <wps:cNvSpPr txBox="1"/>
                      <wps:spPr>
                        <a:xfrm>
                          <a:off x="0" y="0"/>
                          <a:ext cx="6054725" cy="748665"/>
                        </a:xfrm>
                        <a:prstGeom prst="rect">
                          <a:avLst/>
                        </a:prstGeom>
                        <a:solidFill>
                          <a:prstClr val="white"/>
                        </a:solidFill>
                        <a:ln>
                          <a:noFill/>
                        </a:ln>
                      </wps:spPr>
                      <wps:txbx>
                        <w:txbxContent>
                          <w:p w14:paraId="0405752E" w14:textId="1431D239" w:rsidR="00F236A1" w:rsidRPr="00EB0947" w:rsidRDefault="00F236A1" w:rsidP="005F1901">
                            <w:pPr>
                              <w:pStyle w:val="Caption"/>
                              <w:jc w:val="both"/>
                              <w:rPr>
                                <w:rFonts w:ascii="Helvetica" w:eastAsia="WenQuanYi Micro Hei" w:hAnsi="Helvetica" w:cs="Lohit Devanagari"/>
                                <w:b/>
                                <w:noProof/>
                                <w:color w:val="auto"/>
                                <w:sz w:val="28"/>
                                <w:szCs w:val="28"/>
                                <w:lang w:val="en-GB"/>
                              </w:rPr>
                            </w:pPr>
                            <w:r>
                              <w:t xml:space="preserve">Figure </w:t>
                            </w:r>
                            <w:r>
                              <w:fldChar w:fldCharType="begin"/>
                            </w:r>
                            <w:r>
                              <w:instrText xml:space="preserve"> SEQ Figure \* ARABIC </w:instrText>
                            </w:r>
                            <w:r>
                              <w:fldChar w:fldCharType="separate"/>
                            </w:r>
                            <w:r>
                              <w:rPr>
                                <w:noProof/>
                              </w:rPr>
                              <w:t>1</w:t>
                            </w:r>
                            <w:r>
                              <w:fldChar w:fldCharType="end"/>
                            </w:r>
                            <w:r w:rsidR="0006717C">
                              <w:t>:</w:t>
                            </w:r>
                            <w:r w:rsidRPr="00F236A1">
                              <w:t xml:space="preserve"> A) </w:t>
                            </w:r>
                            <w:proofErr w:type="spellStart"/>
                            <w:r w:rsidRPr="00F236A1">
                              <w:t>rCASC</w:t>
                            </w:r>
                            <w:proofErr w:type="spellEnd"/>
                            <w:r w:rsidRPr="00F236A1">
                              <w:t xml:space="preserve"> modules, outputs for the relevant steps of the workflow are shown in capital letters in parenthesis. B) Depicting the range of clusters to be investigated. C) Cell stability score for the range of clusters</w:t>
                            </w:r>
                            <w:r w:rsidR="00EA4D07">
                              <w:t xml:space="preserve"> in B</w:t>
                            </w:r>
                            <w:r w:rsidRPr="00F236A1">
                              <w:t xml:space="preserve">. D) </w:t>
                            </w:r>
                            <w:r w:rsidR="00EA4D07">
                              <w:t>Clustering</w:t>
                            </w:r>
                            <w:r w:rsidRPr="00F236A1">
                              <w:t xml:space="preserve"> results for the most homogeneous cell stability score</w:t>
                            </w:r>
                            <w:r w:rsidR="00B80E38">
                              <w:t xml:space="preserve"> cluster set</w:t>
                            </w:r>
                            <w:r w:rsidR="003878D4">
                              <w:t>, i.e. five</w:t>
                            </w:r>
                            <w:r w:rsidRPr="00F236A1">
                              <w:t xml:space="preserve"> clusters. E) </w:t>
                            </w:r>
                            <w:r w:rsidR="003878D4">
                              <w:t>H</w:t>
                            </w:r>
                            <w:r w:rsidRPr="00F236A1">
                              <w:t xml:space="preserve">eatmap of prioritized clusters-specific genes. Color bar refers to clusters colors in </w:t>
                            </w:r>
                            <w:r w:rsidR="003878D4">
                              <w:t>D. F) Cell stability score in E</w:t>
                            </w:r>
                            <w:r w:rsidRPr="00F236A1">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781A1F" id="_x0000_t202" coordsize="21600,21600" o:spt="202" path="m,l,21600r21600,l21600,xe">
                <v:stroke joinstyle="miter"/>
                <v:path gradientshapeok="t" o:connecttype="rect"/>
              </v:shapetype>
              <v:shape id="Text Box 5" o:spid="_x0000_s1026" type="#_x0000_t202" style="position:absolute;margin-left:15.85pt;margin-top:211.5pt;width:476.75pt;height:58.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" stroked="f">
                <v:textbox inset="0,0,0,0">
                  <w:txbxContent>
                    <w:p w14:paraId="0405752E" w14:textId="1431D239" w:rsidR="00F236A1" w:rsidRPr="00EB0947" w:rsidRDefault="00F236A1" w:rsidP="005F1901">
                      <w:pPr>
                        <w:pStyle w:val="Caption"/>
                        <w:jc w:val="both"/>
                        <w:rPr>
                          <w:rFonts w:ascii="Helvetica" w:eastAsia="WenQuanYi Micro Hei" w:hAnsi="Helvetica" w:cs="Lohit Devanagari"/>
                          <w:b/>
                          <w:noProof/>
                          <w:color w:val="auto"/>
                          <w:sz w:val="28"/>
                          <w:szCs w:val="28"/>
                          <w:lang w:val="en-GB"/>
                        </w:rPr>
                      </w:pPr>
                      <w:r>
                        <w:t xml:space="preserve">Figure </w:t>
                      </w:r>
                      <w:r>
                        <w:fldChar w:fldCharType="begin"/>
                      </w:r>
                      <w:r>
                        <w:instrText xml:space="preserve"> SEQ Figure \* ARABIC </w:instrText>
                      </w:r>
                      <w:r>
                        <w:fldChar w:fldCharType="separate"/>
                      </w:r>
                      <w:r>
                        <w:rPr>
                          <w:noProof/>
                        </w:rPr>
                        <w:t>1</w:t>
                      </w:r>
                      <w:r>
                        <w:fldChar w:fldCharType="end"/>
                      </w:r>
                      <w:r w:rsidR="0006717C">
                        <w:t>:</w:t>
                      </w:r>
                      <w:r w:rsidRPr="00F236A1">
                        <w:t xml:space="preserve"> A) </w:t>
                      </w:r>
                      <w:proofErr w:type="spellStart"/>
                      <w:r w:rsidRPr="00F236A1">
                        <w:t>rCASC</w:t>
                      </w:r>
                      <w:proofErr w:type="spellEnd"/>
                      <w:r w:rsidRPr="00F236A1">
                        <w:t xml:space="preserve"> modules, outputs for the relevant steps of the workflow are shown in capital letters in parenthesis. B) Depicting the range of clusters to be investigated. C) Cell stability score for the range of clusters</w:t>
                      </w:r>
                      <w:r w:rsidR="00EA4D07">
                        <w:t xml:space="preserve"> in B</w:t>
                      </w:r>
                      <w:r w:rsidRPr="00F236A1">
                        <w:t xml:space="preserve">. D) </w:t>
                      </w:r>
                      <w:r w:rsidR="00EA4D07">
                        <w:t>Clustering</w:t>
                      </w:r>
                      <w:r w:rsidRPr="00F236A1">
                        <w:t xml:space="preserve"> results for the most homogeneous cell stability score</w:t>
                      </w:r>
                      <w:r w:rsidR="00B80E38">
                        <w:t xml:space="preserve"> cluster set</w:t>
                      </w:r>
                      <w:r w:rsidR="003878D4">
                        <w:t>, i.e. five</w:t>
                      </w:r>
                      <w:r w:rsidRPr="00F236A1">
                        <w:t xml:space="preserve"> clusters. E) </w:t>
                      </w:r>
                      <w:r w:rsidR="003878D4">
                        <w:t>H</w:t>
                      </w:r>
                      <w:r w:rsidRPr="00F236A1">
                        <w:t xml:space="preserve">eatmap of prioritized clusters-specific genes. Color bar refers to clusters colors in </w:t>
                      </w:r>
                      <w:r w:rsidR="003878D4">
                        <w:t>D. F) Cell stability score in E</w:t>
                      </w:r>
                      <w:r w:rsidRPr="00F236A1">
                        <w:t>.</w:t>
                      </w:r>
                    </w:p>
                  </w:txbxContent>
                </v:textbox>
                <w10:wrap type="square"/>
              </v:shape>
            </w:pict>
          </mc:Fallback>
        </mc:AlternateContent>
      </w:r>
      <w:r w:rsidRPr="00E9401D">
        <w:rPr>
          <w:b w:val="0"/>
          <w:noProof/>
          <w:lang w:val="en-GB" w:eastAsia="ja-JP"/>
        </w:rPr>
        <w:drawing>
          <wp:anchor distT="0" distB="0" distL="114300" distR="114300" simplePos="0" relativeHeight="251659264" behindDoc="0" locked="0" layoutInCell="1" allowOverlap="1" wp14:anchorId="1C2B98EB" wp14:editId="178D1F75">
            <wp:simplePos x="0" y="0"/>
            <wp:positionH relativeFrom="column">
              <wp:posOffset>175895</wp:posOffset>
            </wp:positionH>
            <wp:positionV relativeFrom="page">
              <wp:posOffset>781685</wp:posOffset>
            </wp:positionV>
            <wp:extent cx="6002655" cy="2637155"/>
            <wp:effectExtent l="0" t="0" r="4445" b="4445"/>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rCASC_workflow.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2655" cy="2637155"/>
                    </a:xfrm>
                    <a:prstGeom prst="rect">
                      <a:avLst/>
                    </a:prstGeom>
                  </pic:spPr>
                </pic:pic>
              </a:graphicData>
            </a:graphic>
            <wp14:sizeRelH relativeFrom="margin">
              <wp14:pctWidth>0</wp14:pctWidth>
            </wp14:sizeRelH>
            <wp14:sizeRelV relativeFrom="margin">
              <wp14:pctHeight>0</wp14:pctHeight>
            </wp14:sizeRelV>
          </wp:anchor>
        </w:drawing>
      </w:r>
    </w:p>
    <w:p w14:paraId="302331E5" w14:textId="7FDD51BB" w:rsidR="001969AD" w:rsidRPr="001969AD" w:rsidRDefault="001969AD" w:rsidP="001969AD">
      <w:pPr>
        <w:jc w:val="both"/>
        <w:rPr>
          <w:rFonts w:ascii="Times New Roman" w:hAnsi="Times New Roman"/>
          <w:sz w:val="16"/>
          <w:szCs w:val="16"/>
        </w:rPr>
      </w:pPr>
      <w:r w:rsidRPr="001969AD">
        <w:rPr>
          <w:rFonts w:ascii="Times New Roman" w:hAnsi="Times New Roman"/>
          <w:b/>
          <w:sz w:val="16"/>
          <w:szCs w:val="16"/>
        </w:rPr>
        <w:t>Cell heterogeneity analysis:</w:t>
      </w:r>
      <w:r w:rsidRPr="001969AD">
        <w:rPr>
          <w:rFonts w:ascii="Times New Roman" w:hAnsi="Times New Roman"/>
          <w:sz w:val="16"/>
          <w:szCs w:val="16"/>
        </w:rPr>
        <w:t xml:space="preserve"> The optimal number of cells partitions is detected inducing perturbations in the structure of the cell data set, i.e. removing a random subset of cells and repeating the clustering. The rational of this approach is that a robust cluster should contain </w:t>
      </w:r>
      <w:r w:rsidR="00914EF1">
        <w:rPr>
          <w:rFonts w:ascii="Times New Roman" w:hAnsi="Times New Roman"/>
          <w:sz w:val="16"/>
          <w:szCs w:val="16"/>
        </w:rPr>
        <w:t>a stable</w:t>
      </w:r>
      <w:r w:rsidRPr="001969AD">
        <w:rPr>
          <w:rFonts w:ascii="Times New Roman" w:hAnsi="Times New Roman"/>
          <w:sz w:val="16"/>
          <w:szCs w:val="16"/>
        </w:rPr>
        <w:t xml:space="preserve"> set of cells independently by the </w:t>
      </w:r>
      <w:r w:rsidR="00914EF1">
        <w:rPr>
          <w:rFonts w:ascii="Times New Roman" w:hAnsi="Times New Roman"/>
          <w:sz w:val="16"/>
          <w:szCs w:val="16"/>
        </w:rPr>
        <w:t>induced perturbations</w:t>
      </w:r>
      <w:r w:rsidRPr="001969AD">
        <w:rPr>
          <w:rFonts w:ascii="Times New Roman" w:hAnsi="Times New Roman"/>
          <w:sz w:val="16"/>
          <w:szCs w:val="16"/>
        </w:rPr>
        <w:t xml:space="preserve">. </w:t>
      </w:r>
      <w:r w:rsidR="008F565B">
        <w:rPr>
          <w:rFonts w:ascii="Times New Roman" w:hAnsi="Times New Roman"/>
          <w:sz w:val="16"/>
          <w:szCs w:val="16"/>
        </w:rPr>
        <w:t>A</w:t>
      </w:r>
      <w:r w:rsidRPr="001969AD">
        <w:rPr>
          <w:rFonts w:ascii="Times New Roman" w:hAnsi="Times New Roman"/>
          <w:sz w:val="16"/>
          <w:szCs w:val="16"/>
        </w:rPr>
        <w:t xml:space="preserve"> graph-based community detection method (https://github.com/ppapasaikas/griph), </w:t>
      </w:r>
      <w:r w:rsidR="008F565B">
        <w:rPr>
          <w:rFonts w:ascii="Times New Roman" w:hAnsi="Times New Roman"/>
          <w:sz w:val="16"/>
          <w:szCs w:val="16"/>
        </w:rPr>
        <w:t>is used to identify</w:t>
      </w:r>
      <w:r w:rsidRPr="001969AD">
        <w:rPr>
          <w:rFonts w:ascii="Times New Roman" w:hAnsi="Times New Roman"/>
          <w:sz w:val="16"/>
          <w:szCs w:val="16"/>
        </w:rPr>
        <w:t xml:space="preserve"> the range of number of clusters </w:t>
      </w:r>
      <w:r w:rsidR="008F565B">
        <w:rPr>
          <w:rFonts w:ascii="Times New Roman" w:hAnsi="Times New Roman"/>
          <w:sz w:val="16"/>
          <w:szCs w:val="16"/>
        </w:rPr>
        <w:t>due to dataset perturbation</w:t>
      </w:r>
      <w:r w:rsidR="00B31CFF">
        <w:rPr>
          <w:rFonts w:ascii="Times New Roman" w:hAnsi="Times New Roman"/>
          <w:sz w:val="16"/>
          <w:szCs w:val="16"/>
        </w:rPr>
        <w:t>s</w:t>
      </w:r>
      <w:r w:rsidRPr="001969AD">
        <w:rPr>
          <w:rFonts w:ascii="Times New Roman" w:hAnsi="Times New Roman"/>
          <w:sz w:val="16"/>
          <w:szCs w:val="16"/>
        </w:rPr>
        <w:t xml:space="preserve"> (Fig. 1B, Supplementary Section 4). Then, the range of number of clusters is probed </w:t>
      </w:r>
      <w:r w:rsidR="008C4547">
        <w:rPr>
          <w:rFonts w:ascii="Times New Roman" w:hAnsi="Times New Roman"/>
          <w:sz w:val="16"/>
          <w:szCs w:val="16"/>
        </w:rPr>
        <w:t xml:space="preserve"> via</w:t>
      </w:r>
      <w:r w:rsidRPr="001969AD">
        <w:rPr>
          <w:rFonts w:ascii="Times New Roman" w:hAnsi="Times New Roman"/>
          <w:sz w:val="16"/>
          <w:szCs w:val="16"/>
        </w:rPr>
        <w:t xml:space="preserve"> a clustering framework learning a sample-to-sample similarity measure from expression data</w:t>
      </w:r>
      <w:r w:rsidR="008C4547">
        <w:rPr>
          <w:rFonts w:ascii="Times New Roman" w:hAnsi="Times New Roman"/>
          <w:sz w:val="16"/>
          <w:szCs w:val="16"/>
        </w:rPr>
        <w:t xml:space="preserve"> </w:t>
      </w:r>
      <w:r w:rsidR="008C4547">
        <w:rPr>
          <w:rFonts w:ascii="Times New Roman" w:hAnsi="Times New Roman"/>
          <w:sz w:val="16"/>
          <w:szCs w:val="16"/>
        </w:rPr>
        <w:fldChar w:fldCharType="begin"/>
      </w:r>
      <w:r w:rsidR="008C4547">
        <w:rPr>
          <w:rFonts w:ascii="Times New Roman" w:hAnsi="Times New Roman"/>
          <w:sz w:val="16"/>
          <w:szCs w:val="16"/>
        </w:rPr>
        <w:instrText xml:space="preserve"> ADDIN EN.CITE &lt;EndNote&gt;&lt;Cite&gt;&lt;Author&gt;Wang&lt;/Author&gt;&lt;Year&gt;2017&lt;/Year&gt;&lt;RecNum&gt;1398&lt;/RecNum&gt;&lt;DisplayText&gt;(Wang, et al., 2017)&lt;/DisplayText&gt;&lt;record&gt;&lt;rec-number&gt;1398&lt;/rec-number&gt;&lt;foreign-keys&gt;&lt;key app="EN" db-id="ptwzfpwswsretne0wxpxapphswvdwe0wxw9z" timestamp="1521476366"&gt;1398&lt;/key&gt;&lt;/foreign-keys&gt;&lt;ref-type name="Journal Article"&gt;17&lt;/ref-type&gt;&lt;contributors&gt;&lt;authors&gt;&lt;author&gt;Wang, B.&lt;/author&gt;&lt;author&gt;Zhu, J.&lt;/author&gt;&lt;author&gt;Pierson, E.&lt;/author&gt;&lt;author&gt;Ramazzotti, D.&lt;/author&gt;&lt;author&gt;Batzoglou, S.&lt;/author&gt;&lt;/authors&gt;&lt;/contributors&gt;&lt;auth-address&gt;Department of Computer Science, Stanford University, Stanford, California, USA.&amp;#xD;Department of Electrical Engineering, Stanford University, Stanford, California, USA.&amp;#xD;Department of Pathology, Stanford University, Stanford, California, USA.&lt;/auth-address&gt;&lt;titles&gt;&lt;title&gt;Visualization and analysis of single-cell RNA-seq data by kernel-based similarity learning&lt;/title&gt;&lt;secondary-title&gt;Nat Methods&lt;/secondary-title&gt;&lt;/titles&gt;&lt;periodical&gt;&lt;full-title&gt;Nat Methods&lt;/full-title&gt;&lt;abbr-1&gt;Nature methods&lt;/abbr-1&gt;&lt;/periodical&gt;&lt;pages&gt;414-416&lt;/pages&gt;&lt;volume&gt;14&lt;/volume&gt;&lt;number&gt;4&lt;/number&gt;&lt;edition&gt;2017/03/07&lt;/edition&gt;&lt;keywords&gt;&lt;keyword&gt;Algorithms&lt;/keyword&gt;&lt;keyword&gt;Computational Biology/methods&lt;/keyword&gt;&lt;keyword&gt;Humans&lt;/keyword&gt;&lt;keyword&gt;Neutrophils/cytology/physiology&lt;/keyword&gt;&lt;keyword&gt;Sequence Analysis, RNA/*methods&lt;/keyword&gt;&lt;keyword&gt;Single-Cell Analysis/*methods&lt;/keyword&gt;&lt;keyword&gt;*Software&lt;/keyword&gt;&lt;/keywords&gt;&lt;dates&gt;&lt;year&gt;2017&lt;/year&gt;&lt;pub-dates&gt;&lt;date&gt;Apr&lt;/date&gt;&lt;/pub-dates&gt;&lt;/dates&gt;&lt;isbn&gt;1548-7105 (Electronic)&amp;#xD;1548-7091 (Linking)&lt;/isbn&gt;&lt;accession-num&gt;28263960&lt;/accession-num&gt;&lt;urls&gt;&lt;related-urls&gt;&lt;url&gt;https://www.ncbi.nlm.nih.gov/pubmed/28263960&lt;/url&gt;&lt;/related-urls&gt;&lt;/urls&gt;&lt;electronic-resource-num&gt;10.1038/nmeth.4207&lt;/electronic-resource-num&gt;&lt;/record&gt;&lt;/Cite&gt;&lt;/EndNote&gt;</w:instrText>
      </w:r>
      <w:r w:rsidR="008C4547">
        <w:rPr>
          <w:rFonts w:ascii="Times New Roman" w:hAnsi="Times New Roman"/>
          <w:sz w:val="16"/>
          <w:szCs w:val="16"/>
        </w:rPr>
        <w:fldChar w:fldCharType="separate"/>
      </w:r>
      <w:r w:rsidR="008C4547">
        <w:rPr>
          <w:rFonts w:ascii="Times New Roman" w:hAnsi="Times New Roman"/>
          <w:noProof/>
          <w:sz w:val="16"/>
          <w:szCs w:val="16"/>
        </w:rPr>
        <w:t>(Wang, et al., 2017)</w:t>
      </w:r>
      <w:r w:rsidR="008C4547">
        <w:rPr>
          <w:rFonts w:ascii="Times New Roman" w:hAnsi="Times New Roman"/>
          <w:sz w:val="16"/>
          <w:szCs w:val="16"/>
        </w:rPr>
        <w:fldChar w:fldCharType="end"/>
      </w:r>
      <w:r w:rsidRPr="001969AD">
        <w:rPr>
          <w:rFonts w:ascii="Times New Roman" w:hAnsi="Times New Roman"/>
          <w:sz w:val="16"/>
          <w:szCs w:val="16"/>
        </w:rPr>
        <w:t>. A cell stability score (Supplementary Section 5), indicating the fraction of bootstraps in which a cell is allocated in a specific cluster, is used to identify the optimal number of clusters for the cell sub-populations representation (Fig. 1C). Cells are then plotted in each cluster with a specific symbol indi</w:t>
      </w:r>
      <w:r w:rsidR="00D35C0B">
        <w:rPr>
          <w:rFonts w:ascii="Times New Roman" w:hAnsi="Times New Roman"/>
          <w:sz w:val="16"/>
          <w:szCs w:val="16"/>
        </w:rPr>
        <w:t>cating its stability (Fig. 1D).</w:t>
      </w:r>
    </w:p>
    <w:p w14:paraId="44891EF2" w14:textId="54FADA38" w:rsidR="002F3EAF" w:rsidRPr="00707C11" w:rsidRDefault="001969AD" w:rsidP="00BF6CFF">
      <w:pPr>
        <w:jc w:val="both"/>
        <w:rPr>
          <w:rFonts w:ascii="Times New Roman" w:hAnsi="Times New Roman"/>
          <w:sz w:val="16"/>
          <w:szCs w:val="16"/>
        </w:rPr>
      </w:pPr>
      <w:r w:rsidRPr="001969AD">
        <w:rPr>
          <w:rFonts w:ascii="Times New Roman" w:hAnsi="Times New Roman"/>
          <w:b/>
          <w:sz w:val="16"/>
          <w:szCs w:val="16"/>
        </w:rPr>
        <w:t>Clusters specific feature selection:</w:t>
      </w:r>
      <w:r w:rsidRPr="001969AD">
        <w:rPr>
          <w:rFonts w:ascii="Times New Roman" w:hAnsi="Times New Roman"/>
          <w:sz w:val="16"/>
          <w:szCs w:val="16"/>
        </w:rPr>
        <w:t xml:space="preserve"> The identification of clusters specific signatures is addressed with two different meth</w:t>
      </w:r>
      <w:r w:rsidR="00013B3A">
        <w:rPr>
          <w:rFonts w:ascii="Times New Roman" w:hAnsi="Times New Roman"/>
          <w:sz w:val="16"/>
          <w:szCs w:val="16"/>
        </w:rPr>
        <w:t xml:space="preserve">ods (Supplementary Section 6). </w:t>
      </w:r>
      <w:r w:rsidRPr="001969AD">
        <w:rPr>
          <w:rFonts w:ascii="Times New Roman" w:hAnsi="Times New Roman"/>
          <w:sz w:val="16"/>
          <w:szCs w:val="16"/>
        </w:rPr>
        <w:t>The ANOVA-like method</w:t>
      </w:r>
      <w:r w:rsidR="002A22C5">
        <w:rPr>
          <w:rFonts w:ascii="Times New Roman" w:hAnsi="Times New Roman"/>
          <w:sz w:val="16"/>
          <w:szCs w:val="16"/>
        </w:rPr>
        <w:t xml:space="preserve">, from </w:t>
      </w:r>
      <w:proofErr w:type="spellStart"/>
      <w:r w:rsidR="002A22C5">
        <w:rPr>
          <w:rFonts w:ascii="Times New Roman" w:hAnsi="Times New Roman"/>
          <w:sz w:val="16"/>
          <w:szCs w:val="16"/>
        </w:rPr>
        <w:t>edge</w:t>
      </w:r>
      <w:r w:rsidRPr="001969AD">
        <w:rPr>
          <w:rFonts w:ascii="Times New Roman" w:hAnsi="Times New Roman"/>
          <w:sz w:val="16"/>
          <w:szCs w:val="16"/>
        </w:rPr>
        <w:t>R</w:t>
      </w:r>
      <w:proofErr w:type="spellEnd"/>
      <w:r w:rsidR="002A22C5">
        <w:rPr>
          <w:rFonts w:ascii="Times New Roman" w:hAnsi="Times New Roman"/>
          <w:sz w:val="16"/>
          <w:szCs w:val="16"/>
        </w:rPr>
        <w:t xml:space="preserve"> Bioconductor package and </w:t>
      </w:r>
      <w:r w:rsidRPr="001969AD">
        <w:rPr>
          <w:rFonts w:ascii="Times New Roman" w:hAnsi="Times New Roman"/>
          <w:sz w:val="16"/>
          <w:szCs w:val="16"/>
        </w:rPr>
        <w:t>SIMLR gene prioritization</w:t>
      </w:r>
      <w:r w:rsidR="00056100">
        <w:rPr>
          <w:rFonts w:ascii="Times New Roman" w:hAnsi="Times New Roman"/>
          <w:sz w:val="16"/>
          <w:szCs w:val="16"/>
        </w:rPr>
        <w:t xml:space="preserve"> </w:t>
      </w:r>
      <w:r w:rsidR="002A22C5">
        <w:rPr>
          <w:rFonts w:ascii="Times New Roman" w:hAnsi="Times New Roman"/>
          <w:sz w:val="16"/>
          <w:szCs w:val="16"/>
        </w:rPr>
        <w:t>are implemented</w:t>
      </w:r>
      <w:r w:rsidRPr="001969AD">
        <w:rPr>
          <w:rFonts w:ascii="Times New Roman" w:hAnsi="Times New Roman"/>
          <w:sz w:val="16"/>
          <w:szCs w:val="16"/>
        </w:rPr>
        <w:t xml:space="preserve">. </w:t>
      </w:r>
      <w:r w:rsidR="002A22C5">
        <w:rPr>
          <w:rFonts w:ascii="Times New Roman" w:hAnsi="Times New Roman"/>
          <w:sz w:val="16"/>
          <w:szCs w:val="16"/>
        </w:rPr>
        <w:t xml:space="preserve">Gene signatures </w:t>
      </w:r>
      <w:r w:rsidR="00474258">
        <w:rPr>
          <w:rFonts w:ascii="Times New Roman" w:hAnsi="Times New Roman"/>
          <w:sz w:val="16"/>
          <w:szCs w:val="16"/>
        </w:rPr>
        <w:t xml:space="preserve">and </w:t>
      </w:r>
      <w:proofErr w:type="spellStart"/>
      <w:r w:rsidR="00474258">
        <w:rPr>
          <w:rFonts w:ascii="Times New Roman" w:hAnsi="Times New Roman"/>
          <w:sz w:val="16"/>
          <w:szCs w:val="16"/>
        </w:rPr>
        <w:t>clustercell</w:t>
      </w:r>
      <w:proofErr w:type="spellEnd"/>
      <w:r w:rsidR="00474258">
        <w:rPr>
          <w:rFonts w:ascii="Times New Roman" w:hAnsi="Times New Roman"/>
          <w:sz w:val="16"/>
          <w:szCs w:val="16"/>
        </w:rPr>
        <w:t xml:space="preserve"> stability score </w:t>
      </w:r>
      <w:r w:rsidR="002A22C5">
        <w:rPr>
          <w:rFonts w:ascii="Times New Roman" w:hAnsi="Times New Roman"/>
          <w:sz w:val="16"/>
          <w:szCs w:val="16"/>
        </w:rPr>
        <w:t>are visualized by</w:t>
      </w:r>
      <w:r w:rsidRPr="001969AD">
        <w:rPr>
          <w:rFonts w:ascii="Times New Roman" w:hAnsi="Times New Roman"/>
          <w:sz w:val="16"/>
          <w:szCs w:val="16"/>
        </w:rPr>
        <w:t xml:space="preserve"> heatmap</w:t>
      </w:r>
      <w:r w:rsidR="002B7277">
        <w:rPr>
          <w:rFonts w:ascii="Times New Roman" w:hAnsi="Times New Roman"/>
          <w:sz w:val="16"/>
          <w:szCs w:val="16"/>
        </w:rPr>
        <w:t xml:space="preserve"> (Fig</w:t>
      </w:r>
      <w:r w:rsidR="00474258">
        <w:rPr>
          <w:rFonts w:ascii="Times New Roman" w:hAnsi="Times New Roman"/>
          <w:sz w:val="16"/>
          <w:szCs w:val="16"/>
        </w:rPr>
        <w:t>.</w:t>
      </w:r>
      <w:bookmarkStart w:id="0" w:name="_GoBack"/>
      <w:bookmarkEnd w:id="0"/>
      <w:r w:rsidR="002B7277">
        <w:rPr>
          <w:rFonts w:ascii="Times New Roman" w:hAnsi="Times New Roman"/>
          <w:sz w:val="16"/>
          <w:szCs w:val="16"/>
        </w:rPr>
        <w:t xml:space="preserve"> 1E,F)</w:t>
      </w:r>
      <w:r w:rsidR="002A22C5">
        <w:rPr>
          <w:rFonts w:ascii="Times New Roman" w:hAnsi="Times New Roman"/>
          <w:sz w:val="16"/>
          <w:szCs w:val="16"/>
        </w:rPr>
        <w:t>.</w:t>
      </w:r>
    </w:p>
    <w:p w14:paraId="137542C4" w14:textId="58DD61E1" w:rsidR="001A1759" w:rsidRDefault="001969AD" w:rsidP="00BF6CFF">
      <w:pPr>
        <w:jc w:val="both"/>
      </w:pPr>
      <w:r w:rsidRPr="001D5ED4">
        <w:rPr>
          <w:rFonts w:ascii="Times New Roman" w:hAnsi="Times New Roman"/>
          <w:b/>
          <w:sz w:val="16"/>
          <w:szCs w:val="16"/>
        </w:rPr>
        <w:t>GUI:</w:t>
      </w:r>
      <w:r w:rsidRPr="001969AD">
        <w:rPr>
          <w:rFonts w:ascii="Times New Roman" w:hAnsi="Times New Roman"/>
          <w:sz w:val="16"/>
          <w:szCs w:val="16"/>
        </w:rPr>
        <w:t xml:space="preserve"> </w:t>
      </w:r>
      <w:proofErr w:type="spellStart"/>
      <w:r w:rsidRPr="001969AD">
        <w:rPr>
          <w:rFonts w:ascii="Times New Roman" w:hAnsi="Times New Roman"/>
          <w:sz w:val="16"/>
          <w:szCs w:val="16"/>
        </w:rPr>
        <w:t>rCASC</w:t>
      </w:r>
      <w:proofErr w:type="spellEnd"/>
      <w:r w:rsidRPr="001969AD">
        <w:rPr>
          <w:rFonts w:ascii="Times New Roman" w:hAnsi="Times New Roman"/>
          <w:sz w:val="16"/>
          <w:szCs w:val="16"/>
        </w:rPr>
        <w:t xml:space="preserve"> functions are implemented within 4SeqGUI, which makes the analysis user-friendly and suitable for users lacking of scripting knowledge.</w:t>
      </w:r>
      <w:r w:rsidR="00F236A1" w:rsidRPr="00F236A1">
        <w:rPr>
          <w:noProof/>
          <w:lang w:val="en-GB" w:eastAsia="ja-JP"/>
        </w:rPr>
        <w:t xml:space="preserve"> </w:t>
      </w:r>
    </w:p>
    <w:p w14:paraId="148F1898" w14:textId="192EB273" w:rsidR="001A1759" w:rsidRDefault="00AC2FF6">
      <w:pPr>
        <w:pStyle w:val="Heading1"/>
        <w:numPr>
          <w:ilvl w:val="0"/>
          <w:numId w:val="2"/>
        </w:numPr>
        <w:ind w:left="357" w:hanging="357"/>
      </w:pPr>
      <w:bookmarkStart w:id="1" w:name="_Ref485993762"/>
      <w:r>
        <w:t>Results</w:t>
      </w:r>
      <w:bookmarkEnd w:id="1"/>
    </w:p>
    <w:p w14:paraId="6A246AF5" w14:textId="5298C953" w:rsidR="001A1759" w:rsidRPr="00BE54C5" w:rsidRDefault="001969AD" w:rsidP="001969AD">
      <w:pPr>
        <w:pStyle w:val="NormalWeb"/>
        <w:spacing w:line="240" w:lineRule="exact"/>
        <w:jc w:val="both"/>
        <w:rPr>
          <w:sz w:val="16"/>
          <w:szCs w:val="16"/>
          <w:lang w:val="en-US" w:eastAsia="en-US"/>
        </w:rPr>
      </w:pPr>
      <w:r w:rsidRPr="001969AD">
        <w:rPr>
          <w:sz w:val="16"/>
          <w:szCs w:val="16"/>
          <w:lang w:val="en-US" w:eastAsia="en-US"/>
        </w:rPr>
        <w:t xml:space="preserve">The main objective of </w:t>
      </w:r>
      <w:proofErr w:type="spellStart"/>
      <w:r w:rsidRPr="001969AD">
        <w:rPr>
          <w:sz w:val="16"/>
          <w:szCs w:val="16"/>
          <w:lang w:val="en-US" w:eastAsia="en-US"/>
        </w:rPr>
        <w:t>rCASC</w:t>
      </w:r>
      <w:proofErr w:type="spellEnd"/>
      <w:r w:rsidRPr="001969AD">
        <w:rPr>
          <w:sz w:val="16"/>
          <w:szCs w:val="16"/>
          <w:lang w:val="en-US" w:eastAsia="en-US"/>
        </w:rPr>
        <w:t xml:space="preserve"> is </w:t>
      </w:r>
      <w:r w:rsidR="00F83078">
        <w:rPr>
          <w:sz w:val="16"/>
          <w:szCs w:val="16"/>
          <w:lang w:val="en-US" w:eastAsia="en-US"/>
        </w:rPr>
        <w:t xml:space="preserve">providing instruments for </w:t>
      </w:r>
      <w:r w:rsidRPr="001969AD">
        <w:rPr>
          <w:sz w:val="16"/>
          <w:szCs w:val="16"/>
          <w:lang w:val="en-US" w:eastAsia="en-US"/>
        </w:rPr>
        <w:t xml:space="preserve">reproducible </w:t>
      </w:r>
      <w:r w:rsidR="00F83078">
        <w:rPr>
          <w:sz w:val="16"/>
          <w:szCs w:val="16"/>
          <w:lang w:val="en-US" w:eastAsia="en-US"/>
        </w:rPr>
        <w:t>and robust analysis of single cells data</w:t>
      </w:r>
      <w:r w:rsidRPr="001969AD">
        <w:rPr>
          <w:sz w:val="16"/>
          <w:szCs w:val="16"/>
          <w:lang w:val="en-US" w:eastAsia="en-US"/>
        </w:rPr>
        <w:t xml:space="preserve">. The comparison of </w:t>
      </w:r>
      <w:proofErr w:type="spellStart"/>
      <w:r w:rsidRPr="001969AD">
        <w:rPr>
          <w:sz w:val="16"/>
          <w:szCs w:val="16"/>
          <w:lang w:val="en-US" w:eastAsia="en-US"/>
        </w:rPr>
        <w:t>rCASC</w:t>
      </w:r>
      <w:proofErr w:type="spellEnd"/>
      <w:r w:rsidRPr="001969AD">
        <w:rPr>
          <w:sz w:val="16"/>
          <w:szCs w:val="16"/>
          <w:lang w:val="en-US" w:eastAsia="en-US"/>
        </w:rPr>
        <w:t xml:space="preserve"> with other </w:t>
      </w:r>
      <w:r w:rsidR="007F14E6">
        <w:rPr>
          <w:sz w:val="16"/>
          <w:szCs w:val="16"/>
          <w:lang w:val="en-US" w:eastAsia="en-US"/>
        </w:rPr>
        <w:t>four</w:t>
      </w:r>
      <w:r w:rsidRPr="001969AD">
        <w:rPr>
          <w:sz w:val="16"/>
          <w:szCs w:val="16"/>
          <w:lang w:val="en-US" w:eastAsia="en-US"/>
        </w:rPr>
        <w:t xml:space="preserve"> single-cell analysis workflows (Supplementary Section 8) indicate that </w:t>
      </w:r>
      <w:proofErr w:type="spellStart"/>
      <w:r w:rsidRPr="001969AD">
        <w:rPr>
          <w:sz w:val="16"/>
          <w:szCs w:val="16"/>
          <w:lang w:val="en-US" w:eastAsia="en-US"/>
        </w:rPr>
        <w:t>rCASC</w:t>
      </w:r>
      <w:proofErr w:type="spellEnd"/>
      <w:r w:rsidRPr="001969AD">
        <w:rPr>
          <w:sz w:val="16"/>
          <w:szCs w:val="16"/>
          <w:lang w:val="en-US" w:eastAsia="en-US"/>
        </w:rPr>
        <w:t xml:space="preserve"> provides unique features</w:t>
      </w:r>
      <w:r w:rsidR="00857642">
        <w:rPr>
          <w:sz w:val="16"/>
          <w:szCs w:val="16"/>
          <w:lang w:val="en-US" w:eastAsia="en-US"/>
        </w:rPr>
        <w:t xml:space="preserve">: </w:t>
      </w:r>
      <w:proofErr w:type="spellStart"/>
      <w:r w:rsidR="00857642">
        <w:rPr>
          <w:sz w:val="16"/>
          <w:szCs w:val="16"/>
          <w:lang w:val="en-US" w:eastAsia="en-US"/>
        </w:rPr>
        <w:t>i</w:t>
      </w:r>
      <w:proofErr w:type="spellEnd"/>
      <w:r w:rsidR="00857642">
        <w:rPr>
          <w:sz w:val="16"/>
          <w:szCs w:val="16"/>
          <w:lang w:val="en-US" w:eastAsia="en-US"/>
        </w:rPr>
        <w:t>)</w:t>
      </w:r>
      <w:r w:rsidR="00E66D0D">
        <w:rPr>
          <w:sz w:val="16"/>
          <w:szCs w:val="16"/>
          <w:lang w:val="en-US" w:eastAsia="en-US"/>
        </w:rPr>
        <w:t xml:space="preserve"> the cell stability score</w:t>
      </w:r>
      <w:r w:rsidR="00F85E09">
        <w:rPr>
          <w:sz w:val="16"/>
          <w:szCs w:val="16"/>
          <w:lang w:val="en-US" w:eastAsia="en-US"/>
        </w:rPr>
        <w:t>,</w:t>
      </w:r>
      <w:r w:rsidR="00E66D0D">
        <w:rPr>
          <w:sz w:val="16"/>
          <w:szCs w:val="16"/>
          <w:lang w:val="en-US" w:eastAsia="en-US"/>
        </w:rPr>
        <w:t xml:space="preserve"> </w:t>
      </w:r>
      <w:r w:rsidR="00AA104E">
        <w:rPr>
          <w:sz w:val="16"/>
          <w:szCs w:val="16"/>
          <w:lang w:val="en-US" w:eastAsia="en-US"/>
        </w:rPr>
        <w:t>providing</w:t>
      </w:r>
      <w:r w:rsidRPr="001969AD">
        <w:rPr>
          <w:sz w:val="16"/>
          <w:szCs w:val="16"/>
          <w:lang w:val="en-US" w:eastAsia="en-US"/>
        </w:rPr>
        <w:t xml:space="preserve"> a better estimation of clusters stability with respect to other measurements as silhouette plot (Supplementary Section 5, Fig. 23 A,B). </w:t>
      </w:r>
      <w:r w:rsidR="00F135BE">
        <w:rPr>
          <w:sz w:val="16"/>
          <w:szCs w:val="16"/>
          <w:lang w:val="en-US" w:eastAsia="en-US"/>
        </w:rPr>
        <w:t xml:space="preserve">ii) </w:t>
      </w:r>
      <w:r w:rsidR="00F85E09">
        <w:rPr>
          <w:sz w:val="16"/>
          <w:szCs w:val="16"/>
          <w:lang w:val="en-US" w:eastAsia="en-US"/>
        </w:rPr>
        <w:t>The</w:t>
      </w:r>
      <w:r w:rsidRPr="001969AD">
        <w:rPr>
          <w:sz w:val="16"/>
          <w:szCs w:val="16"/>
          <w:lang w:val="en-US" w:eastAsia="en-US"/>
        </w:rPr>
        <w:t xml:space="preserve"> </w:t>
      </w:r>
      <w:r w:rsidR="002D5A5C">
        <w:rPr>
          <w:sz w:val="16"/>
          <w:szCs w:val="16"/>
          <w:lang w:val="en-US" w:eastAsia="en-US"/>
        </w:rPr>
        <w:t xml:space="preserve">core </w:t>
      </w:r>
      <w:r w:rsidR="00F85E09">
        <w:rPr>
          <w:sz w:val="16"/>
          <w:szCs w:val="16"/>
          <w:lang w:val="en-US" w:eastAsia="en-US"/>
        </w:rPr>
        <w:t xml:space="preserve">clustering tool </w:t>
      </w:r>
      <w:r w:rsidR="00610CAA">
        <w:rPr>
          <w:sz w:val="16"/>
          <w:szCs w:val="16"/>
          <w:lang w:val="en-US" w:eastAsia="en-US"/>
        </w:rPr>
        <w:t>SIMLR out</w:t>
      </w:r>
      <w:r w:rsidR="00F85E09">
        <w:rPr>
          <w:sz w:val="16"/>
          <w:szCs w:val="16"/>
          <w:lang w:val="en-US" w:eastAsia="en-US"/>
        </w:rPr>
        <w:t>performs</w:t>
      </w:r>
      <w:r w:rsidRPr="001969AD">
        <w:rPr>
          <w:sz w:val="16"/>
          <w:szCs w:val="16"/>
          <w:lang w:val="en-US" w:eastAsia="en-US"/>
        </w:rPr>
        <w:t xml:space="preserve"> many of the methods implemented in the other </w:t>
      </w:r>
      <w:r w:rsidR="00FC4A15">
        <w:rPr>
          <w:sz w:val="16"/>
          <w:szCs w:val="16"/>
          <w:lang w:val="en-US" w:eastAsia="en-US"/>
        </w:rPr>
        <w:t xml:space="preserve">published </w:t>
      </w:r>
      <w:r w:rsidRPr="001969AD">
        <w:rPr>
          <w:sz w:val="16"/>
          <w:szCs w:val="16"/>
          <w:lang w:val="en-US" w:eastAsia="en-US"/>
        </w:rPr>
        <w:t>workflows.</w:t>
      </w:r>
      <w:r>
        <w:rPr>
          <w:sz w:val="16"/>
          <w:szCs w:val="16"/>
          <w:lang w:val="en-US" w:eastAsia="en-US"/>
        </w:rPr>
        <w:t xml:space="preserve"> </w:t>
      </w:r>
      <w:r w:rsidR="00F85E09">
        <w:rPr>
          <w:sz w:val="16"/>
          <w:szCs w:val="16"/>
          <w:lang w:val="en-US" w:eastAsia="en-US"/>
        </w:rPr>
        <w:t>iii) The</w:t>
      </w:r>
      <w:r w:rsidRPr="001969AD">
        <w:rPr>
          <w:sz w:val="16"/>
          <w:szCs w:val="16"/>
          <w:lang w:val="en-US" w:eastAsia="en-US"/>
        </w:rPr>
        <w:t xml:space="preserve"> modularity structure allows the implementation of other methods</w:t>
      </w:r>
      <w:r w:rsidR="00FC4A15">
        <w:rPr>
          <w:sz w:val="16"/>
          <w:szCs w:val="16"/>
          <w:lang w:val="en-US" w:eastAsia="en-US"/>
        </w:rPr>
        <w:t xml:space="preserve">. </w:t>
      </w:r>
      <w:r w:rsidR="009E2386">
        <w:rPr>
          <w:sz w:val="16"/>
          <w:szCs w:val="16"/>
          <w:lang w:val="en-US" w:eastAsia="en-US"/>
        </w:rPr>
        <w:t>i</w:t>
      </w:r>
      <w:r w:rsidR="00064854">
        <w:rPr>
          <w:sz w:val="16"/>
          <w:szCs w:val="16"/>
          <w:lang w:val="en-US" w:eastAsia="en-US"/>
        </w:rPr>
        <w:t>v</w:t>
      </w:r>
      <w:r w:rsidR="009E2386">
        <w:rPr>
          <w:sz w:val="16"/>
          <w:szCs w:val="16"/>
          <w:lang w:val="en-US" w:eastAsia="en-US"/>
        </w:rPr>
        <w:t>)</w:t>
      </w:r>
      <w:r w:rsidRPr="001969AD">
        <w:rPr>
          <w:sz w:val="16"/>
          <w:szCs w:val="16"/>
          <w:lang w:val="en-US" w:eastAsia="en-US"/>
        </w:rPr>
        <w:t xml:space="preserve"> </w:t>
      </w:r>
      <w:r w:rsidR="002350F9">
        <w:rPr>
          <w:sz w:val="16"/>
          <w:szCs w:val="16"/>
          <w:lang w:val="en-US" w:eastAsia="en-US"/>
        </w:rPr>
        <w:t>F</w:t>
      </w:r>
      <w:r w:rsidRPr="001969AD">
        <w:rPr>
          <w:sz w:val="16"/>
          <w:szCs w:val="16"/>
          <w:lang w:val="en-US" w:eastAsia="en-US"/>
        </w:rPr>
        <w:t>unctional and comp</w:t>
      </w:r>
      <w:r w:rsidR="009E2386">
        <w:rPr>
          <w:sz w:val="16"/>
          <w:szCs w:val="16"/>
          <w:lang w:val="en-US" w:eastAsia="en-US"/>
        </w:rPr>
        <w:t>utational reproducibility</w:t>
      </w:r>
      <w:r w:rsidR="002350F9">
        <w:rPr>
          <w:sz w:val="16"/>
          <w:szCs w:val="16"/>
          <w:lang w:val="en-US" w:eastAsia="en-US"/>
        </w:rPr>
        <w:t xml:space="preserve"> is guarantee</w:t>
      </w:r>
      <w:r w:rsidR="009E2386">
        <w:rPr>
          <w:sz w:val="16"/>
          <w:szCs w:val="16"/>
          <w:lang w:val="en-US" w:eastAsia="en-US"/>
        </w:rPr>
        <w:t>.</w:t>
      </w:r>
    </w:p>
    <w:p w14:paraId="12282AC0" w14:textId="77777777" w:rsidR="001A1759" w:rsidRDefault="00AC2FF6">
      <w:pPr>
        <w:pStyle w:val="Heading1"/>
        <w:numPr>
          <w:ilvl w:val="0"/>
          <w:numId w:val="2"/>
        </w:numPr>
        <w:ind w:left="357" w:hanging="357"/>
      </w:pPr>
      <w:r>
        <w:t>Conclusion</w:t>
      </w:r>
    </w:p>
    <w:p w14:paraId="29FCB0E3" w14:textId="070A33B7" w:rsidR="001A1759" w:rsidRPr="005B1592" w:rsidRDefault="001969AD">
      <w:pPr>
        <w:pStyle w:val="ParaNoInd"/>
        <w:rPr>
          <w:sz w:val="16"/>
          <w:szCs w:val="16"/>
        </w:rPr>
      </w:pPr>
      <w:r w:rsidRPr="001969AD">
        <w:rPr>
          <w:sz w:val="16"/>
          <w:szCs w:val="16"/>
        </w:rPr>
        <w:t xml:space="preserve">In conclusion, </w:t>
      </w:r>
      <w:proofErr w:type="spellStart"/>
      <w:r w:rsidRPr="001969AD">
        <w:rPr>
          <w:sz w:val="16"/>
          <w:szCs w:val="16"/>
        </w:rPr>
        <w:t>rCASC</w:t>
      </w:r>
      <w:proofErr w:type="spellEnd"/>
      <w:r w:rsidRPr="001969AD">
        <w:rPr>
          <w:sz w:val="16"/>
          <w:szCs w:val="16"/>
        </w:rPr>
        <w:t xml:space="preserve"> is a workflow with valuable new features that could help researchers in defining cells sub-p</w:t>
      </w:r>
      <w:r w:rsidR="00F7124B">
        <w:rPr>
          <w:sz w:val="16"/>
          <w:szCs w:val="16"/>
        </w:rPr>
        <w:t>opulations and detecting sub-pop</w:t>
      </w:r>
      <w:r w:rsidRPr="001969AD">
        <w:rPr>
          <w:sz w:val="16"/>
          <w:szCs w:val="16"/>
        </w:rPr>
        <w:t>ulation specific markers, under the umbrella of data reproducibility.</w:t>
      </w:r>
    </w:p>
    <w:p w14:paraId="5E1AC396" w14:textId="77777777" w:rsidR="001A1759" w:rsidRDefault="00AC2FF6">
      <w:pPr>
        <w:pStyle w:val="RefHead"/>
        <w:rPr>
          <w:caps/>
        </w:rPr>
      </w:pPr>
      <w:r>
        <w:t>Funding</w:t>
      </w:r>
    </w:p>
    <w:p w14:paraId="43CE4A80" w14:textId="77777777" w:rsidR="001A1759" w:rsidRDefault="00AC2FF6">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EPIGEN FLAG PROJECT</w:t>
      </w:r>
    </w:p>
    <w:p w14:paraId="5C0CF7C0" w14:textId="14CAC788" w:rsidR="001A1759" w:rsidRDefault="001A1759">
      <w:pPr>
        <w:pStyle w:val="AckText"/>
        <w:rPr>
          <w:rFonts w:ascii="AdvPSSAB-R" w:hAnsi="AdvPSSAB-R" w:cs="AdvPSSAB-R"/>
          <w:sz w:val="14"/>
          <w:szCs w:val="14"/>
          <w:lang w:val="en-GB" w:eastAsia="en-IN"/>
        </w:rPr>
      </w:pPr>
    </w:p>
    <w:p w14:paraId="514E622B" w14:textId="03C0A99A" w:rsidR="00F236A1" w:rsidRPr="00CB764B" w:rsidRDefault="00AC2FF6">
      <w:pPr>
        <w:pStyle w:val="AckText"/>
        <w:rPr>
          <w:rFonts w:ascii="AdvPSSAB-R" w:hAnsi="AdvPSSAB-R" w:cs="AdvPSSAB-R"/>
          <w:sz w:val="14"/>
          <w:szCs w:val="14"/>
          <w:lang w:val="en-GB" w:eastAsia="en-IN"/>
        </w:rPr>
      </w:pPr>
      <w:r>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6836E0D7" w14:textId="223B78AD" w:rsidR="00EA3D5E" w:rsidRDefault="00AC2FF6" w:rsidP="000D7D2C">
      <w:pPr>
        <w:pStyle w:val="RefHead"/>
      </w:pPr>
      <w:r>
        <w:t>References</w:t>
      </w:r>
    </w:p>
    <w:p w14:paraId="199E64BB" w14:textId="77777777" w:rsidR="00A374DA" w:rsidRPr="00A374DA" w:rsidRDefault="00EA3D5E" w:rsidP="00A374DA">
      <w:pPr>
        <w:pStyle w:val="EndNoteBibliography"/>
        <w:rPr>
          <w:noProof/>
        </w:rPr>
      </w:pPr>
      <w:r>
        <w:fldChar w:fldCharType="begin"/>
      </w:r>
      <w:r w:rsidRPr="007B4575">
        <w:rPr>
          <w:lang w:val="en-GB"/>
        </w:rPr>
        <w:instrText xml:space="preserve"> ADDIN EN.REFLIST </w:instrText>
      </w:r>
      <w:r>
        <w:fldChar w:fldCharType="separate"/>
      </w:r>
      <w:r w:rsidR="00A374DA" w:rsidRPr="00A374DA">
        <w:rPr>
          <w:noProof/>
        </w:rPr>
        <w:t xml:space="preserve">Allison, D.B., Shiffrin, R.M. and Stodden, V. Reproducibility of research: Issues and proposed remedies. </w:t>
      </w:r>
      <w:r w:rsidR="00A374DA" w:rsidRPr="00A374DA">
        <w:rPr>
          <w:i/>
          <w:noProof/>
        </w:rPr>
        <w:t>Proceedings of the National Academy of Sciences of the United States of America</w:t>
      </w:r>
      <w:r w:rsidR="00A374DA" w:rsidRPr="00A374DA">
        <w:rPr>
          <w:noProof/>
        </w:rPr>
        <w:t xml:space="preserve"> 2018;115(11):2561-2562.</w:t>
      </w:r>
    </w:p>
    <w:p w14:paraId="35F072EB" w14:textId="77777777" w:rsidR="00A374DA" w:rsidRPr="00A374DA" w:rsidRDefault="00A374DA" w:rsidP="00A374DA">
      <w:pPr>
        <w:pStyle w:val="EndNoteBibliography"/>
        <w:rPr>
          <w:noProof/>
        </w:rPr>
      </w:pPr>
      <w:r w:rsidRPr="00A374DA">
        <w:rPr>
          <w:noProof/>
        </w:rPr>
        <w:t>Buettner, F.</w:t>
      </w:r>
      <w:r w:rsidRPr="00A374DA">
        <w:rPr>
          <w:i/>
          <w:noProof/>
        </w:rPr>
        <w:t>, et al.</w:t>
      </w:r>
      <w:r w:rsidRPr="00A374DA">
        <w:rPr>
          <w:noProof/>
        </w:rPr>
        <w:t xml:space="preserve"> Computational analysis of cell-to-cell heterogeneity in single-cell RNA-sequencing data reveals hidden subpopulations of cells. </w:t>
      </w:r>
      <w:r w:rsidRPr="00A374DA">
        <w:rPr>
          <w:i/>
          <w:noProof/>
        </w:rPr>
        <w:t>Nature biotechnology</w:t>
      </w:r>
      <w:r w:rsidRPr="00A374DA">
        <w:rPr>
          <w:noProof/>
        </w:rPr>
        <w:t xml:space="preserve"> 2015;33(2):155-160.</w:t>
      </w:r>
    </w:p>
    <w:p w14:paraId="403E6AA1" w14:textId="77777777" w:rsidR="00A374DA" w:rsidRPr="00A374DA" w:rsidRDefault="00A374DA" w:rsidP="00A374DA">
      <w:pPr>
        <w:pStyle w:val="EndNoteBibliography"/>
        <w:rPr>
          <w:noProof/>
        </w:rPr>
      </w:pPr>
      <w:r w:rsidRPr="00A374DA">
        <w:rPr>
          <w:noProof/>
        </w:rPr>
        <w:t>Sandve, G.K.</w:t>
      </w:r>
      <w:r w:rsidRPr="00A374DA">
        <w:rPr>
          <w:i/>
          <w:noProof/>
        </w:rPr>
        <w:t>, et al.</w:t>
      </w:r>
      <w:r w:rsidRPr="00A374DA">
        <w:rPr>
          <w:noProof/>
        </w:rPr>
        <w:t xml:space="preserve"> Ten simple rules for reproducible computational research. </w:t>
      </w:r>
      <w:r w:rsidRPr="00A374DA">
        <w:rPr>
          <w:i/>
          <w:noProof/>
        </w:rPr>
        <w:t>PLoS computational biology</w:t>
      </w:r>
      <w:r w:rsidRPr="00A374DA">
        <w:rPr>
          <w:noProof/>
        </w:rPr>
        <w:t xml:space="preserve"> 2013;9(10):e1003285.</w:t>
      </w:r>
    </w:p>
    <w:p w14:paraId="0D918F17" w14:textId="77777777" w:rsidR="00A374DA" w:rsidRPr="00A374DA" w:rsidRDefault="00A374DA" w:rsidP="00A374DA">
      <w:pPr>
        <w:pStyle w:val="EndNoteBibliography"/>
        <w:rPr>
          <w:noProof/>
        </w:rPr>
      </w:pPr>
      <w:r w:rsidRPr="00A374DA">
        <w:rPr>
          <w:noProof/>
        </w:rPr>
        <w:t>Wang, B.</w:t>
      </w:r>
      <w:r w:rsidRPr="00A374DA">
        <w:rPr>
          <w:i/>
          <w:noProof/>
        </w:rPr>
        <w:t>, et al.</w:t>
      </w:r>
      <w:r w:rsidRPr="00A374DA">
        <w:rPr>
          <w:noProof/>
        </w:rPr>
        <w:t xml:space="preserve"> Visualization and analysis of single-cell RNA-seq data by kernel-based similarity learning. </w:t>
      </w:r>
      <w:r w:rsidRPr="00A374DA">
        <w:rPr>
          <w:i/>
          <w:noProof/>
        </w:rPr>
        <w:t>Nature methods</w:t>
      </w:r>
      <w:r w:rsidRPr="00A374DA">
        <w:rPr>
          <w:noProof/>
        </w:rPr>
        <w:t xml:space="preserve"> 2017;14(4):414-416.</w:t>
      </w:r>
    </w:p>
    <w:p w14:paraId="71D7A7B4" w14:textId="0E9560C0" w:rsidR="001A1759" w:rsidRDefault="00EA3D5E" w:rsidP="005A6296">
      <w:pPr>
        <w:pStyle w:val="EndNoteBibliography"/>
      </w:pPr>
      <w:r>
        <w:fldChar w:fldCharType="end"/>
      </w:r>
    </w:p>
    <w:sectPr w:rsidR="001A1759">
      <w:type w:val="continuous"/>
      <w:pgSz w:w="12240" w:h="15826"/>
      <w:pgMar w:top="1267" w:right="1382" w:bottom="1267" w:left="1094" w:header="0" w:footer="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C88C5" w14:textId="77777777" w:rsidR="00662FB6" w:rsidRDefault="00662FB6">
      <w:pPr>
        <w:spacing w:line="240" w:lineRule="auto"/>
      </w:pPr>
      <w:r>
        <w:separator/>
      </w:r>
    </w:p>
  </w:endnote>
  <w:endnote w:type="continuationSeparator" w:id="0">
    <w:p w14:paraId="12021C28" w14:textId="77777777" w:rsidR="00662FB6" w:rsidRDefault="00662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WenQuanYi Micro Hei">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Liberation Sans">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Light">
    <w:altName w:val="Helvetica"/>
    <w:panose1 w:val="020B0403020202020204"/>
    <w:charset w:val="00"/>
    <w:family w:val="swiss"/>
    <w:pitch w:val="variable"/>
    <w:sig w:usb0="800000AF" w:usb1="4000204A" w:usb2="00000000" w:usb3="00000000" w:csb0="00000001" w:csb1="00000000"/>
  </w:font>
  <w:font w:name="AdvPS2AA1">
    <w:altName w:val="Times New Roman"/>
    <w:panose1 w:val="020B0604020202020204"/>
    <w:charset w:val="01"/>
    <w:family w:val="roman"/>
    <w:pitch w:val="variable"/>
  </w:font>
  <w:font w:name="AdvPS2A83">
    <w:altName w:val="Times New Roman"/>
    <w:panose1 w:val="020B0604020202020204"/>
    <w:charset w:val="01"/>
    <w:family w:val="roman"/>
    <w:pitch w:val="variable"/>
  </w:font>
  <w:font w:name="AdvPSSAB-R">
    <w:altName w:val="Arial"/>
    <w:panose1 w:val="020B0604020202020204"/>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F1663" w14:textId="77777777" w:rsidR="00662FB6" w:rsidRDefault="00662FB6">
      <w:pPr>
        <w:spacing w:line="240" w:lineRule="auto"/>
      </w:pPr>
      <w:r>
        <w:separator/>
      </w:r>
    </w:p>
  </w:footnote>
  <w:footnote w:type="continuationSeparator" w:id="0">
    <w:p w14:paraId="19BF719A" w14:textId="77777777" w:rsidR="00662FB6" w:rsidRDefault="00662F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5D98B" w14:textId="3BAE182E" w:rsidR="001A1759" w:rsidRDefault="00AC2FF6">
    <w:pPr>
      <w:pStyle w:val="Header"/>
      <w:spacing w:after="0"/>
    </w:pPr>
    <w:r>
      <w:rPr>
        <w:noProof/>
        <w:lang w:val="en-GB" w:eastAsia="ja-JP"/>
      </w:rPr>
      <mc:AlternateContent>
        <mc:Choice Requires="wps">
          <w:drawing>
            <wp:anchor distT="0" distB="0" distL="114300" distR="114300" simplePos="0" relativeHeight="3" behindDoc="1" locked="0" layoutInCell="1" allowOverlap="1" wp14:anchorId="6E717F62" wp14:editId="1330BF40">
              <wp:simplePos x="0" y="0"/>
              <wp:positionH relativeFrom="column">
                <wp:posOffset>0</wp:posOffset>
              </wp:positionH>
              <wp:positionV relativeFrom="page">
                <wp:posOffset>655320</wp:posOffset>
              </wp:positionV>
              <wp:extent cx="6401435" cy="1270"/>
              <wp:effectExtent l="0" t="0" r="25400" b="25400"/>
              <wp:wrapNone/>
              <wp:docPr id="1" name="Line 1"/>
              <wp:cNvGraphicFramePr/>
              <a:graphic xmlns:a="http://schemas.openxmlformats.org/drawingml/2006/main">
                <a:graphicData uri="http://schemas.microsoft.com/office/word/2010/wordprocessingShape">
                  <wps:wsp>
                    <wps:cNvCnPr/>
                    <wps:spPr>
                      <a:xfrm>
                        <a:off x="0" y="0"/>
                        <a:ext cx="640080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AA81B8C" id="Line 1" o:spid="_x0000_s1026" style="position:absolute;z-index:-503316477;visibility:visible;mso-wrap-style:square;mso-wrap-distance-left:9pt;mso-wrap-distance-top:0;mso-wrap-distance-right:9pt;mso-wrap-distance-bottom:0;mso-position-horizontal:absolute;mso-position-horizontal-relative:text;mso-position-vertical:absolute;mso-position-vertical-relative:page" from="0,51.6pt" to="504.05pt,5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" strokeweight=".18mm">
              <w10:wrap anchory="page"/>
            </v:line>
          </w:pict>
        </mc:Fallback>
      </mc:AlternateContent>
    </w:r>
    <w:r w:rsidR="0024278F">
      <w:rPr>
        <w:lang w:val="it-IT" w:eastAsia="it-IT"/>
      </w:rPr>
      <w:t>L</w:t>
    </w:r>
    <w:r>
      <w:rPr>
        <w:lang w:val="it-IT" w:eastAsia="it-IT"/>
      </w:rPr>
      <w:t xml:space="preserve">. </w:t>
    </w:r>
    <w:proofErr w:type="spellStart"/>
    <w:r w:rsidR="0024278F">
      <w:rPr>
        <w:lang w:val="it-IT" w:eastAsia="it-IT"/>
      </w:rPr>
      <w:t>Alessandrì</w:t>
    </w:r>
    <w:proofErr w:type="spell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1CB66" w14:textId="5222EBD7" w:rsidR="001A1759" w:rsidRDefault="00D10E5F">
    <w:pPr>
      <w:pStyle w:val="Header"/>
    </w:pPr>
    <w:proofErr w:type="spellStart"/>
    <w:r>
      <w:t>rCASC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09BD"/>
    <w:multiLevelType w:val="multilevel"/>
    <w:tmpl w:val="81A8A7D2"/>
    <w:lvl w:ilvl="0">
      <w:start w:val="1"/>
      <w:numFmt w:val="decimal"/>
      <w:pStyle w:val="Heading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1EE52BF"/>
    <w:multiLevelType w:val="multilevel"/>
    <w:tmpl w:val="5D46C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mirrorMargins/>
  <w:proofState w:spelling="clean"/>
  <w:defaultTabStop w:val="720"/>
  <w:autoHyphenation/>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wzfpwswsretne0wxpxapphswvdwe0wxw9z&quot;&gt;cra&lt;record-ids&gt;&lt;item&gt;1283&lt;/item&gt;&lt;item&gt;1398&lt;/item&gt;&lt;item&gt;1429&lt;/item&gt;&lt;item&gt;1473&lt;/item&gt;&lt;/record-ids&gt;&lt;/item&gt;&lt;/Libraries&gt;"/>
  </w:docVars>
  <w:rsids>
    <w:rsidRoot w:val="001A1759"/>
    <w:rsid w:val="00013B3A"/>
    <w:rsid w:val="00034BDA"/>
    <w:rsid w:val="00046155"/>
    <w:rsid w:val="00056100"/>
    <w:rsid w:val="00064854"/>
    <w:rsid w:val="0006717C"/>
    <w:rsid w:val="00067FE4"/>
    <w:rsid w:val="0008750B"/>
    <w:rsid w:val="000944EE"/>
    <w:rsid w:val="0009561B"/>
    <w:rsid w:val="000A0CD8"/>
    <w:rsid w:val="000B5B5E"/>
    <w:rsid w:val="000C7204"/>
    <w:rsid w:val="000D7D2C"/>
    <w:rsid w:val="000E0A1B"/>
    <w:rsid w:val="001114FD"/>
    <w:rsid w:val="00125C5C"/>
    <w:rsid w:val="001312DA"/>
    <w:rsid w:val="00132796"/>
    <w:rsid w:val="00132DC1"/>
    <w:rsid w:val="00153B16"/>
    <w:rsid w:val="00172975"/>
    <w:rsid w:val="00181CA6"/>
    <w:rsid w:val="00183666"/>
    <w:rsid w:val="00187AAE"/>
    <w:rsid w:val="001965BF"/>
    <w:rsid w:val="001969AD"/>
    <w:rsid w:val="001A1759"/>
    <w:rsid w:val="001B301C"/>
    <w:rsid w:val="001B630A"/>
    <w:rsid w:val="001D5ED4"/>
    <w:rsid w:val="001F5C95"/>
    <w:rsid w:val="001F7848"/>
    <w:rsid w:val="00216400"/>
    <w:rsid w:val="00221988"/>
    <w:rsid w:val="002350F9"/>
    <w:rsid w:val="0024278F"/>
    <w:rsid w:val="002446BB"/>
    <w:rsid w:val="002521E7"/>
    <w:rsid w:val="00287958"/>
    <w:rsid w:val="002A22C5"/>
    <w:rsid w:val="002B5DC7"/>
    <w:rsid w:val="002B7277"/>
    <w:rsid w:val="002D5A5C"/>
    <w:rsid w:val="002D7C40"/>
    <w:rsid w:val="002F3EAF"/>
    <w:rsid w:val="00310E1E"/>
    <w:rsid w:val="0031444B"/>
    <w:rsid w:val="00323700"/>
    <w:rsid w:val="00332E23"/>
    <w:rsid w:val="00351BA9"/>
    <w:rsid w:val="00357301"/>
    <w:rsid w:val="00364ACA"/>
    <w:rsid w:val="003878D4"/>
    <w:rsid w:val="00393D19"/>
    <w:rsid w:val="00394CF9"/>
    <w:rsid w:val="003A30C6"/>
    <w:rsid w:val="003B3F00"/>
    <w:rsid w:val="003B48C2"/>
    <w:rsid w:val="003E521F"/>
    <w:rsid w:val="00403131"/>
    <w:rsid w:val="0041183E"/>
    <w:rsid w:val="00411E67"/>
    <w:rsid w:val="004178E1"/>
    <w:rsid w:val="0042684E"/>
    <w:rsid w:val="00454BB6"/>
    <w:rsid w:val="00462F81"/>
    <w:rsid w:val="00467661"/>
    <w:rsid w:val="00474258"/>
    <w:rsid w:val="004C1395"/>
    <w:rsid w:val="004E052C"/>
    <w:rsid w:val="00500C29"/>
    <w:rsid w:val="00506DE7"/>
    <w:rsid w:val="00532BD4"/>
    <w:rsid w:val="005869B6"/>
    <w:rsid w:val="005A6296"/>
    <w:rsid w:val="005B0056"/>
    <w:rsid w:val="005B1592"/>
    <w:rsid w:val="005B2679"/>
    <w:rsid w:val="005D0A4C"/>
    <w:rsid w:val="005D4621"/>
    <w:rsid w:val="005E4182"/>
    <w:rsid w:val="005E61F0"/>
    <w:rsid w:val="005F1901"/>
    <w:rsid w:val="005F510F"/>
    <w:rsid w:val="005F7C85"/>
    <w:rsid w:val="00604146"/>
    <w:rsid w:val="00607FF9"/>
    <w:rsid w:val="00610CAA"/>
    <w:rsid w:val="006130B8"/>
    <w:rsid w:val="00616DF5"/>
    <w:rsid w:val="006322C8"/>
    <w:rsid w:val="006336D9"/>
    <w:rsid w:val="00653C20"/>
    <w:rsid w:val="00662FB6"/>
    <w:rsid w:val="006A1524"/>
    <w:rsid w:val="006E304C"/>
    <w:rsid w:val="00707C11"/>
    <w:rsid w:val="00715F3F"/>
    <w:rsid w:val="007242DC"/>
    <w:rsid w:val="0073624A"/>
    <w:rsid w:val="00741176"/>
    <w:rsid w:val="0074236D"/>
    <w:rsid w:val="00746450"/>
    <w:rsid w:val="00751D88"/>
    <w:rsid w:val="00754700"/>
    <w:rsid w:val="00756180"/>
    <w:rsid w:val="00760C48"/>
    <w:rsid w:val="00772136"/>
    <w:rsid w:val="007734C5"/>
    <w:rsid w:val="00773B62"/>
    <w:rsid w:val="0077771C"/>
    <w:rsid w:val="00781CDF"/>
    <w:rsid w:val="007B4575"/>
    <w:rsid w:val="007B6EC0"/>
    <w:rsid w:val="007B7A31"/>
    <w:rsid w:val="007E0AEF"/>
    <w:rsid w:val="007E5F45"/>
    <w:rsid w:val="007F0421"/>
    <w:rsid w:val="007F14E6"/>
    <w:rsid w:val="007F1C87"/>
    <w:rsid w:val="008100D0"/>
    <w:rsid w:val="00811146"/>
    <w:rsid w:val="0081250C"/>
    <w:rsid w:val="00821A4C"/>
    <w:rsid w:val="0083617A"/>
    <w:rsid w:val="00837C8B"/>
    <w:rsid w:val="00857642"/>
    <w:rsid w:val="0086528D"/>
    <w:rsid w:val="008742F4"/>
    <w:rsid w:val="008915F3"/>
    <w:rsid w:val="0089625E"/>
    <w:rsid w:val="008A2681"/>
    <w:rsid w:val="008A3BAD"/>
    <w:rsid w:val="008B1E2E"/>
    <w:rsid w:val="008B6289"/>
    <w:rsid w:val="008C4547"/>
    <w:rsid w:val="008C7758"/>
    <w:rsid w:val="008D0BFB"/>
    <w:rsid w:val="008D5104"/>
    <w:rsid w:val="008E1E7B"/>
    <w:rsid w:val="008F565B"/>
    <w:rsid w:val="00914EF1"/>
    <w:rsid w:val="00931EC7"/>
    <w:rsid w:val="0094362B"/>
    <w:rsid w:val="00944036"/>
    <w:rsid w:val="009463F4"/>
    <w:rsid w:val="00960FE3"/>
    <w:rsid w:val="009751C9"/>
    <w:rsid w:val="00983450"/>
    <w:rsid w:val="0099417D"/>
    <w:rsid w:val="00994360"/>
    <w:rsid w:val="00994488"/>
    <w:rsid w:val="009A6BF6"/>
    <w:rsid w:val="009B1433"/>
    <w:rsid w:val="009B6561"/>
    <w:rsid w:val="009C71FB"/>
    <w:rsid w:val="009C7FFA"/>
    <w:rsid w:val="009E2386"/>
    <w:rsid w:val="009E44BC"/>
    <w:rsid w:val="009F1BCC"/>
    <w:rsid w:val="00A210DA"/>
    <w:rsid w:val="00A24A78"/>
    <w:rsid w:val="00A26779"/>
    <w:rsid w:val="00A374DA"/>
    <w:rsid w:val="00A56848"/>
    <w:rsid w:val="00A74282"/>
    <w:rsid w:val="00A93066"/>
    <w:rsid w:val="00A96D3B"/>
    <w:rsid w:val="00A972D2"/>
    <w:rsid w:val="00AA104E"/>
    <w:rsid w:val="00AA6555"/>
    <w:rsid w:val="00AC2FF6"/>
    <w:rsid w:val="00AD6C85"/>
    <w:rsid w:val="00AF0D1B"/>
    <w:rsid w:val="00AF6603"/>
    <w:rsid w:val="00AF6D64"/>
    <w:rsid w:val="00B16046"/>
    <w:rsid w:val="00B23FC8"/>
    <w:rsid w:val="00B31CFF"/>
    <w:rsid w:val="00B41E7C"/>
    <w:rsid w:val="00B44C8F"/>
    <w:rsid w:val="00B44E93"/>
    <w:rsid w:val="00B57AFE"/>
    <w:rsid w:val="00B615E0"/>
    <w:rsid w:val="00B65278"/>
    <w:rsid w:val="00B70B30"/>
    <w:rsid w:val="00B80E38"/>
    <w:rsid w:val="00BA5087"/>
    <w:rsid w:val="00BB74A2"/>
    <w:rsid w:val="00BC26CD"/>
    <w:rsid w:val="00BD6329"/>
    <w:rsid w:val="00BD704B"/>
    <w:rsid w:val="00BE54C5"/>
    <w:rsid w:val="00BF3861"/>
    <w:rsid w:val="00BF692E"/>
    <w:rsid w:val="00BF6CFF"/>
    <w:rsid w:val="00C042C6"/>
    <w:rsid w:val="00C11D31"/>
    <w:rsid w:val="00C12907"/>
    <w:rsid w:val="00C22A58"/>
    <w:rsid w:val="00C4620C"/>
    <w:rsid w:val="00C64636"/>
    <w:rsid w:val="00C70735"/>
    <w:rsid w:val="00C8484D"/>
    <w:rsid w:val="00C84CE9"/>
    <w:rsid w:val="00C92EAE"/>
    <w:rsid w:val="00CA325F"/>
    <w:rsid w:val="00CA4921"/>
    <w:rsid w:val="00CB42D5"/>
    <w:rsid w:val="00CB764B"/>
    <w:rsid w:val="00CE02C8"/>
    <w:rsid w:val="00CF0AFD"/>
    <w:rsid w:val="00D03170"/>
    <w:rsid w:val="00D10E5F"/>
    <w:rsid w:val="00D35C0B"/>
    <w:rsid w:val="00D438DD"/>
    <w:rsid w:val="00D947CF"/>
    <w:rsid w:val="00D95BA0"/>
    <w:rsid w:val="00DC6514"/>
    <w:rsid w:val="00DE5D19"/>
    <w:rsid w:val="00DF41DF"/>
    <w:rsid w:val="00E11EFD"/>
    <w:rsid w:val="00E16F96"/>
    <w:rsid w:val="00E23159"/>
    <w:rsid w:val="00E302AE"/>
    <w:rsid w:val="00E5463E"/>
    <w:rsid w:val="00E66D0D"/>
    <w:rsid w:val="00E75B03"/>
    <w:rsid w:val="00E827CE"/>
    <w:rsid w:val="00E9401D"/>
    <w:rsid w:val="00EA136E"/>
    <w:rsid w:val="00EA2482"/>
    <w:rsid w:val="00EA3D5E"/>
    <w:rsid w:val="00EA4D07"/>
    <w:rsid w:val="00EA72FD"/>
    <w:rsid w:val="00EB5D63"/>
    <w:rsid w:val="00F10FC6"/>
    <w:rsid w:val="00F135BE"/>
    <w:rsid w:val="00F236A1"/>
    <w:rsid w:val="00F32523"/>
    <w:rsid w:val="00F513B4"/>
    <w:rsid w:val="00F66E71"/>
    <w:rsid w:val="00F7124B"/>
    <w:rsid w:val="00F8031B"/>
    <w:rsid w:val="00F83078"/>
    <w:rsid w:val="00F857D6"/>
    <w:rsid w:val="00F85E09"/>
    <w:rsid w:val="00FA6FB1"/>
    <w:rsid w:val="00FC4A15"/>
    <w:rsid w:val="00FC5A1B"/>
    <w:rsid w:val="00FD6D69"/>
    <w:rsid w:val="00FE2F0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1DD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basedOn w:val="Heading"/>
    <w:next w:val="Normal"/>
    <w:qFormat/>
    <w:rsid w:val="001A0125"/>
    <w:pPr>
      <w:numPr>
        <w:numId w:val="1"/>
      </w:numPr>
      <w:spacing w:before="360" w:after="50"/>
      <w:ind w:left="357" w:hanging="357"/>
      <w:outlineLvl w:val="0"/>
    </w:pPr>
    <w:rPr>
      <w:rFonts w:ascii="Helvetica" w:hAnsi="Helvetica"/>
      <w:b/>
    </w:rPr>
  </w:style>
  <w:style w:type="paragraph" w:styleId="Heading2">
    <w:name w:val="heading 2"/>
    <w:basedOn w:val="Heading"/>
    <w:next w:val="Normal"/>
    <w:autoRedefine/>
    <w:qFormat/>
    <w:rsid w:val="00336DDE"/>
    <w:pPr>
      <w:spacing w:before="360" w:after="52"/>
      <w:outlineLvl w:val="1"/>
    </w:pPr>
    <w:rPr>
      <w:b/>
      <w:bCs/>
      <w:sz w:val="16"/>
      <w:szCs w:val="16"/>
    </w:rPr>
  </w:style>
  <w:style w:type="paragraph" w:styleId="Heading3">
    <w:name w:val="heading 3"/>
    <w:link w:val="Heading3Char"/>
    <w:qFormat/>
    <w:rsid w:val="009D0B6E"/>
    <w:pPr>
      <w:widowControl w:val="0"/>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qFormat/>
    <w:rsid w:val="00EC5ED4"/>
  </w:style>
  <w:style w:type="character" w:styleId="FootnoteReference">
    <w:name w:val="footnote reference"/>
    <w:basedOn w:val="DefaultParagraphFont"/>
    <w:semiHidden/>
    <w:qFormat/>
    <w:rsid w:val="00EC5ED4"/>
    <w:rPr>
      <w:vertAlign w:val="superscript"/>
    </w:rPr>
  </w:style>
  <w:style w:type="character" w:styleId="PageNumber">
    <w:name w:val="page number"/>
    <w:basedOn w:val="DefaultParagraphFont"/>
    <w:qFormat/>
    <w:rsid w:val="00EC5ED4"/>
    <w:rPr>
      <w:rFonts w:ascii="Helvetica" w:hAnsi="Helvetica"/>
      <w:b/>
      <w:sz w:val="18"/>
    </w:rPr>
  </w:style>
  <w:style w:type="character" w:customStyle="1" w:styleId="Chead">
    <w:name w:val="C head"/>
    <w:basedOn w:val="DefaultParagraphFont"/>
    <w:qFormat/>
    <w:rsid w:val="00EC5ED4"/>
    <w:rPr>
      <w:rFonts w:ascii="Times New Roman" w:hAnsi="Times New Roman"/>
      <w:i/>
      <w:sz w:val="18"/>
    </w:rPr>
  </w:style>
  <w:style w:type="character" w:customStyle="1" w:styleId="HeaderChar">
    <w:name w:val="Header Char"/>
    <w:basedOn w:val="DefaultParagraphFont"/>
    <w:link w:val="Header"/>
    <w:uiPriority w:val="99"/>
    <w:qFormat/>
    <w:rsid w:val="00A55800"/>
    <w:rPr>
      <w:rFonts w:ascii="Helvetica" w:hAnsi="Helvetica"/>
      <w:b/>
      <w:i/>
      <w:sz w:val="16"/>
      <w:szCs w:val="24"/>
      <w:lang w:val="en-US" w:eastAsia="en-US"/>
    </w:rPr>
  </w:style>
  <w:style w:type="character" w:customStyle="1" w:styleId="BalloonTextChar">
    <w:name w:val="Balloon Text Char"/>
    <w:basedOn w:val="DefaultParagraphFont"/>
    <w:link w:val="BalloonText"/>
    <w:qFormat/>
    <w:rsid w:val="00A55800"/>
    <w:rPr>
      <w:rFonts w:ascii="Tahoma" w:hAnsi="Tahoma" w:cs="Tahoma"/>
      <w:sz w:val="16"/>
      <w:szCs w:val="16"/>
      <w:lang w:val="en-US" w:eastAsia="en-US"/>
    </w:rPr>
  </w:style>
  <w:style w:type="character" w:customStyle="1" w:styleId="AbstractTextChar">
    <w:name w:val="Abstract Text Char"/>
    <w:basedOn w:val="DefaultParagraphFont"/>
    <w:link w:val="AbstractText"/>
    <w:qFormat/>
    <w:rsid w:val="00A5432A"/>
    <w:rPr>
      <w:rFonts w:ascii="Helvetica" w:hAnsi="Helvetica"/>
      <w:sz w:val="16"/>
      <w:lang w:val="en-US" w:eastAsia="en-US"/>
    </w:rPr>
  </w:style>
  <w:style w:type="character" w:customStyle="1" w:styleId="Abstract-TextChar">
    <w:name w:val="Abstract-Text Char"/>
    <w:basedOn w:val="AbstractTextChar"/>
    <w:qFormat/>
    <w:rsid w:val="00A5432A"/>
    <w:rPr>
      <w:rFonts w:ascii="Helvetica" w:hAnsi="Helvetica"/>
      <w:sz w:val="18"/>
      <w:szCs w:val="18"/>
      <w:lang w:val="en-US" w:eastAsia="en-US"/>
    </w:rPr>
  </w:style>
  <w:style w:type="character" w:customStyle="1" w:styleId="AbstractHeadChar">
    <w:name w:val="Abstract Head Char"/>
    <w:basedOn w:val="DefaultParagraphFont"/>
    <w:link w:val="AbstractHead"/>
    <w:qFormat/>
    <w:rsid w:val="00A5432A"/>
    <w:rPr>
      <w:rFonts w:ascii="Helvetica" w:hAnsi="Helvetica"/>
      <w:b/>
      <w:caps/>
      <w:sz w:val="16"/>
      <w:lang w:val="en-US" w:eastAsia="en-US"/>
    </w:rPr>
  </w:style>
  <w:style w:type="character" w:customStyle="1" w:styleId="Abstract-HeadChar">
    <w:name w:val="Abstract-Head Char"/>
    <w:basedOn w:val="AbstractHeadChar"/>
    <w:qFormat/>
    <w:rsid w:val="00A5432A"/>
    <w:rPr>
      <w:rFonts w:ascii="Helvetica" w:hAnsi="Helvetica"/>
      <w:b/>
      <w:caps/>
      <w:sz w:val="16"/>
      <w:lang w:val="en-US" w:eastAsia="en-US"/>
    </w:rPr>
  </w:style>
  <w:style w:type="character" w:customStyle="1" w:styleId="AuthornameChar">
    <w:name w:val="Author name Char"/>
    <w:basedOn w:val="DefaultParagraphFont"/>
    <w:link w:val="Authorname"/>
    <w:qFormat/>
    <w:rsid w:val="00513FFC"/>
    <w:rPr>
      <w:rFonts w:ascii="Helvetica-Light" w:hAnsi="Helvetica-Light"/>
      <w:iCs/>
      <w:sz w:val="26"/>
      <w:lang w:val="en-US" w:eastAsia="en-US"/>
    </w:rPr>
  </w:style>
  <w:style w:type="character" w:customStyle="1" w:styleId="Author-GroupChar">
    <w:name w:val="Author-Group Char"/>
    <w:basedOn w:val="AuthornameChar"/>
    <w:qFormat/>
    <w:rsid w:val="00513FFC"/>
    <w:rPr>
      <w:rFonts w:ascii="Helvetica-Light" w:hAnsi="Helvetica-Light"/>
      <w:iCs/>
      <w:sz w:val="24"/>
      <w:szCs w:val="24"/>
      <w:lang w:val="en-US" w:eastAsia="en-US"/>
    </w:rPr>
  </w:style>
  <w:style w:type="character" w:customStyle="1" w:styleId="AffilationChar">
    <w:name w:val="Affilation Char"/>
    <w:basedOn w:val="AuthornameChar"/>
    <w:link w:val="Affilation"/>
    <w:qFormat/>
    <w:rsid w:val="00513FFC"/>
    <w:rPr>
      <w:rFonts w:ascii="Helvetica-Light" w:hAnsi="Helvetica-Light"/>
      <w:iCs/>
      <w:sz w:val="26"/>
      <w:lang w:val="en-US" w:eastAsia="en-US"/>
    </w:rPr>
  </w:style>
  <w:style w:type="character" w:customStyle="1" w:styleId="Author-AffiliationChar">
    <w:name w:val="Author-Affiliation Char"/>
    <w:basedOn w:val="AffilationChar"/>
    <w:qFormat/>
    <w:rsid w:val="00513FFC"/>
    <w:rPr>
      <w:rFonts w:ascii="Helvetica-Light" w:hAnsi="Helvetica-Light"/>
      <w:iCs/>
      <w:sz w:val="18"/>
      <w:szCs w:val="18"/>
      <w:lang w:val="en-US" w:eastAsia="en-US"/>
    </w:rPr>
  </w:style>
  <w:style w:type="character" w:customStyle="1" w:styleId="TitleChar">
    <w:name w:val="Title Char"/>
    <w:basedOn w:val="DefaultParagraphFont"/>
    <w:link w:val="Title"/>
    <w:qFormat/>
    <w:rsid w:val="00435193"/>
    <w:rPr>
      <w:rFonts w:ascii="Helvetica" w:hAnsi="Helvetica"/>
      <w:b/>
      <w:sz w:val="36"/>
      <w:szCs w:val="36"/>
      <w:lang w:val="en-US" w:eastAsia="en-US"/>
    </w:rPr>
  </w:style>
  <w:style w:type="character" w:customStyle="1" w:styleId="SubtitleChar">
    <w:name w:val="Subtitle Char"/>
    <w:basedOn w:val="DefaultParagraphFont"/>
    <w:link w:val="Subtitle"/>
    <w:qFormat/>
    <w:rsid w:val="00435193"/>
    <w:rPr>
      <w:rFonts w:ascii="Helvetica" w:hAnsi="Helvetica"/>
      <w:i/>
      <w:sz w:val="28"/>
      <w:szCs w:val="28"/>
      <w:lang w:val="en-US" w:eastAsia="en-US"/>
    </w:rPr>
  </w:style>
  <w:style w:type="character" w:customStyle="1" w:styleId="corrs-auChar">
    <w:name w:val="corrs-au Char"/>
    <w:basedOn w:val="AuthornameChar"/>
    <w:qFormat/>
    <w:rsid w:val="002F4CA8"/>
    <w:rPr>
      <w:rFonts w:ascii="Helvetica-Light" w:hAnsi="Helvetica-Light"/>
      <w:iCs/>
      <w:sz w:val="17"/>
      <w:szCs w:val="17"/>
      <w:lang w:val="en-US" w:eastAsia="en-US"/>
    </w:rPr>
  </w:style>
  <w:style w:type="character" w:customStyle="1" w:styleId="History-DatesChar">
    <w:name w:val="History-Dates Char"/>
    <w:basedOn w:val="AffilationChar"/>
    <w:qFormat/>
    <w:rsid w:val="002F4CA8"/>
    <w:rPr>
      <w:rFonts w:ascii="Helvetica-Light" w:hAnsi="Helvetica-Light"/>
      <w:iCs/>
      <w:sz w:val="16"/>
      <w:szCs w:val="16"/>
      <w:lang w:val="en-US" w:eastAsia="en-US"/>
    </w:rPr>
  </w:style>
  <w:style w:type="character" w:customStyle="1" w:styleId="article-infoChar">
    <w:name w:val="article-info Char"/>
    <w:basedOn w:val="DefaultParagraphFont"/>
    <w:qFormat/>
    <w:rsid w:val="00B637BC"/>
    <w:rPr>
      <w:rFonts w:ascii="Times" w:hAnsi="Times"/>
      <w:sz w:val="16"/>
      <w:szCs w:val="16"/>
      <w:lang w:val="en-US" w:eastAsia="en-US"/>
    </w:rPr>
  </w:style>
  <w:style w:type="character" w:customStyle="1" w:styleId="ParaChar">
    <w:name w:val="Para Char"/>
    <w:basedOn w:val="DefaultParagraphFont"/>
    <w:link w:val="Para"/>
    <w:qFormat/>
    <w:rsid w:val="004E0596"/>
    <w:rPr>
      <w:sz w:val="18"/>
      <w:lang w:val="en-US" w:eastAsia="en-US"/>
    </w:rPr>
  </w:style>
  <w:style w:type="character" w:customStyle="1" w:styleId="ParaNoIndChar">
    <w:name w:val="ParaNoInd Char"/>
    <w:basedOn w:val="ParaChar"/>
    <w:link w:val="ParaNoInd"/>
    <w:qFormat/>
    <w:rsid w:val="004E0596"/>
    <w:rPr>
      <w:sz w:val="18"/>
      <w:lang w:val="en-US" w:eastAsia="en-US"/>
    </w:rPr>
  </w:style>
  <w:style w:type="character" w:customStyle="1" w:styleId="para-firstChar">
    <w:name w:val="para-first Char"/>
    <w:basedOn w:val="ParaNoIndChar"/>
    <w:qFormat/>
    <w:rsid w:val="004E0596"/>
    <w:rPr>
      <w:sz w:val="16"/>
      <w:szCs w:val="16"/>
      <w:lang w:val="en-US" w:eastAsia="en-US"/>
    </w:rPr>
  </w:style>
  <w:style w:type="character" w:customStyle="1" w:styleId="Heading3Char">
    <w:name w:val="Heading 3 Char"/>
    <w:basedOn w:val="para-firstChar"/>
    <w:link w:val="Heading3"/>
    <w:qFormat/>
    <w:rsid w:val="009D0B6E"/>
    <w:rPr>
      <w:b/>
      <w:sz w:val="16"/>
      <w:szCs w:val="16"/>
      <w:lang w:val="en-US" w:eastAsia="en-US"/>
    </w:rPr>
  </w:style>
  <w:style w:type="character" w:customStyle="1" w:styleId="paraChar0">
    <w:name w:val="para Char"/>
    <w:basedOn w:val="ParaChar"/>
    <w:qFormat/>
    <w:rsid w:val="004E0596"/>
    <w:rPr>
      <w:sz w:val="16"/>
      <w:szCs w:val="16"/>
      <w:lang w:val="en-US" w:eastAsia="en-US"/>
    </w:rPr>
  </w:style>
  <w:style w:type="character" w:customStyle="1" w:styleId="InternetLink">
    <w:name w:val="Internet Link"/>
    <w:basedOn w:val="DefaultParagraphFont"/>
    <w:rsid w:val="00DE0777"/>
    <w:rPr>
      <w:color w:val="0000FF" w:themeColor="hyperlink"/>
      <w:u w:val="single"/>
    </w:rPr>
  </w:style>
  <w:style w:type="character" w:customStyle="1" w:styleId="stylesbold1oqbo">
    <w:name w:val="styles__bold___1oqbo"/>
    <w:basedOn w:val="DefaultParagraphFont"/>
    <w:qFormat/>
    <w:rsid w:val="004B6DDF"/>
  </w:style>
  <w:style w:type="character" w:styleId="CommentReference">
    <w:name w:val="annotation reference"/>
    <w:basedOn w:val="DefaultParagraphFont"/>
    <w:qFormat/>
    <w:rsid w:val="00F85CB9"/>
    <w:rPr>
      <w:sz w:val="16"/>
      <w:szCs w:val="16"/>
    </w:rPr>
  </w:style>
  <w:style w:type="character" w:customStyle="1" w:styleId="CommentTextChar">
    <w:name w:val="Comment Text Char"/>
    <w:basedOn w:val="DefaultParagraphFont"/>
    <w:link w:val="CommentText"/>
    <w:qFormat/>
    <w:rsid w:val="00F85CB9"/>
    <w:rPr>
      <w:rFonts w:ascii="Times" w:hAnsi="Times"/>
      <w:lang w:val="en-US" w:eastAsia="en-US"/>
    </w:rPr>
  </w:style>
  <w:style w:type="character" w:customStyle="1" w:styleId="CommentSubjectChar">
    <w:name w:val="Comment Subject Char"/>
    <w:basedOn w:val="CommentTextChar"/>
    <w:link w:val="CommentSubject"/>
    <w:qFormat/>
    <w:rsid w:val="00F85CB9"/>
    <w:rPr>
      <w:rFonts w:ascii="Times" w:hAnsi="Times"/>
      <w:b/>
      <w:bCs/>
      <w:lang w:val="en-US" w:eastAsia="en-US"/>
    </w:rPr>
  </w:style>
  <w:style w:type="character" w:styleId="FollowedHyperlink">
    <w:name w:val="FollowedHyperlink"/>
    <w:basedOn w:val="DefaultParagraphFont"/>
    <w:semiHidden/>
    <w:unhideWhenUsed/>
    <w:qFormat/>
    <w:rsid w:val="00B86325"/>
    <w:rPr>
      <w:color w:val="800080" w:themeColor="followedHyperlink"/>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nhideWhenUsed/>
    <w:qFormat/>
    <w:rsid w:val="005A2D1D"/>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paragraph" w:styleId="Footer">
    <w:name w:val="footer"/>
    <w:basedOn w:val="Normal"/>
    <w:rsid w:val="00EC5ED4"/>
    <w:pPr>
      <w:tabs>
        <w:tab w:val="center" w:pos="4320"/>
        <w:tab w:val="right" w:pos="8640"/>
      </w:tabs>
    </w:pPr>
  </w:style>
  <w:style w:type="paragraph" w:styleId="FootnoteText">
    <w:name w:val="footnote text"/>
    <w:basedOn w:val="Normal"/>
    <w:semiHidden/>
    <w:qFormat/>
    <w:rsid w:val="00EC5ED4"/>
    <w:pPr>
      <w:spacing w:before="20" w:line="200" w:lineRule="exact"/>
    </w:pPr>
    <w:rPr>
      <w:rFonts w:ascii="Times New Roman" w:hAnsi="Times New Roman"/>
      <w:sz w:val="16"/>
      <w:szCs w:val="20"/>
    </w:rPr>
  </w:style>
  <w:style w:type="paragraph" w:customStyle="1" w:styleId="Catchline">
    <w:name w:val="Catchline"/>
    <w:qFormat/>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qFormat/>
    <w:rsid w:val="00EC5ED4"/>
    <w:pPr>
      <w:spacing w:before="44"/>
    </w:pPr>
  </w:style>
  <w:style w:type="paragraph" w:customStyle="1" w:styleId="Articletitle">
    <w:name w:val="Article title"/>
    <w:qFormat/>
    <w:rsid w:val="00EC5ED4"/>
    <w:pPr>
      <w:spacing w:before="92" w:line="420" w:lineRule="exact"/>
    </w:pPr>
    <w:rPr>
      <w:rFonts w:ascii="Helvetica" w:hAnsi="Helvetica"/>
      <w:b/>
      <w:sz w:val="32"/>
      <w:lang w:val="en-US" w:eastAsia="en-US"/>
    </w:rPr>
  </w:style>
  <w:style w:type="paragraph" w:customStyle="1" w:styleId="Authorname">
    <w:name w:val="Author name"/>
    <w:link w:val="AuthornameChar"/>
    <w:qFormat/>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qFormat/>
    <w:rsid w:val="00EC5ED4"/>
    <w:pPr>
      <w:spacing w:before="40" w:after="52" w:line="240" w:lineRule="exact"/>
    </w:pPr>
    <w:rPr>
      <w:sz w:val="20"/>
    </w:rPr>
  </w:style>
  <w:style w:type="paragraph" w:customStyle="1" w:styleId="Received">
    <w:name w:val="Received"/>
    <w:basedOn w:val="Affilation"/>
    <w:qFormat/>
    <w:rsid w:val="00EC5ED4"/>
    <w:pPr>
      <w:spacing w:before="0" w:after="294"/>
    </w:pPr>
    <w:rPr>
      <w:sz w:val="16"/>
    </w:rPr>
  </w:style>
  <w:style w:type="paragraph" w:customStyle="1" w:styleId="AbstractHead">
    <w:name w:val="Abstract Head"/>
    <w:link w:val="AbstractHeadChar"/>
    <w:qFormat/>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qFormat/>
    <w:rsid w:val="00EC5ED4"/>
    <w:pPr>
      <w:spacing w:line="220" w:lineRule="exact"/>
      <w:jc w:val="both"/>
    </w:pPr>
    <w:rPr>
      <w:rFonts w:ascii="Helvetica" w:hAnsi="Helvetica"/>
      <w:sz w:val="16"/>
      <w:lang w:val="en-US" w:eastAsia="en-US"/>
    </w:rPr>
  </w:style>
  <w:style w:type="paragraph" w:customStyle="1" w:styleId="Para">
    <w:name w:val="Para"/>
    <w:link w:val="ParaChar"/>
    <w:qFormat/>
    <w:rsid w:val="00EC5ED4"/>
    <w:pPr>
      <w:spacing w:line="220" w:lineRule="exact"/>
      <w:ind w:firstLine="170"/>
      <w:jc w:val="both"/>
    </w:pPr>
    <w:rPr>
      <w:sz w:val="18"/>
      <w:lang w:val="en-US" w:eastAsia="en-US"/>
    </w:rPr>
  </w:style>
  <w:style w:type="paragraph" w:customStyle="1" w:styleId="ParaNoInd">
    <w:name w:val="ParaNoInd"/>
    <w:basedOn w:val="Para"/>
    <w:link w:val="ParaNoIndChar"/>
    <w:qFormat/>
    <w:rsid w:val="00EC5ED4"/>
    <w:pPr>
      <w:ind w:firstLine="0"/>
    </w:pPr>
  </w:style>
  <w:style w:type="paragraph" w:customStyle="1" w:styleId="Ahead">
    <w:name w:val="A head"/>
    <w:basedOn w:val="Heading1"/>
    <w:qFormat/>
    <w:rsid w:val="00EC5ED4"/>
    <w:pPr>
      <w:numPr>
        <w:numId w:val="0"/>
      </w:numPr>
      <w:ind w:left="357" w:hanging="357"/>
    </w:pPr>
  </w:style>
  <w:style w:type="paragraph" w:styleId="BlockText">
    <w:name w:val="Block Text"/>
    <w:basedOn w:val="Normal"/>
    <w:qFormat/>
    <w:rsid w:val="00EC5ED4"/>
    <w:pPr>
      <w:spacing w:after="120"/>
      <w:ind w:left="1440" w:right="1440"/>
    </w:pPr>
  </w:style>
  <w:style w:type="paragraph" w:customStyle="1" w:styleId="ParawithChead">
    <w:name w:val="Para with C head"/>
    <w:basedOn w:val="ParaNoInd"/>
    <w:qFormat/>
    <w:rsid w:val="00EC5ED4"/>
    <w:pPr>
      <w:spacing w:before="126"/>
    </w:pPr>
  </w:style>
  <w:style w:type="paragraph" w:customStyle="1" w:styleId="NumberedList">
    <w:name w:val="Numbered List"/>
    <w:basedOn w:val="ParaNoInd"/>
    <w:qFormat/>
    <w:rsid w:val="00EC5ED4"/>
    <w:pPr>
      <w:tabs>
        <w:tab w:val="left" w:pos="560"/>
      </w:tabs>
      <w:spacing w:before="60"/>
      <w:ind w:left="560" w:hanging="390"/>
    </w:pPr>
  </w:style>
  <w:style w:type="paragraph" w:customStyle="1" w:styleId="NumberedListfirst">
    <w:name w:val="Numbered List first"/>
    <w:basedOn w:val="NumberedList"/>
    <w:qFormat/>
    <w:rsid w:val="00EC5ED4"/>
    <w:pPr>
      <w:spacing w:before="120"/>
    </w:pPr>
  </w:style>
  <w:style w:type="paragraph" w:customStyle="1" w:styleId="NumberedListlast">
    <w:name w:val="Numbered List last"/>
    <w:basedOn w:val="NumberedList"/>
    <w:qFormat/>
    <w:rsid w:val="00EC5ED4"/>
    <w:pPr>
      <w:spacing w:after="120"/>
    </w:pPr>
  </w:style>
  <w:style w:type="paragraph" w:customStyle="1" w:styleId="BulletedList">
    <w:name w:val="Bulleted List"/>
    <w:basedOn w:val="ParaNoInd"/>
    <w:qFormat/>
    <w:rsid w:val="00EC5ED4"/>
    <w:pPr>
      <w:tabs>
        <w:tab w:val="left" w:pos="374"/>
      </w:tabs>
      <w:spacing w:before="60"/>
      <w:ind w:left="374" w:hanging="204"/>
    </w:pPr>
  </w:style>
  <w:style w:type="paragraph" w:customStyle="1" w:styleId="BulletedListfirst">
    <w:name w:val="Bulleted List first"/>
    <w:basedOn w:val="BulletedList"/>
    <w:qFormat/>
    <w:rsid w:val="00EC5ED4"/>
    <w:pPr>
      <w:spacing w:before="120"/>
    </w:pPr>
  </w:style>
  <w:style w:type="paragraph" w:customStyle="1" w:styleId="BulletedListlast">
    <w:name w:val="Bulleted List last"/>
    <w:basedOn w:val="BulletedList"/>
    <w:qFormat/>
    <w:rsid w:val="00EC5ED4"/>
    <w:pPr>
      <w:spacing w:after="120"/>
    </w:pPr>
  </w:style>
  <w:style w:type="paragraph" w:customStyle="1" w:styleId="MTDisplayEquation">
    <w:name w:val="MTDisplayEquation"/>
    <w:basedOn w:val="ParaNoInd"/>
    <w:next w:val="Normal"/>
    <w:qFormat/>
    <w:rsid w:val="00EC5ED4"/>
    <w:pPr>
      <w:tabs>
        <w:tab w:val="center" w:pos="2440"/>
        <w:tab w:val="right" w:pos="4860"/>
      </w:tabs>
    </w:pPr>
  </w:style>
  <w:style w:type="paragraph" w:customStyle="1" w:styleId="CopyrightLine">
    <w:name w:val="CopyrightLine"/>
    <w:basedOn w:val="Footer"/>
    <w:qFormat/>
    <w:rsid w:val="00EC5ED4"/>
    <w:pPr>
      <w:tabs>
        <w:tab w:val="right" w:pos="10080"/>
      </w:tabs>
      <w:spacing w:line="200" w:lineRule="exact"/>
    </w:pPr>
    <w:rPr>
      <w:rFonts w:ascii="Helvetica" w:hAnsi="Helvetica"/>
      <w:sz w:val="14"/>
    </w:rPr>
  </w:style>
  <w:style w:type="paragraph" w:customStyle="1" w:styleId="UnnumberedList">
    <w:name w:val="Unnumbered List"/>
    <w:basedOn w:val="ParaNoInd"/>
    <w:qFormat/>
    <w:rsid w:val="00EC5ED4"/>
    <w:pPr>
      <w:ind w:left="400" w:hanging="400"/>
    </w:pPr>
  </w:style>
  <w:style w:type="paragraph" w:customStyle="1" w:styleId="UnnumberedListfirst">
    <w:name w:val="Unnumbered List first"/>
    <w:basedOn w:val="UnnumberedList"/>
    <w:qFormat/>
    <w:rsid w:val="00EC5ED4"/>
    <w:pPr>
      <w:spacing w:before="120"/>
    </w:pPr>
  </w:style>
  <w:style w:type="paragraph" w:customStyle="1" w:styleId="UnnumberedListlast">
    <w:name w:val="Unnumbered List last"/>
    <w:basedOn w:val="UnnumberedList"/>
    <w:qFormat/>
    <w:rsid w:val="00EC5ED4"/>
    <w:pPr>
      <w:spacing w:after="120"/>
    </w:pPr>
  </w:style>
  <w:style w:type="paragraph" w:customStyle="1" w:styleId="EquationDisplay">
    <w:name w:val="Equation Display"/>
    <w:basedOn w:val="MTDisplayEquation"/>
    <w:qFormat/>
    <w:rsid w:val="00EC5ED4"/>
    <w:pPr>
      <w:spacing w:before="120" w:after="120" w:line="240" w:lineRule="auto"/>
    </w:pPr>
  </w:style>
  <w:style w:type="paragraph" w:customStyle="1" w:styleId="FigureCaption">
    <w:name w:val="Figure Caption"/>
    <w:qFormat/>
    <w:rsid w:val="00EC5ED4"/>
    <w:pPr>
      <w:spacing w:before="290" w:after="240" w:line="200" w:lineRule="exact"/>
      <w:jc w:val="both"/>
    </w:pPr>
    <w:rPr>
      <w:sz w:val="16"/>
      <w:lang w:val="en-US" w:eastAsia="en-US"/>
    </w:rPr>
  </w:style>
  <w:style w:type="paragraph" w:customStyle="1" w:styleId="Tablecaption">
    <w:name w:val="Table caption"/>
    <w:qFormat/>
    <w:rsid w:val="00EC5ED4"/>
    <w:pPr>
      <w:spacing w:before="240" w:after="260" w:line="200" w:lineRule="exact"/>
    </w:pPr>
    <w:rPr>
      <w:sz w:val="16"/>
      <w:lang w:val="en-US" w:eastAsia="en-US"/>
    </w:rPr>
  </w:style>
  <w:style w:type="paragraph" w:customStyle="1" w:styleId="Tablebody">
    <w:name w:val="Table body"/>
    <w:qFormat/>
    <w:rsid w:val="00EC5ED4"/>
    <w:pPr>
      <w:spacing w:line="200" w:lineRule="exact"/>
      <w:ind w:left="160" w:hanging="160"/>
    </w:pPr>
    <w:rPr>
      <w:sz w:val="16"/>
      <w:lang w:val="en-US" w:eastAsia="en-US"/>
    </w:rPr>
  </w:style>
  <w:style w:type="paragraph" w:customStyle="1" w:styleId="TableColumnhead">
    <w:name w:val="Table Column head"/>
    <w:basedOn w:val="Tablebody"/>
    <w:qFormat/>
    <w:rsid w:val="00EC5ED4"/>
    <w:pPr>
      <w:spacing w:before="80" w:after="140"/>
    </w:pPr>
  </w:style>
  <w:style w:type="paragraph" w:customStyle="1" w:styleId="Tablebodyfirst">
    <w:name w:val="Table body first"/>
    <w:basedOn w:val="Tablebody"/>
    <w:qFormat/>
    <w:rsid w:val="00EC5ED4"/>
    <w:pPr>
      <w:spacing w:before="90"/>
    </w:pPr>
  </w:style>
  <w:style w:type="paragraph" w:customStyle="1" w:styleId="Tablebodylast">
    <w:name w:val="Table body last"/>
    <w:basedOn w:val="Tablebody"/>
    <w:qFormat/>
    <w:rsid w:val="00EC5ED4"/>
    <w:pPr>
      <w:spacing w:after="134"/>
    </w:pPr>
  </w:style>
  <w:style w:type="paragraph" w:customStyle="1" w:styleId="Tablefootnote">
    <w:name w:val="Table footnote"/>
    <w:qFormat/>
    <w:rsid w:val="00EC5ED4"/>
    <w:pPr>
      <w:spacing w:before="80" w:line="180" w:lineRule="exact"/>
      <w:jc w:val="both"/>
    </w:pPr>
    <w:rPr>
      <w:sz w:val="14"/>
      <w:lang w:val="en-US" w:eastAsia="en-US"/>
    </w:rPr>
  </w:style>
  <w:style w:type="paragraph" w:customStyle="1" w:styleId="AckHead">
    <w:name w:val="Ack Head"/>
    <w:basedOn w:val="Ahead"/>
    <w:qFormat/>
    <w:rsid w:val="00EC5ED4"/>
  </w:style>
  <w:style w:type="paragraph" w:customStyle="1" w:styleId="AckText">
    <w:name w:val="Ack Text"/>
    <w:basedOn w:val="ParaNoInd"/>
    <w:qFormat/>
    <w:rsid w:val="00EC5ED4"/>
  </w:style>
  <w:style w:type="paragraph" w:customStyle="1" w:styleId="RefHead">
    <w:name w:val="Ref Head"/>
    <w:basedOn w:val="Ahead"/>
    <w:qFormat/>
    <w:rsid w:val="00EC5ED4"/>
  </w:style>
  <w:style w:type="paragraph" w:customStyle="1" w:styleId="RefText">
    <w:name w:val="Ref Text"/>
    <w:qFormat/>
    <w:rsid w:val="00EC5ED4"/>
    <w:pPr>
      <w:spacing w:line="180" w:lineRule="exact"/>
      <w:ind w:left="227" w:hanging="227"/>
      <w:jc w:val="both"/>
    </w:pPr>
    <w:rPr>
      <w:sz w:val="14"/>
      <w:lang w:val="en-US" w:eastAsia="en-US"/>
    </w:rPr>
  </w:style>
  <w:style w:type="paragraph" w:customStyle="1" w:styleId="BHead">
    <w:name w:val="B Head"/>
    <w:qFormat/>
    <w:rsid w:val="00EC5ED4"/>
    <w:pPr>
      <w:spacing w:before="100" w:after="60" w:line="260" w:lineRule="exact"/>
      <w:outlineLvl w:val="1"/>
    </w:pPr>
    <w:rPr>
      <w:rFonts w:ascii="Helvetica" w:hAnsi="Helvetica"/>
      <w:b/>
      <w:lang w:val="en-US" w:eastAsia="en-US"/>
    </w:rPr>
  </w:style>
  <w:style w:type="paragraph" w:styleId="HTMLAddress">
    <w:name w:val="HTML Address"/>
    <w:basedOn w:val="Normal"/>
    <w:qFormat/>
    <w:rsid w:val="00EC5ED4"/>
    <w:rPr>
      <w:i/>
      <w:iCs/>
    </w:rPr>
  </w:style>
  <w:style w:type="paragraph" w:customStyle="1" w:styleId="ArticleType">
    <w:name w:val="Article Type"/>
    <w:qFormat/>
    <w:rsid w:val="00EC5ED4"/>
    <w:pPr>
      <w:spacing w:before="160"/>
    </w:pPr>
    <w:rPr>
      <w:rFonts w:ascii="Helvetica" w:hAnsi="Helvetica"/>
      <w:i/>
      <w:sz w:val="24"/>
      <w:lang w:val="en-US" w:eastAsia="en-US"/>
    </w:rPr>
  </w:style>
  <w:style w:type="paragraph" w:customStyle="1" w:styleId="Para0">
    <w:name w:val="&lt;Para&gt;"/>
    <w:basedOn w:val="Para"/>
    <w:qFormat/>
    <w:rsid w:val="00EC5ED4"/>
    <w:pPr>
      <w:spacing w:line="200" w:lineRule="exact"/>
    </w:pPr>
    <w:rPr>
      <w:sz w:val="16"/>
    </w:rPr>
  </w:style>
  <w:style w:type="paragraph" w:customStyle="1" w:styleId="ParaNoInd0">
    <w:name w:val="&lt;ParaNoInd&gt;"/>
    <w:basedOn w:val="ParaNoInd"/>
    <w:qFormat/>
    <w:rsid w:val="00EC5ED4"/>
    <w:pPr>
      <w:spacing w:line="200" w:lineRule="exact"/>
    </w:pPr>
    <w:rPr>
      <w:sz w:val="16"/>
    </w:rPr>
  </w:style>
  <w:style w:type="paragraph" w:customStyle="1" w:styleId="ParawithChead0">
    <w:name w:val="&lt;Para with C head&gt;"/>
    <w:basedOn w:val="ParawithChead"/>
    <w:qFormat/>
    <w:rsid w:val="00EC5ED4"/>
    <w:pPr>
      <w:spacing w:line="200" w:lineRule="exact"/>
    </w:pPr>
    <w:rPr>
      <w:sz w:val="16"/>
    </w:rPr>
  </w:style>
  <w:style w:type="paragraph" w:customStyle="1" w:styleId="EquationDisplay0">
    <w:name w:val="&lt;Equation Display&gt;"/>
    <w:basedOn w:val="EquationDisplay"/>
    <w:qFormat/>
    <w:rsid w:val="00EC5ED4"/>
    <w:rPr>
      <w:sz w:val="16"/>
    </w:rPr>
  </w:style>
  <w:style w:type="paragraph" w:customStyle="1" w:styleId="FigureCaption0">
    <w:name w:val="&lt;Figure Caption&gt;"/>
    <w:basedOn w:val="FigureCaption"/>
    <w:qFormat/>
    <w:rsid w:val="00EC5ED4"/>
    <w:pPr>
      <w:spacing w:line="180" w:lineRule="exact"/>
    </w:pPr>
    <w:rPr>
      <w:sz w:val="14"/>
    </w:rPr>
  </w:style>
  <w:style w:type="paragraph" w:customStyle="1" w:styleId="Tablebody0">
    <w:name w:val="&lt;Table body&gt;"/>
    <w:basedOn w:val="Tablebody"/>
    <w:qFormat/>
    <w:rsid w:val="00EC5ED4"/>
    <w:pPr>
      <w:spacing w:line="180" w:lineRule="exact"/>
      <w:ind w:left="159" w:hanging="159"/>
    </w:pPr>
    <w:rPr>
      <w:sz w:val="14"/>
    </w:rPr>
  </w:style>
  <w:style w:type="paragraph" w:customStyle="1" w:styleId="Tablebodyfirst0">
    <w:name w:val="&lt;Table body first&gt;"/>
    <w:basedOn w:val="Tablebodyfirst"/>
    <w:qFormat/>
    <w:rsid w:val="00EC5ED4"/>
    <w:pPr>
      <w:spacing w:line="180" w:lineRule="exact"/>
      <w:ind w:left="159" w:hanging="159"/>
    </w:pPr>
    <w:rPr>
      <w:sz w:val="14"/>
    </w:rPr>
  </w:style>
  <w:style w:type="paragraph" w:customStyle="1" w:styleId="Tablebodylast0">
    <w:name w:val="&lt;Table body last&gt;"/>
    <w:basedOn w:val="Tablebodylast"/>
    <w:qFormat/>
    <w:rsid w:val="00EC5ED4"/>
    <w:pPr>
      <w:spacing w:line="180" w:lineRule="exact"/>
      <w:ind w:left="159" w:hanging="159"/>
    </w:pPr>
  </w:style>
  <w:style w:type="paragraph" w:customStyle="1" w:styleId="Tablecaption0">
    <w:name w:val="&lt;Table caption&gt;"/>
    <w:basedOn w:val="Tablecaption"/>
    <w:qFormat/>
    <w:rsid w:val="00EC5ED4"/>
    <w:pPr>
      <w:spacing w:line="180" w:lineRule="exact"/>
    </w:pPr>
  </w:style>
  <w:style w:type="paragraph" w:customStyle="1" w:styleId="TableColumnhead0">
    <w:name w:val="&lt;Table Column head&gt;"/>
    <w:basedOn w:val="TableColumnhead"/>
    <w:qFormat/>
    <w:rsid w:val="00EC5ED4"/>
    <w:pPr>
      <w:spacing w:line="180" w:lineRule="exact"/>
      <w:ind w:left="159" w:hanging="159"/>
    </w:pPr>
    <w:rPr>
      <w:sz w:val="14"/>
    </w:rPr>
  </w:style>
  <w:style w:type="paragraph" w:customStyle="1" w:styleId="Tablefootnote0">
    <w:name w:val="&lt;Table footnote&gt;"/>
    <w:basedOn w:val="Tablefootnote"/>
    <w:qFormat/>
    <w:rsid w:val="00EC5ED4"/>
    <w:pPr>
      <w:spacing w:line="160" w:lineRule="exact"/>
    </w:pPr>
    <w:rPr>
      <w:sz w:val="12"/>
    </w:rPr>
  </w:style>
  <w:style w:type="paragraph" w:customStyle="1" w:styleId="NumberedList0">
    <w:name w:val="&lt;Numbered List&gt;"/>
    <w:basedOn w:val="NumberedList"/>
    <w:qFormat/>
    <w:rsid w:val="00EC5ED4"/>
    <w:pPr>
      <w:spacing w:line="200" w:lineRule="exact"/>
      <w:ind w:left="561" w:hanging="391"/>
    </w:pPr>
    <w:rPr>
      <w:sz w:val="16"/>
    </w:rPr>
  </w:style>
  <w:style w:type="paragraph" w:customStyle="1" w:styleId="NumberedListfirst0">
    <w:name w:val="&lt;Numbered List first&gt;"/>
    <w:basedOn w:val="NumberedListfirst"/>
    <w:qFormat/>
    <w:rsid w:val="00EC5ED4"/>
    <w:pPr>
      <w:spacing w:line="200" w:lineRule="exact"/>
      <w:ind w:left="561" w:hanging="391"/>
    </w:pPr>
    <w:rPr>
      <w:sz w:val="16"/>
    </w:rPr>
  </w:style>
  <w:style w:type="paragraph" w:customStyle="1" w:styleId="NumberedListlast0">
    <w:name w:val="&lt;Numbered List last&gt;"/>
    <w:basedOn w:val="NumberedListlast"/>
    <w:qFormat/>
    <w:rsid w:val="00EC5ED4"/>
    <w:pPr>
      <w:spacing w:line="200" w:lineRule="exact"/>
      <w:ind w:left="561" w:hanging="391"/>
    </w:pPr>
    <w:rPr>
      <w:sz w:val="16"/>
    </w:rPr>
  </w:style>
  <w:style w:type="paragraph" w:customStyle="1" w:styleId="BulletedList0">
    <w:name w:val="&lt;Bulleted List&gt;"/>
    <w:basedOn w:val="BulletedList"/>
    <w:qFormat/>
    <w:rsid w:val="00EC5ED4"/>
    <w:pPr>
      <w:spacing w:line="200" w:lineRule="exact"/>
    </w:pPr>
    <w:rPr>
      <w:sz w:val="16"/>
    </w:rPr>
  </w:style>
  <w:style w:type="paragraph" w:customStyle="1" w:styleId="BulletedListfirst0">
    <w:name w:val="&lt;Bulleted List first&gt;"/>
    <w:basedOn w:val="BulletedListfirst"/>
    <w:qFormat/>
    <w:rsid w:val="00EC5ED4"/>
    <w:pPr>
      <w:spacing w:line="200" w:lineRule="exact"/>
    </w:pPr>
    <w:rPr>
      <w:sz w:val="16"/>
    </w:rPr>
  </w:style>
  <w:style w:type="paragraph" w:customStyle="1" w:styleId="BulletedListlast0">
    <w:name w:val="&lt;Bulleted List last&gt;"/>
    <w:basedOn w:val="BulletedListlast"/>
    <w:qFormat/>
    <w:rsid w:val="00EC5ED4"/>
    <w:pPr>
      <w:spacing w:line="200" w:lineRule="exact"/>
    </w:pPr>
    <w:rPr>
      <w:sz w:val="16"/>
    </w:rPr>
  </w:style>
  <w:style w:type="paragraph" w:customStyle="1" w:styleId="UnnumberedList0">
    <w:name w:val="&lt;Unnumbered List&gt;"/>
    <w:basedOn w:val="UnnumberedList"/>
    <w:qFormat/>
    <w:rsid w:val="00EC5ED4"/>
    <w:pPr>
      <w:spacing w:line="200" w:lineRule="exact"/>
      <w:ind w:left="403" w:hanging="403"/>
    </w:pPr>
    <w:rPr>
      <w:sz w:val="16"/>
    </w:rPr>
  </w:style>
  <w:style w:type="paragraph" w:customStyle="1" w:styleId="UnnumberedListfirst0">
    <w:name w:val="&lt;Unnumbered List first&gt;"/>
    <w:basedOn w:val="UnnumberedListfirst"/>
    <w:qFormat/>
    <w:rsid w:val="00EC5ED4"/>
    <w:pPr>
      <w:spacing w:line="200" w:lineRule="exact"/>
      <w:ind w:left="403" w:hanging="403"/>
    </w:pPr>
    <w:rPr>
      <w:sz w:val="16"/>
    </w:rPr>
  </w:style>
  <w:style w:type="paragraph" w:customStyle="1" w:styleId="UnnumberedListlast0">
    <w:name w:val="&lt;Unnumbered List last&gt;"/>
    <w:basedOn w:val="UnnumberedListlast"/>
    <w:qFormat/>
    <w:rsid w:val="00EC5ED4"/>
    <w:pPr>
      <w:spacing w:line="200" w:lineRule="exact"/>
      <w:ind w:left="403" w:hanging="403"/>
    </w:pPr>
    <w:rPr>
      <w:sz w:val="16"/>
    </w:rPr>
  </w:style>
  <w:style w:type="paragraph" w:styleId="BalloonText">
    <w:name w:val="Balloon Text"/>
    <w:basedOn w:val="Normal"/>
    <w:link w:val="BalloonTextChar"/>
    <w:qFormat/>
    <w:rsid w:val="00A55800"/>
    <w:pPr>
      <w:spacing w:line="240" w:lineRule="auto"/>
    </w:pPr>
    <w:rPr>
      <w:rFonts w:ascii="Tahoma" w:hAnsi="Tahoma" w:cs="Tahoma"/>
      <w:sz w:val="16"/>
      <w:szCs w:val="16"/>
    </w:rPr>
  </w:style>
  <w:style w:type="paragraph" w:customStyle="1" w:styleId="Abstract-Text">
    <w:name w:val="Abstract-Text"/>
    <w:basedOn w:val="AbstractText"/>
    <w:qFormat/>
    <w:rsid w:val="00A5432A"/>
    <w:rPr>
      <w:sz w:val="18"/>
      <w:szCs w:val="18"/>
    </w:rPr>
  </w:style>
  <w:style w:type="paragraph" w:customStyle="1" w:styleId="Abstract-Head">
    <w:name w:val="Abstract-Head"/>
    <w:basedOn w:val="AbstractHead"/>
    <w:qFormat/>
    <w:rsid w:val="00A5432A"/>
    <w:pPr>
      <w:tabs>
        <w:tab w:val="left" w:pos="7140"/>
      </w:tabs>
      <w:spacing w:before="300" w:line="200" w:lineRule="exact"/>
    </w:pPr>
    <w:rPr>
      <w:caps w:val="0"/>
      <w:sz w:val="20"/>
    </w:rPr>
  </w:style>
  <w:style w:type="paragraph" w:customStyle="1" w:styleId="Author-Group">
    <w:name w:val="Author-Group"/>
    <w:basedOn w:val="Authorname"/>
    <w:qFormat/>
    <w:rsid w:val="00513FFC"/>
    <w:pPr>
      <w:spacing w:before="100"/>
      <w:jc w:val="both"/>
    </w:pPr>
    <w:rPr>
      <w:sz w:val="24"/>
      <w:szCs w:val="24"/>
    </w:rPr>
  </w:style>
  <w:style w:type="paragraph" w:customStyle="1" w:styleId="Author-Affiliation">
    <w:name w:val="Author-Affiliation"/>
    <w:basedOn w:val="Affilation"/>
    <w:qFormat/>
    <w:rsid w:val="00513FFC"/>
    <w:pPr>
      <w:spacing w:before="100"/>
      <w:jc w:val="both"/>
    </w:pPr>
    <w:rPr>
      <w:sz w:val="18"/>
      <w:szCs w:val="18"/>
    </w:rPr>
  </w:style>
  <w:style w:type="paragraph" w:styleId="Title">
    <w:name w:val="Title"/>
    <w:basedOn w:val="Articletitle"/>
    <w:next w:val="Normal"/>
    <w:link w:val="TitleChar"/>
    <w:qFormat/>
    <w:rsid w:val="00435193"/>
    <w:pPr>
      <w:jc w:val="both"/>
    </w:pPr>
    <w:rPr>
      <w:sz w:val="36"/>
      <w:szCs w:val="36"/>
    </w:rPr>
  </w:style>
  <w:style w:type="paragraph" w:styleId="Subtitle">
    <w:name w:val="Subtitle"/>
    <w:basedOn w:val="ArticleType"/>
    <w:next w:val="Normal"/>
    <w:link w:val="SubtitleChar"/>
    <w:qFormat/>
    <w:rsid w:val="00435193"/>
    <w:pPr>
      <w:jc w:val="both"/>
    </w:pPr>
    <w:rPr>
      <w:sz w:val="28"/>
      <w:szCs w:val="28"/>
    </w:rPr>
  </w:style>
  <w:style w:type="paragraph" w:customStyle="1" w:styleId="corrs-au">
    <w:name w:val="corrs-au"/>
    <w:basedOn w:val="Authorname"/>
    <w:qFormat/>
    <w:rsid w:val="002F4CA8"/>
    <w:pPr>
      <w:jc w:val="both"/>
    </w:pPr>
    <w:rPr>
      <w:sz w:val="17"/>
      <w:szCs w:val="17"/>
    </w:rPr>
  </w:style>
  <w:style w:type="paragraph" w:customStyle="1" w:styleId="History-Dates">
    <w:name w:val="History-Dates"/>
    <w:basedOn w:val="Affilation"/>
    <w:qFormat/>
    <w:rsid w:val="002F4CA8"/>
    <w:pPr>
      <w:jc w:val="both"/>
    </w:pPr>
    <w:rPr>
      <w:sz w:val="16"/>
      <w:szCs w:val="16"/>
    </w:rPr>
  </w:style>
  <w:style w:type="paragraph" w:customStyle="1" w:styleId="article-info">
    <w:name w:val="article-info"/>
    <w:basedOn w:val="Normal"/>
    <w:qFormat/>
    <w:rsid w:val="00B637BC"/>
    <w:pPr>
      <w:ind w:right="1583"/>
      <w:jc w:val="right"/>
    </w:pPr>
    <w:rPr>
      <w:sz w:val="16"/>
      <w:szCs w:val="16"/>
    </w:rPr>
  </w:style>
  <w:style w:type="paragraph" w:customStyle="1" w:styleId="para-first">
    <w:name w:val="para-first"/>
    <w:basedOn w:val="ParaNoInd"/>
    <w:qFormat/>
    <w:rsid w:val="004E0596"/>
    <w:rPr>
      <w:sz w:val="16"/>
      <w:szCs w:val="16"/>
    </w:rPr>
  </w:style>
  <w:style w:type="paragraph" w:customStyle="1" w:styleId="para1">
    <w:name w:val="para"/>
    <w:basedOn w:val="Para"/>
    <w:qFormat/>
    <w:rsid w:val="004E0596"/>
    <w:rPr>
      <w:sz w:val="16"/>
      <w:szCs w:val="16"/>
    </w:rPr>
  </w:style>
  <w:style w:type="paragraph" w:customStyle="1" w:styleId="EndNoteBibliographyTitle">
    <w:name w:val="EndNote Bibliography Title"/>
    <w:basedOn w:val="Normal"/>
    <w:qFormat/>
    <w:rsid w:val="006A7095"/>
    <w:pPr>
      <w:jc w:val="center"/>
    </w:pPr>
    <w:rPr>
      <w:rFonts w:ascii="Times New Roman" w:hAnsi="Times New Roman"/>
      <w:sz w:val="14"/>
    </w:rPr>
  </w:style>
  <w:style w:type="paragraph" w:customStyle="1" w:styleId="EndNoteBibliography">
    <w:name w:val="EndNote Bibliography"/>
    <w:basedOn w:val="Normal"/>
    <w:qFormat/>
    <w:rsid w:val="006A7095"/>
    <w:pPr>
      <w:jc w:val="both"/>
    </w:pPr>
    <w:rPr>
      <w:rFonts w:ascii="Times New Roman" w:hAnsi="Times New Roman"/>
      <w:sz w:val="14"/>
    </w:rPr>
  </w:style>
  <w:style w:type="paragraph" w:styleId="CommentText">
    <w:name w:val="annotation text"/>
    <w:basedOn w:val="Normal"/>
    <w:link w:val="CommentTextChar"/>
    <w:qFormat/>
    <w:rsid w:val="00F85CB9"/>
    <w:pPr>
      <w:spacing w:line="240" w:lineRule="auto"/>
    </w:pPr>
    <w:rPr>
      <w:szCs w:val="20"/>
    </w:rPr>
  </w:style>
  <w:style w:type="paragraph" w:styleId="CommentSubject">
    <w:name w:val="annotation subject"/>
    <w:basedOn w:val="CommentText"/>
    <w:link w:val="CommentSubjectChar"/>
    <w:qFormat/>
    <w:rsid w:val="00F85CB9"/>
    <w:rPr>
      <w:b/>
      <w:bCs/>
    </w:rPr>
  </w:style>
  <w:style w:type="paragraph" w:styleId="Revision">
    <w:name w:val="Revision"/>
    <w:uiPriority w:val="99"/>
    <w:semiHidden/>
    <w:qFormat/>
    <w:rsid w:val="00D636B1"/>
    <w:rPr>
      <w:rFonts w:ascii="Times" w:hAnsi="Times"/>
      <w:szCs w:val="24"/>
      <w:lang w:val="en-US" w:eastAsia="en-US"/>
    </w:rPr>
  </w:style>
  <w:style w:type="paragraph" w:customStyle="1" w:styleId="FrameContents">
    <w:name w:val="Frame Contents"/>
    <w:basedOn w:val="Normal"/>
    <w:qFormat/>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03170"/>
    <w:rPr>
      <w:color w:val="0000FF" w:themeColor="hyperlink"/>
      <w:u w:val="single"/>
    </w:rPr>
  </w:style>
  <w:style w:type="paragraph" w:styleId="NormalWeb">
    <w:name w:val="Normal (Web)"/>
    <w:basedOn w:val="Normal"/>
    <w:uiPriority w:val="99"/>
    <w:unhideWhenUsed/>
    <w:rsid w:val="007242DC"/>
    <w:pPr>
      <w:spacing w:before="100" w:beforeAutospacing="1" w:after="100" w:afterAutospacing="1" w:line="240" w:lineRule="auto"/>
    </w:pPr>
    <w:rPr>
      <w:rFonts w:ascii="Times New Roman" w:hAnsi="Times New Roman"/>
      <w:sz w:val="24"/>
      <w:lang w:val="en-GB" w:eastAsia="ja-JP"/>
    </w:rPr>
  </w:style>
  <w:style w:type="character" w:styleId="Strong">
    <w:name w:val="Strong"/>
    <w:basedOn w:val="DefaultParagraphFont"/>
    <w:uiPriority w:val="22"/>
    <w:qFormat/>
    <w:rsid w:val="007242DC"/>
    <w:rPr>
      <w:b/>
      <w:bCs/>
    </w:rPr>
  </w:style>
  <w:style w:type="character" w:styleId="Emphasis">
    <w:name w:val="Emphasis"/>
    <w:basedOn w:val="DefaultParagraphFont"/>
    <w:uiPriority w:val="20"/>
    <w:qFormat/>
    <w:rsid w:val="007242DC"/>
    <w:rPr>
      <w:i/>
      <w:iCs/>
    </w:rPr>
  </w:style>
  <w:style w:type="character" w:styleId="UnresolvedMention">
    <w:name w:val="Unresolved Mention"/>
    <w:basedOn w:val="DefaultParagraphFont"/>
    <w:rsid w:val="007F1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56360">
      <w:bodyDiv w:val="1"/>
      <w:marLeft w:val="0"/>
      <w:marRight w:val="0"/>
      <w:marTop w:val="0"/>
      <w:marBottom w:val="0"/>
      <w:divBdr>
        <w:top w:val="none" w:sz="0" w:space="0" w:color="auto"/>
        <w:left w:val="none" w:sz="0" w:space="0" w:color="auto"/>
        <w:bottom w:val="none" w:sz="0" w:space="0" w:color="auto"/>
        <w:right w:val="none" w:sz="0" w:space="0" w:color="auto"/>
      </w:divBdr>
    </w:div>
    <w:div w:id="1996644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7A2CCF-9CD9-594A-B9F7-85F974AA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Raffaele Calogero</dc:creator>
  <dc:description/>
  <cp:lastModifiedBy>Microsoft Office User</cp:lastModifiedBy>
  <cp:revision>4</cp:revision>
  <cp:lastPrinted>2007-07-04T12:14:00Z</cp:lastPrinted>
  <dcterms:created xsi:type="dcterms:W3CDTF">2018-09-26T15:30:00Z</dcterms:created>
  <dcterms:modified xsi:type="dcterms:W3CDTF">2018-09-26T15:31:00Z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ient">
    <vt:lpwstr>oup</vt:lpwstr>
  </property>
  <property fmtid="{D5CDD505-2E9C-101B-9397-08002B2CF9AE}" pid="4" name="Company">
    <vt:lpwstr>NISPL</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TWinEqns">
    <vt:bool>true</vt:bool>
  </property>
  <property fmtid="{D5CDD505-2E9C-101B-9397-08002B2CF9AE}" pid="9" name="ScaleCrop">
    <vt:bool>false</vt:bool>
  </property>
  <property fmtid="{D5CDD505-2E9C-101B-9397-08002B2CF9AE}" pid="10" name="ShareDoc">
    <vt:bool>false</vt:bool>
  </property>
  <property fmtid="{D5CDD505-2E9C-101B-9397-08002B2CF9AE}" pid="11" name="_AdHocReviewCycleID">
    <vt:i4>-278729539</vt:i4>
  </property>
  <property fmtid="{D5CDD505-2E9C-101B-9397-08002B2CF9AE}" pid="12" name="_AuthorEmail">
    <vt:lpwstr>Bioinformatics@editorialoffice.co.uk</vt:lpwstr>
  </property>
  <property fmtid="{D5CDD505-2E9C-101B-9397-08002B2CF9AE}" pid="13" name="_AuthorEmailDisplayName">
    <vt:lpwstr>Bioinformatics Editorial Office</vt:lpwstr>
  </property>
  <property fmtid="{D5CDD505-2E9C-101B-9397-08002B2CF9AE}" pid="14" name="_EmailSubject">
    <vt:lpwstr>MS Word Template query</vt:lpwstr>
  </property>
  <property fmtid="{D5CDD505-2E9C-101B-9397-08002B2CF9AE}" pid="15" name="_ReviewingToolsShownOnce">
    <vt:lpwstr/>
  </property>
</Properties>
</file>