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pPr>
        <w:spacing w:before="0" w:after="0" w:line="240" w:lineRule="auto"/>
        <w:jc w:val="left"/>
        <w:rPr>
          <w:rFonts w:ascii="Calibri" w:hAnsi="Calibri" w:cs="Calibri"/>
          <w:color w:val="000000"/>
          <w:sz w:val="20"/>
          <w:szCs w:val="20"/>
          <w:lang w:val="es-CL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L"/>
        </w:rPr>
        <w:t xml:space="preserve">Proyecto:</w:t>
      </w:r>
      <w:r>
        <w:rPr>
          <w:rFonts w:ascii="Calibri" w:hAnsi="Calibri" w:cs="Calibri"/>
          <w:color w:val="000000"/>
          <w:sz w:val="20"/>
          <w:szCs w:val="20"/>
          <w:lang w:val="es-CL"/>
        </w:rPr>
        <w:t xml:space="preserve"> POS Picking: Plataforma inteligente de gestión comercial, inventario y abastecimiento con analítica predictiva ·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L"/>
        </w:rPr>
        <w:t xml:space="preserve">Grupo N.º 01</w:t>
      </w:r>
      <w:r>
        <w:rPr>
          <w:rFonts w:ascii="Calibri" w:hAnsi="Calibri" w:cs="Calibri"/>
          <w:color w:val="000000"/>
          <w:sz w:val="20"/>
          <w:szCs w:val="20"/>
          <w:lang w:val="es-CL"/>
        </w:rPr>
        <w:t xml:space="preserve"> ·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L"/>
        </w:rPr>
        <w:t xml:space="preserve">Cliente:</w:t>
      </w:r>
      <w:r>
        <w:rPr>
          <w:rFonts w:ascii="Calibri" w:hAnsi="Calibri" w:cs="Calibri"/>
          <w:color w:val="000000"/>
          <w:sz w:val="20"/>
          <w:szCs w:val="20"/>
          <w:lang w:val="es-CL"/>
        </w:rPr>
        <w:t xml:space="preserve"> Liquidadora «Los Europeos» ·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L"/>
        </w:rPr>
        <w:t xml:space="preserve">Integrantes:</w:t>
      </w:r>
      <w:r>
        <w:rPr>
          <w:rFonts w:ascii="Calibri" w:hAnsi="Calibri" w:cs="Calibri"/>
          <w:color w:val="000000"/>
          <w:sz w:val="20"/>
          <w:szCs w:val="20"/>
          <w:lang w:val="es-CL"/>
        </w:rPr>
        <w:t xml:space="preserve"> Julian Bernal, Martin Campos, Giovanni Gonzalez y Sebastian Osorio ·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L"/>
        </w:rPr>
        <w:t xml:space="preserve">Fecha de corte del informe:</w:t>
      </w:r>
      <w:r>
        <w:rPr>
          <w:rFonts w:ascii="Calibri" w:hAnsi="Calibri" w:cs="Calibri"/>
          <w:color w:val="000000"/>
          <w:sz w:val="20"/>
          <w:szCs w:val="20"/>
          <w:lang w:val="es-CL"/>
        </w:rPr>
        <w:t xml:space="preserve"> 05/10/2026 (semana 9, Sprint 5)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El proyecto se encuentra en el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Sprint 5 de 8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(semana 9 de 16). Se cerraron las fases de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Planificación y Diseño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(Sprints 1-2, hito 30/08/2026) y de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Implementación / MVP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(Sprints 3-4, hito 30/09/2026), y se inició la fase de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Pruebas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(Sprints 5-6).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Actividades realizadas a la fecha: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Planificación: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levantamiento y análisis de requisitos (requisitos funcionales por módulo y 15 requisitos no funcionales), Acta de Constitución, Plan de Dirección, Gestión del Alcance, EDT, Matriz RACI, presupuesto, control de costos, plan de calidad, comunicaciones, recursos y adquisiciones.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Diseño: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arquitectura desacoplada (SPA Angular → API REST Django/DRF → MariaDB 10.11) con autenticación JWT, modelo entidad-relación normalizado y compatible con MariaDB, y diseño del componente de Machine Learning.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Implementación backend (13 apps Django):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usuarios, roles y 35 permisos (RBAC); catálogo (productos, categorías, marcas, SKU y código de barras); inventario en tiempo real con libro mayor de movimientos (Kardex); proveedores; compras (orden → emisión → recepción parcial/total); POS y ventas transaccionales; caja (apertura, arqueo, ingresos/egresos, cierre con diferencia); boleta electrónica DTE 39 en modo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MOCK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; motor de alertas; dashboard de KPI; predicción de demanda y recomendación de reposición.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Implementación frontend: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Angular 22 (componentes standalone y signals) con Angular Material, guards e interceptores JWT, todas las pantallas operativas y lectura de código de barras con lector USB (keyboard-wedge) y alternativa manual.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Calidad y despliegue (adelantado):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249 pruebas automatizadas de backend (≈96 % de cobertura de líneas), 30 pruebas de frontend, auditoría de seguridad (22 hallazgos, 20 corregidos), scripts de carga en k6, stack Docker para desarrollo y primera puesta en producción en el hosting cPanel de V2Network (https://systemspickingpos.cl).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Objetivos específicos cumplidos y de qué manera: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Digitalizar la venta con lectura de código de barras: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el POS identifica el producto por código o SKU, valida existencia, estado y stock, y confirma la venta en una transacción atómica que descuenta stock y registra pagos, movimiento de caja y boleta.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Conectar compras, inventario y ventas: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toda variación de stock genera un movimiento trazable (tipo, documento de origen, usuario, stock antes/después). El stock solo aumenta al recibir una compra y nunca queda negativo (servicio + restricción CHECK en la base de datos).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Evitar la sobreventa: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usan bloqueos de fila (select_for_update) dentro de transacciones y se preparó el escenario k6 «stock_concurrente» para verificarlo bajo carga.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Apoyar la toma de decisiones: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dashboard con KPI calculados con agregaciones del ORM (sin consultas N+1), modelo Random Forest seleccionado frente a tres baselines (MAE ≈ 9,15) y recomendaciones de reposición explicables (stock de seguridad, punto de pedido y cantidad a comprar).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Por los ajustes descritos en la sección 3 se incluyen nuevamente los apartados de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Objetivos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y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Metodología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, indicando en cada caso qué cambió.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Objetivo general (se mantiene):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diseñar e implementar una plataforma integral de gestión comercial que permita administrar ventas, inventario, compras y abastecimiento, integrando captura mediante códigos de barras, emisión de documentos tributarios, trazabilidad de operaciones, analítica de negocio y mecanismos de predicción de demanda y reposición de inventario para apoyar la toma de decisiones.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Objetivos específicos con ajuste: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Boleta electrónica: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emite mediante una interfaz abstracta (ProveedorDTE) con implementación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simulada (MOCK)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. La integración real con un proveedor autorizado por el SII queda preparada, pero fuera del alcance de esta fase. La representación impresa indica «Documento simulado — no válido tributariamente».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Predicción de demanda: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como la liquidadora no cuenta con historial de ventas digital, el modelo se entrena con un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dataset sintético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marcado como tal (decisión D13). El sistema cambia automáticamente a datos reales cuando un producto acumula 12 semanas de ventas.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Cliente mayorista: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reduce a una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lista de precios mayorista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en el catálogo y un rol de solo lectura, sin portal ni login propio (decisión D5).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Inventario físico/discrepancias y registro de auditoría dedicado: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reprograman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para los Sprints 5-6. Mientras tanto, la trazabilidad se cubre con el libro mayor de movimientos de inventario y con logs que incluyen un identificador por petición (X-Request-ID).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Calidad: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la meta de cobertura de pruebas sube del 80 % (Acta de Constitución) a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≥95 % de líneas en el backend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, ya que el valor alcanzado (≈96 %) lo permite.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Marco de trabajo (se mantiene):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Scrum con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8 sprints quincenales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(10/08/2026 – 26/11/2026) agrupados en cuatro macrofases: Planificación y Diseño, Desarrollo, Pruebas y Control de Calidad, y Despliegue y Cierre. Se realizan Daily Meeting, Sprint Planning, Sprint Review con el mandante y Sprint Retrospective, con roles ágiles rotativos definidos en la Matriz RACI.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Gate de calidad por etapa: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una etapa se cierra solo si compila, pasan las pruebas, funciona de extremo a extremo, las migraciones sobre MariaDB son correctas y existe un commit en Git.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Ajustes metodológicos incorporados: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Integración continua: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GitHub Actions ejecuta linters (Ruff en el backend, ESLint en el frontend) y las pruebas automatizadas en cada push. Las ramas de feature se integran mediante Pull Request revisado.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Registro de decisiones (ADR):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cada decisión técnica o de alcance se documenta con fecha y estado en DECISIONES.md (D1-D21) antes de implementarse; los cambios mayores siguen el formulario RFC del Plan de Gestión de Cambios.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Entornos: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Docker queda restringido al entorno de desarrollo, porque el hosting compartido cPanel no permite contenedores. Producción usa «Setup Python App» (Passenger/LSAPI) y el MariaDB del propio cPanel.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Arquitectura en capas: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vistas sin lógica → servicios con reglas de negocio y transacciones → modelos ORM, para aislar las operaciones críticas y facilitar su prueba.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Apoyo de IA: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usa un asistente de IA (Claude, presupuestado en el proyecto) como apoyo en desarrollo y revisión de código; todo resultado se valida con pruebas automatizadas y revisión del equipo antes de integrarse.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Las evidencias se encuentran en el repositorio Git del proyecto (monorepo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github.com/GiovanniGonzalezDuoc/pos-picking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, con carpetas backend/, frontend/, ml/, loadtest/ y docs/) y en el ambiente de producción. Cada una demuestra un ámbito evaluado por la pauta: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E1 – Documentación de gestión: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Acta de Constitución, Plan de Dirección, Gestión del Alcance, EDT, Matriz RACI, presupuesto y control de costos, y plan de calidad. Evidencian la planificación y el control del proyecto.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E2 – Documentación técnica (docs/):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análisis de requisitos, arquitectura, modelo de datos, predicción de demanda, reposición, auditoría de testing, auditoría de seguridad, Docker, despliegue y documentación técnica general. Evidencian el diseño y el registro de lo realmente implementado.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E3 – Programación: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código del backend Django/DRF (13 apps), del frontend Angular y del paquete ml/ con su notebook reproducible. La API está documentada con OpenAPI (drf-spectacular).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E4 – Almacenamiento de datos: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modelo relacional en MariaDB 10.11 (utf8mb4, sql_mode estricto) con ~24 migraciones de Django, restricciones CHECK, índices y migraciones de datos idempotentes (roles, permisos, parámetros y reglas de alerta).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E5 – Pruebas: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249 pruebas de backend (pytest, ≈96 % de cobertura), 5 del paquete ml/, 30 de frontend (Vitest) y escenarios k6 (smoke, load, login, stress, spike y stock_concurrente).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E6 – Seguridad: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informe de auditoría con 22 hallazgos y su remediación (20 corregidos), pip-audit sin vulnerabilidades conocidas.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E7 – Sistema en producción: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frontend en https://systemspickingpos.cl y API en https://api.systemspickingpos.cl con HTTPS, más tareas programadas en cron (reintento de boletas, alertas, reposición y respaldo diario de la base de datos).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E8 – Aporte individual: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historial de commits y Pull Requests por integrante en el repositorio, contrastable con la columna «Responsable» del plan de trabajo.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Resguardo de la calidad según la disciplina: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operaciones de stock y dinero con transaction.atomic y bloqueo de fila; stock nunca negativo (servicio + CHECK); autorización validada siempre en el backend con matriz de permisos fail-closed; 100 % ORM, sin SQL crudo; contraseñas con hash PBKDF2 y JWT con rotación y lista negra; secretos solo en variables de entorno; linters como requisito para integrar código; y respaldos diarios con retención de 7 días.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Se adjuntan en el anexo las capturas de las evidencias seleccionadas (repositorio, reporte de cobertura, pantallas del POS y dashboard en producción).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250"/>
        <w:gridCol w:w="1100"/>
        <w:gridCol w:w="950"/>
        <w:gridCol w:w="1000"/>
        <w:gridCol w:w="1500"/>
        <w:gridCol w:w="1080"/>
        <w:gridCol w:w="1646"/>
      </w:tblGrid>
      <w:tr w:rsidR="00FD5149" w:rsidRPr="006E3B0D" w14:paraId="66FA4353" w14:textId="77777777" w:rsidTr="00EA0C09">
        <w:trPr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tblHeader/>
        </w:trPr>
        <w:tc>
          <w:tcPr>
            <w:tcW w:w="125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2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5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0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8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64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Gestionar proyectos informáticos (2.1 Planifica)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1. Levantamiento y análisis de requisitos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Reuniones con el mandante, plantillas de gestión (Acta, Alcance, EDT, RACI)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 1 (1ª quincena de agosto)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Julian Bernal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reglas tributarias de compras/IVA poco detalladas por el mandante. Facilitador: acceso directo a la administración de la liquidadora.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Reunión adicional con el mandante (~8 h extra). Requisito de lectura por cámara del celular diferido a fase futura.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Construir modelos de datos (3.1 Diseña) · Desarrollar solución de software (4.1)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2. Diseño de arquitectura y modelo de datos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Documentación técnica (docs/), MariaDB 10.11, Django ORM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 2 (2ª quincena de agosto)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Giovanni Gonzalez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el hosting cPanel no permite Docker y MariaDB no soporta índices únicos parciales.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Producción con Passenger + MariaDB de cPanel; Docker solo en desarrollo. Reglas únicas condicionales en la capa de servicios.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Desarrollar solución de software (4.1 Construye)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3. Configuración del entorno (Django + DRF + MariaDB + Docker)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Python 3.13, Docker Compose, GitHub, GitHub Actions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Sprints 2-3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Martin Campos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mysqlclient no compila en el hosting y numpy excede el límite de hilos (LVE).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Driver PyMySQL y OPENBLAS_NUM_THREADS=1.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Desarrollar solución de software (4.1) · Realizar pruebas de certificación (1.1)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4. Backend: usuarios, roles y seguridad (JWT)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Django REST Framework, SimpleJWT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 3 (1ª quincena de septiembre)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Julian Bernal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Facilitador: SimpleJWT trae rotación y lista negra de tokens.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Ajustada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35 permisos y 4 roles implementados. El registro de auditoría dedicado (RF-N1 a N4) se reprograma a Sprints 5-6; hoy se cubre con logs y X-Request-ID.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Construir modelos de datos (3.2 Implementa)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5. Backend: catálogo, inventario, compras y proveedores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Django ORM, MariaDB, pytest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Sprints 3-4 (septiembre)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Martin Campos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asegurar la consistencia del stock en cada operación.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Ajustada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Catálogo, inventario (Kardex), proveedores y compras completados. Inventario físico y discrepancias reprogramado a Sprints 5-6.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Desarrollar solución de software (4.1) · Integra componentes (4.2)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6. Backend: POS, ventas, caja y boleta electrónica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Django ORM, interfaz ProveedorDTE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 4 (2ª quincena de septiembre)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Julian Bernal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no hay proveedor SII contratado. Facilitador: reglas chilenas (redondeo de efectivo a $10) detectadas temprano.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Boleta en modo MOCK detrás de una interfaz abstracta; la venta queda consistente aunque falle la emisión.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Construir modelos de datos (3.1/3.2) · Desarrollar solución de software (4.1)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7. Predicción de demanda y recomendación de reposición (ML)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pandas, scikit-learn, joblib, notebook Jupyter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 4 (2ª quincena de septiembre)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Sebastian Osorio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sin historial real de ventas; incoherencia entre ventana de 6 semanas y mínimo de 12 semanas.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Entrenamiento con dataset sintético marcado; 6 semanas solo para la demo y 12 semanas para datos reales.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Desarrollar solución de software (4.2 Integra)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8. Frontend Angular (pantallas) y código de barras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Angular 22, Angular Material, Vitest, 3 lectores USB, Electron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Sprints 3-4 (+ empaquetado en Sprint 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Julian Bernal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Facilitador: signals y componentes standalone redujeron ~15 % el tiempo de las primeras vistas.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En curso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Todas las pantallas y el lector USB listos. Pendiente: empaquetado de escritorio .exe (Electron).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Realizar pruebas de certificación (1.1 Diseña, 1.2 Aplica, 1.3 Mejora)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9. Testing, auditoría de seguridad y pruebas de carga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pytest, Vitest, k6, pip-audit, Ruff, ESLint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Sprints 5-6 (octubre)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Sebastian Osorio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Dificultad: no se pueden ejecutar pruebas de carga contra el hosting compartido (términos del servicio).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En curso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Meta de cobertura subida a ≥95 % (hoy ≈96 %). k6 se ejecutará contra Docker/staging con MariaDB, no contra producción.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Desarrollar solución de software (4.3 Implanta) · Gestionar proyectos (2.2 Controla)</w:t>
            </w:r>
          </w:p>
        </w:tc>
        <w:tc>
          <w:tcPr>
            <w:tcW w:w="12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10. Despliegue (Docker + V2Network) y documentación final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Hosting cPanel V2Network, AutoSSL, cron, notebook dedicado</w:t>
            </w:r>
          </w:p>
        </w:tc>
        <w:tc>
          <w:tcPr>
            <w:tcW w:w="95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Sprints 6-8 (hasta 26/11)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Giovanni Gonzalez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Facilitador: límites del hosting documentados como RNF-15 desde el inicio.</w:t>
            </w:r>
          </w:p>
        </w:tc>
        <w:tc>
          <w:tcPr>
            <w:tcW w:w="1080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En curso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Despliegue adelantado: sistema ya publicado en producción. Pendiente: instalación en la liquidadora, carga inicial de inventario, manuales y actas.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c>
          <w:tcPr>
            <w:tcW w:w="9498" w:type="dxa"/>
            <w:vAlign w:val="top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Facilitadores: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Planificación documentada desde el inicio: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el registro de decisiones (DECISIONES.md) y las plantillas de gestión permitieron resolver dudas de alcance sin detener el desarrollo.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Arquitectura modular y en capas: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cada módulo (inventario, ventas, caja, compras) se desarrolló y probó de forma aislada, lo que permitió cerrar el MVP en la fecha del hito (30/09/2026).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Integración continua y pruebas automatizadas: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los linters y las pruebas en cada push detectaron errores antes de la revisión manual y redujeron retrabajo.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Tecnología moderna de frontend: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Angular con signals y componentes standalone redujo aproximadamente un 15 % el tiempo de las primeras vistas.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Restricciones de infraestructura identificadas a tiempo: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documentar los límites del hosting (RNF-15) permitió diseñar las tareas programadas con cron en lugar de procesos persistentes.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Dificultades y acciones tomadas: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Hosting sin Docker ni acceso root: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redefinió el despliegue con Passenger y el MariaDB de cPanel, usando Docker solo en desarrollo, y se documentó la guía de despliegue paso a paso.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Incompatibilidades técnicas del hosting: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mysqlclient no compila y numpy excedía el límite de hilos. Se reemplazó el driver por PyMySQL y se limitó OPENBLAS_NUM_THREADS a 1.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Sin historial real de ventas para el modelo de ML: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generó un dataset sintético realista, marcado explícitamente, y se dejó el sistema preparado para reentrenar con datos reales.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Reglas tributarias poco claras al inicio: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agendó una reunión adicional con la administración de la liquidadora y se actualizaron los requisitos afectados.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Expectativas sobre la boleta electrónica: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comunicó explícitamente al mandante que la boleta es simulada (MOCK) y se registró la exclusión en el documento de alcance.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Coordinación inicial de roles ágiles: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formalizó la Matriz RACI y la rotación de roles por sprint.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c>
          <w:tcPr>
            <w:tcW w:w="9498" w:type="dxa"/>
            <w:vAlign w:val="top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>
              <w:t xml:space="preserve"> 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Boleta electrónica: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de integración con el SII a implementación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MOCK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detrás de la interfaz ProveedorDTE. Justificación: no existe proveedor autorizado contratado y la integración real requiere certificado digital y folios; la abstracción permite conectarlo después sin modificar ventas ni caja.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Predicción de demanda: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entrenamiento con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dataset sintético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. Justificación: la liquidadora no tiene historial de ventas digital; se marca como simulado para que las métricas no se interpreten como reales.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Cliente mayorista: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limita a una lista de precios y un rol de solo lectura, sin portal propio. Justificación: el portal B2B no aporta al problema central (descuadre de inventario) y comprometía el cronograma.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Lectura por cámara del celular: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diferida a fase futura. Justificación: el lector USB keyboard-wedge cubre la operación real del local y el requisito estaba marcado «a confirmar».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Despliegue: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Docker se limita al entorno de desarrollo y producción usa Passenger en cPanel. Justificación: restricción del hosting contratado.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Pruebas de carga: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ejecutarán contra Docker o staging, nunca contra producción. Justificación: términos de uso del hosting compartido.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Despliegue adelantado: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la primera puesta en producción se realizó antes del Sprint 7. Justificación: permite detectar problemas del hosting con anticipación y dedicar los Sprints 7-8 a la instalación en la liquidadora.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No se eliminaron entregables: los cambios corresponden a reducciones de alcance acotadas o a reprogramaciones registradas en DECISIONES.md.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c>
          <w:tcPr>
            <w:tcW w:w="9498" w:type="dxa"/>
            <w:vAlign w:val="top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Inventario físico y discrepancias (con retraso):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se priorizó cerrar los flujos transaccionales críticos (ventas, caja, compras) para el hito del MVP.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implementarlo en el Sprint 5 reutilizando el servicio de inventario existente (tipo de movimiento CONTEO ya definido), con regularización aprobada por el administrador.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Registro de auditoría dedicado (con retraso):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hoy la trazabilidad se cubre con el libro mayor de inventario y los logs por petición.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implementar en los Sprints 5-6 un registro append-only (usuario, acción, entidad, valores antes/después, IP, fecha) consultable solo por administradores.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Empaquetado de escritorio .exe con Electron (no iniciado):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depende de que el frontend esté estable y del notebook dedicado, cuya compra está programada para la 1ª quincena de octubre.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empaquetar la SPA ya desplegada en el Sprint 6 y probar en el hardware real antes del Go-Live (15/11/2026).</w:t>
            </w:r>
          </w:p>
          <w:p>
            <w:pPr>
              <w:tabs>
                <w:tab w:val="left" w:pos="284"/>
              </w:tabs>
              <w:spacing w:before="0" w:after="60" w:line="240" w:lineRule="auto"/>
              <w:ind w:left="284" w:hanging="17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•</w:t>
              <w:tab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Ejecución de pruebas de carga sobre MariaDB, pruebas E2E y prueba de usabilidad (no iniciadas):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los scripts k6 ya existen y los flujos E2E están identificados.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ejecutarlas en los Sprints 5-6 contra el stack Docker y realizar una prueba exploratoria con usuarios de la liquidadora sin instrucciones previas.</w:t>
            </w:r>
          </w:p>
          <w:p>
            <w:pPr>
              <w:spacing w:before="0" w:after="60" w:line="240" w:lineRule="auto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Ninguna de estas actividades compromete el hito de cierre de pruebas (30/10/2026), porque el núcleo del sistema ya está implementado, probado y desplegado.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