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20F5259" w14:textId="7E0217C4" w:rsidR="00F37C47" w:rsidRDefault="00F37C47" w:rsidP="3D28A338">
            <w:pPr>
              <w:jc w:val="both"/>
              <w:rPr>
                <w:rFonts w:eastAsiaTheme="majorEastAsia"/>
                <w:color w:val="767171" w:themeColor="background2" w:themeShade="80"/>
                <w:sz w:val="24"/>
                <w:szCs w:val="24"/>
              </w:rPr>
            </w:pPr>
          </w:p>
          <w:p w14:paraId="4B137E35" w14:textId="1B255D65" w:rsidR="004F2A8B" w:rsidRPr="00F0190C" w:rsidRDefault="00F0190C" w:rsidP="3D28A338">
            <w:pPr>
              <w:jc w:val="both"/>
              <w:rPr>
                <w:rFonts w:ascii="Calibri" w:hAnsi="Calibri"/>
                <w:color w:val="1F4E79" w:themeColor="accent1" w:themeShade="80"/>
              </w:rPr>
            </w:pPr>
            <w:r w:rsidRPr="00F0190C">
              <w:rPr>
                <w:rFonts w:eastAsiaTheme="majorEastAsia"/>
                <w:color w:val="767171" w:themeColor="background2" w:themeShade="80"/>
                <w:sz w:val="24"/>
                <w:szCs w:val="24"/>
              </w:rPr>
              <w:t>Sí, en términos generales hemos podido avanzar de acuerdo con las actividades planificadas, aunque algunas tareas han requerido ajustes debido a cambios en la definición técnica del proyecto. Uno de los principales cambios fue replantear la arquitectura inicialmente propuesta, especialmente la idea de trabajar con una solución offline/online, ya que la emisión de documentos tributarios requiere conexión con los servicios correspondientes. Esto nos llevó a revisar algunas decisiones de arquitectura y tecnologías antes de continuar con el desarrollo. A pesar de esto, la planificación inicial nos ha permitido mantener un orden en las actividades y avanzar progresivamente en la definición del sistema, sus requerimientos y su estructura.</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6A3EB1E5" w:rsidR="004F2A8B" w:rsidRPr="00F0190C" w:rsidRDefault="00F0190C" w:rsidP="3D28A338">
            <w:pPr>
              <w:jc w:val="both"/>
              <w:rPr>
                <w:rFonts w:ascii="Calibri" w:hAnsi="Calibri"/>
                <w:color w:val="1F4E79" w:themeColor="accent1" w:themeShade="80"/>
              </w:rPr>
            </w:pPr>
            <w:r w:rsidRPr="00F0190C">
              <w:rPr>
                <w:rFonts w:ascii="Calibri" w:hAnsi="Calibri"/>
                <w:color w:val="1F4E79" w:themeColor="accent1" w:themeShade="80"/>
              </w:rPr>
              <w:t>Las dificultades las hemos enfrentado principalmente revisando las decisiones técnicas antes de implementarlas y conversando como equipo sobre las alternativas disponibles. Cuando identificamos que una propuesta inicial no se ajustaba completamente a los requerimientos del negocio o a las condiciones de los servicios externos, analizamos el problema y realizamos los cambios necesarios en la planificación. También hemos dividido las tareas entre los integrantes según las áreas que cada uno está desarrollando y esperamos continuar realizando reuniones para revisar los avances, resolver problemas técnicos y validar las decisiones con el mandante.</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5D99CA8E" w14:textId="623D923A" w:rsidR="004F2A8B" w:rsidRPr="00F0190C" w:rsidRDefault="00F0190C" w:rsidP="3D28A338">
            <w:pPr>
              <w:jc w:val="both"/>
              <w:rPr>
                <w:rFonts w:ascii="Calibri" w:hAnsi="Calibri"/>
                <w:color w:val="1F4E79" w:themeColor="accent1" w:themeShade="80"/>
              </w:rPr>
            </w:pPr>
            <w:r w:rsidRPr="00F0190C">
              <w:rPr>
                <w:rFonts w:ascii="Calibri" w:hAnsi="Calibri"/>
                <w:color w:val="1F4E79" w:themeColor="accent1" w:themeShade="80"/>
              </w:rPr>
              <w:t>Hasta el momento evaluamos nuestro trabajo de manera positiva, principalmente porque hemos logrado avanzar en la definición del proyecto y entender mejor la problemática real de la liquidadora. Destacamos el trabajo realizado durante la visita al local y el levantamiento de información, ya que nos permitió conocer de primera mano las dificultades relacionadas con el inventario y orientar mejor la solución. Como aspecto a mejorar, consideramos que debemos organizar mejor los tiempos de algunas tareas y documentar desde el comienzo las decisiones y cambios realizados durante el desarrollo.</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5776D28F" w14:textId="77777777" w:rsidR="00F0190C" w:rsidRPr="00F0190C" w:rsidRDefault="00F0190C" w:rsidP="00F0190C">
            <w:pPr>
              <w:jc w:val="both"/>
              <w:rPr>
                <w:rFonts w:ascii="Calibri" w:hAnsi="Calibri"/>
                <w:color w:val="1F4E79" w:themeColor="accent1" w:themeShade="80"/>
                <w:lang w:val="es-419"/>
              </w:rPr>
            </w:pPr>
            <w:r w:rsidRPr="00F0190C">
              <w:rPr>
                <w:rFonts w:ascii="Calibri" w:hAnsi="Calibri"/>
                <w:color w:val="1F4E79" w:themeColor="accent1" w:themeShade="80"/>
                <w:lang w:val="es-419"/>
              </w:rPr>
              <w:t>Nuestra principal inquietud es asegurarnos de que el alcance definido sea realista para el tiempo disponible y que las funcionalidades que se incorporen realmente respondan a las necesidades de la liquidadora. También queremos seguir aclarando algunos aspectos relacionados con la integración de servicios externos, especialmente aquellos necesarios para la emisión de documentos tributarios. Como pregunta para el docente, nos gustaría saber si el alcance y la arquitectura que estamos definiendo son adecuados para el tiempo restante del proyecto o si sería recomendable priorizar algunas funcionalidades para asegurar una implementación completa y funcional.</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42916F28" w14:textId="4C84CA61" w:rsidR="00F0190C" w:rsidRPr="00F0190C" w:rsidRDefault="00F0190C" w:rsidP="3D28A338">
            <w:pPr>
              <w:jc w:val="both"/>
              <w:rPr>
                <w:rFonts w:ascii="Calibri" w:hAnsi="Calibri"/>
                <w:color w:val="1F4E79" w:themeColor="accent1" w:themeShade="80"/>
                <w:lang w:val="es-419"/>
              </w:rPr>
            </w:pPr>
            <w:r w:rsidRPr="00F0190C">
              <w:rPr>
                <w:rFonts w:ascii="Calibri" w:hAnsi="Calibri"/>
                <w:color w:val="1F4E79" w:themeColor="accent1" w:themeShade="80"/>
                <w:lang w:val="es-419"/>
              </w:rPr>
              <w:t>Por el momento consideramos que no es necesario realizar una redistribución importante de las actividades, ya que cada integrante tiene responsabilidades relacionadas con distintas áreas del proyecto. Sin embargo, a medida que avance el desarrollo podría ser necesario apoyarnos entre nosotros en las tareas que presenten mayor dificultad técnica. También consideramos importante mantener una coordinación constante para evitar que una tarea dependa de otra que todavía no haya sido completada y así mantener el avance del proyecto.</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Pr="00F0190C" w:rsidRDefault="004F2A8B" w:rsidP="3D28A338">
            <w:pPr>
              <w:jc w:val="both"/>
              <w:rPr>
                <w:rFonts w:ascii="Calibri" w:hAnsi="Calibri"/>
                <w:color w:val="1F4E79" w:themeColor="accent1" w:themeShade="80"/>
                <w:lang w:val="es-419"/>
              </w:rPr>
            </w:pPr>
          </w:p>
          <w:p w14:paraId="0B6599EC" w14:textId="4F1CAD25" w:rsidR="004F2A8B" w:rsidRPr="00F0190C" w:rsidRDefault="00F0190C" w:rsidP="3D28A338">
            <w:pPr>
              <w:jc w:val="both"/>
              <w:rPr>
                <w:rFonts w:ascii="Calibri" w:hAnsi="Calibri"/>
                <w:color w:val="1F4E79" w:themeColor="accent1" w:themeShade="80"/>
                <w:lang w:val="es-419"/>
              </w:rPr>
            </w:pPr>
            <w:r w:rsidRPr="00F0190C">
              <w:rPr>
                <w:rFonts w:ascii="Calibri" w:hAnsi="Calibri"/>
                <w:color w:val="1F4E79" w:themeColor="accent1" w:themeShade="80"/>
                <w:lang w:val="es-419"/>
              </w:rPr>
              <w:t>Como grupo evaluamos positivamente nuestro trabajo, destacando principalmente la comunicación entre los integrantes y la posibilidad de dividir las tareas según las áreas de conocimiento de cada uno. También ha sido positivo que las decisiones importantes se conversen entre todos, especialmente cuando han surgido cambios en la arquitectura o en el alcance del proyecto. Como aspecto a mejorar, creemos que debemos mantener una mayor coordinación de los avances individuales y registrar de mejor manera los acuerdos y decisiones tomadas en las reuniones, para que todos los integrantes tengan claridad sobre el estado actual del proyecto.</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F77A93" w14:textId="77777777" w:rsidR="00465133" w:rsidRDefault="00465133" w:rsidP="00DF38AE">
      <w:pPr>
        <w:spacing w:after="0" w:line="240" w:lineRule="auto"/>
      </w:pPr>
      <w:r>
        <w:separator/>
      </w:r>
    </w:p>
  </w:endnote>
  <w:endnote w:type="continuationSeparator" w:id="0">
    <w:p w14:paraId="06E4480A" w14:textId="77777777" w:rsidR="00465133" w:rsidRDefault="0046513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055503" w14:textId="77777777" w:rsidR="00465133" w:rsidRDefault="00465133" w:rsidP="00DF38AE">
      <w:pPr>
        <w:spacing w:after="0" w:line="240" w:lineRule="auto"/>
      </w:pPr>
      <w:r>
        <w:separator/>
      </w:r>
    </w:p>
  </w:footnote>
  <w:footnote w:type="continuationSeparator" w:id="0">
    <w:p w14:paraId="18C20F30" w14:textId="77777777" w:rsidR="00465133" w:rsidRDefault="0046513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81276052">
    <w:abstractNumId w:val="3"/>
  </w:num>
  <w:num w:numId="2" w16cid:durableId="430857052">
    <w:abstractNumId w:val="8"/>
  </w:num>
  <w:num w:numId="3" w16cid:durableId="212012646">
    <w:abstractNumId w:val="12"/>
  </w:num>
  <w:num w:numId="4" w16cid:durableId="1786000840">
    <w:abstractNumId w:val="28"/>
  </w:num>
  <w:num w:numId="5" w16cid:durableId="348072080">
    <w:abstractNumId w:val="30"/>
  </w:num>
  <w:num w:numId="6" w16cid:durableId="1567103949">
    <w:abstractNumId w:val="4"/>
  </w:num>
  <w:num w:numId="7" w16cid:durableId="15497807">
    <w:abstractNumId w:val="11"/>
  </w:num>
  <w:num w:numId="8" w16cid:durableId="183516199">
    <w:abstractNumId w:val="19"/>
  </w:num>
  <w:num w:numId="9" w16cid:durableId="1793093289">
    <w:abstractNumId w:val="15"/>
  </w:num>
  <w:num w:numId="10" w16cid:durableId="2027442043">
    <w:abstractNumId w:val="9"/>
  </w:num>
  <w:num w:numId="11" w16cid:durableId="1075712057">
    <w:abstractNumId w:val="24"/>
  </w:num>
  <w:num w:numId="12" w16cid:durableId="1633755709">
    <w:abstractNumId w:val="35"/>
  </w:num>
  <w:num w:numId="13" w16cid:durableId="830828226">
    <w:abstractNumId w:val="29"/>
  </w:num>
  <w:num w:numId="14" w16cid:durableId="57441075">
    <w:abstractNumId w:val="1"/>
  </w:num>
  <w:num w:numId="15" w16cid:durableId="944966487">
    <w:abstractNumId w:val="36"/>
  </w:num>
  <w:num w:numId="16" w16cid:durableId="909580689">
    <w:abstractNumId w:val="21"/>
  </w:num>
  <w:num w:numId="17" w16cid:durableId="1456102334">
    <w:abstractNumId w:val="17"/>
  </w:num>
  <w:num w:numId="18" w16cid:durableId="511575864">
    <w:abstractNumId w:val="31"/>
  </w:num>
  <w:num w:numId="19" w16cid:durableId="975374561">
    <w:abstractNumId w:val="10"/>
  </w:num>
  <w:num w:numId="20" w16cid:durableId="117380114">
    <w:abstractNumId w:val="39"/>
  </w:num>
  <w:num w:numId="21" w16cid:durableId="839127897">
    <w:abstractNumId w:val="34"/>
  </w:num>
  <w:num w:numId="22" w16cid:durableId="457071186">
    <w:abstractNumId w:val="13"/>
  </w:num>
  <w:num w:numId="23" w16cid:durableId="596787666">
    <w:abstractNumId w:val="14"/>
  </w:num>
  <w:num w:numId="24" w16cid:durableId="1802574973">
    <w:abstractNumId w:val="5"/>
  </w:num>
  <w:num w:numId="25" w16cid:durableId="647128923">
    <w:abstractNumId w:val="16"/>
  </w:num>
  <w:num w:numId="26" w16cid:durableId="1094324409">
    <w:abstractNumId w:val="20"/>
  </w:num>
  <w:num w:numId="27" w16cid:durableId="1018195096">
    <w:abstractNumId w:val="23"/>
  </w:num>
  <w:num w:numId="28" w16cid:durableId="986668570">
    <w:abstractNumId w:val="0"/>
  </w:num>
  <w:num w:numId="29" w16cid:durableId="440106142">
    <w:abstractNumId w:val="18"/>
  </w:num>
  <w:num w:numId="30" w16cid:durableId="68503717">
    <w:abstractNumId w:val="22"/>
  </w:num>
  <w:num w:numId="31" w16cid:durableId="877662929">
    <w:abstractNumId w:val="2"/>
  </w:num>
  <w:num w:numId="32" w16cid:durableId="1460494344">
    <w:abstractNumId w:val="7"/>
  </w:num>
  <w:num w:numId="33" w16cid:durableId="169102248">
    <w:abstractNumId w:val="32"/>
  </w:num>
  <w:num w:numId="34" w16cid:durableId="664552683">
    <w:abstractNumId w:val="38"/>
  </w:num>
  <w:num w:numId="35" w16cid:durableId="1166095152">
    <w:abstractNumId w:val="6"/>
  </w:num>
  <w:num w:numId="36" w16cid:durableId="42601552">
    <w:abstractNumId w:val="25"/>
  </w:num>
  <w:num w:numId="37" w16cid:durableId="747534374">
    <w:abstractNumId w:val="37"/>
  </w:num>
  <w:num w:numId="38" w16cid:durableId="744454866">
    <w:abstractNumId w:val="27"/>
  </w:num>
  <w:num w:numId="39" w16cid:durableId="1072505587">
    <w:abstractNumId w:val="26"/>
  </w:num>
  <w:num w:numId="40" w16cid:durableId="164731958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s-419"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0D5C"/>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B10"/>
    <w:rsid w:val="00450F9C"/>
    <w:rsid w:val="00452B40"/>
    <w:rsid w:val="00453099"/>
    <w:rsid w:val="00454179"/>
    <w:rsid w:val="00460586"/>
    <w:rsid w:val="00460925"/>
    <w:rsid w:val="004610AF"/>
    <w:rsid w:val="00461400"/>
    <w:rsid w:val="00461916"/>
    <w:rsid w:val="00462CF8"/>
    <w:rsid w:val="00462D9B"/>
    <w:rsid w:val="00463FD2"/>
    <w:rsid w:val="00465133"/>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190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37C47"/>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29550683">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675885665">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824</Words>
  <Characters>4536</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SSDD</cp:lastModifiedBy>
  <cp:revision>43</cp:revision>
  <cp:lastPrinted>2019-12-16T20:10:00Z</cp:lastPrinted>
  <dcterms:created xsi:type="dcterms:W3CDTF">2021-12-31T12:50:00Z</dcterms:created>
  <dcterms:modified xsi:type="dcterms:W3CDTF">2026-10-01T19:05:00Z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