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1F81" w:rsidRDefault="003E1F81" w:rsidP="00692C5A">
      <w:pPr>
        <w:jc w:val="both"/>
        <w:rPr>
          <w:sz w:val="22"/>
        </w:rPr>
      </w:pPr>
      <w:r w:rsidRPr="000E7DED">
        <w:rPr>
          <w:rFonts w:cs="Arial"/>
          <w:b/>
          <w:noProof/>
          <w:sz w:val="32"/>
          <w:szCs w:val="32"/>
        </w:rPr>
        <w:drawing>
          <wp:inline distT="0" distB="0" distL="0" distR="0">
            <wp:extent cx="5785116" cy="1800665"/>
            <wp:effectExtent l="19050" t="0" r="6084" b="0"/>
            <wp:docPr id="6" name="Picture 1" descr="fro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fron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809" cy="1807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softEdge rad="127000"/>
                    </a:effectLst>
                  </pic:spPr>
                </pic:pic>
              </a:graphicData>
            </a:graphic>
          </wp:inline>
        </w:drawing>
      </w:r>
    </w:p>
    <w:p w:rsidR="003E1F81" w:rsidRPr="00A336C2" w:rsidRDefault="00F64B1F" w:rsidP="003E1F81">
      <w:pPr>
        <w:jc w:val="both"/>
      </w:pPr>
      <w:r>
        <w:rPr>
          <w:noProof/>
        </w:rPr>
      </w:r>
      <w:r w:rsidR="00F50F5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28" type="#_x0000_t202" style="width:2in;height:182.25pt;visibility:visible;mso-wrap-style:non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" fillcolor="white [3201]" stroked="f" strokeweight="2pt">
            <v:textbox>
              <w:txbxContent>
                <w:p w:rsidR="002D40B1" w:rsidRPr="002D40B1" w:rsidRDefault="00F50F58" w:rsidP="00A336C2">
                  <w:pPr>
                    <w:pStyle w:val="Title"/>
                    <w:jc w:val="center"/>
                    <w:rPr>
                      <w:sz w:val="56"/>
                      <w:szCs w:val="56"/>
                    </w:rPr>
                  </w:pPr>
                  <w:r w:rsidRPr="00F50F58">
                    <w:rPr>
                      <w:b/>
                      <w:color w:val="auto"/>
                    </w:rPr>
                    <w:t>Ranorex report to bugzilla CSV converter</w:t>
                  </w:r>
                  <w:r>
                    <w:rPr>
                      <w:color w:val="auto"/>
                      <w:sz w:val="56"/>
                      <w:szCs w:val="56"/>
                    </w:rPr>
                    <w:t xml:space="preserve"> - </w:t>
                  </w:r>
                  <w:r w:rsidR="004E305E">
                    <w:rPr>
                      <w:color w:val="auto"/>
                      <w:sz w:val="56"/>
                      <w:szCs w:val="56"/>
                    </w:rPr>
                    <w:t>TESt AUTOMATION</w:t>
                  </w:r>
                  <w:r w:rsidR="002D40B1" w:rsidRPr="002D40B1">
                    <w:rPr>
                      <w:color w:val="auto"/>
                      <w:sz w:val="56"/>
                      <w:szCs w:val="56"/>
                    </w:rPr>
                    <w:t xml:space="preserve"> guide</w:t>
                  </w:r>
                </w:p>
              </w:txbxContent>
            </v:textbox>
            <w10:wrap type="none"/>
            <w10:anchorlock/>
          </v:shape>
        </w:pict>
      </w:r>
      <w:r>
        <w:rPr>
          <w:noProof/>
        </w:rPr>
        <w:pict>
          <v:shape id="Text Box 4" o:spid="_x0000_s1027" type="#_x0000_t202" style="position:absolute;left:0;text-align:left;margin-left:12pt;margin-top:12pt;width:198.05pt;height:138.25pt;z-index:251663360;visibility:visible;mso-wrap-style:non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NirJQIAAFw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" filled="f" stroked="f">
            <v:textbox style="mso-fit-shape-to-text:t">
              <w:txbxContent>
                <w:p w:rsidR="00752E31" w:rsidRPr="00752E31" w:rsidRDefault="00752E31" w:rsidP="00752E31">
                  <w:pPr>
                    <w:jc w:val="center"/>
                    <w:rPr>
                      <w:b/>
                      <w:spacing w:val="60"/>
                      <w:sz w:val="72"/>
                      <w:szCs w:val="72"/>
                    </w:rPr>
                  </w:pPr>
                </w:p>
              </w:txbxContent>
            </v:textbox>
          </v:shape>
        </w:pict>
      </w:r>
    </w:p>
    <w:p w:rsidR="003E1F81" w:rsidRDefault="003E1F81" w:rsidP="003E1F81">
      <w:pPr>
        <w:jc w:val="both"/>
      </w:pPr>
    </w:p>
    <w:p w:rsidR="003E1F81" w:rsidRDefault="003E1F81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606BEE" w:rsidP="003E1F81">
      <w:pPr>
        <w:jc w:val="both"/>
      </w:pPr>
    </w:p>
    <w:p w:rsidR="00606BEE" w:rsidRDefault="00AA1CBF" w:rsidP="003E1F81">
      <w:pPr>
        <w:jc w:val="both"/>
      </w:pPr>
      <w:r w:rsidRPr="000E7DED">
        <w:rPr>
          <w:rFonts w:eastAsiaTheme="majorEastAsia" w:cs="Arial"/>
          <w:b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-3810</wp:posOffset>
            </wp:positionV>
            <wp:extent cx="1586865" cy="819150"/>
            <wp:effectExtent l="0" t="0" r="0" b="0"/>
            <wp:wrapNone/>
            <wp:docPr id="3" name="Picture 2" descr="Headstrong logo_S O S R 3 gu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strong logo_S O S R 3 guys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6BEE" w:rsidRPr="00037502">
        <w:rPr>
          <w:noProof/>
        </w:rPr>
        <w:drawing>
          <wp:inline distT="0" distB="0" distL="0" distR="0">
            <wp:extent cx="1914525" cy="581025"/>
            <wp:effectExtent l="0" t="0" r="9525" b="9525"/>
            <wp:docPr id="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eevra-MATCHING-blue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78" cy="58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002">
        <w:rPr>
          <w:noProof/>
        </w:rPr>
        <w:drawing>
          <wp:inline distT="0" distB="0" distL="0" distR="0">
            <wp:extent cx="2295525" cy="695325"/>
            <wp:effectExtent l="0" t="0" r="9525" b="9525"/>
            <wp:docPr id="8" name="Picture 8" descr="C:\Users\kadas\Desktop\o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das\Desktop\oa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C3C" w:rsidRDefault="002D0685" w:rsidP="00C90C3C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lastRenderedPageBreak/>
        <w:t>DOCUMENT HISTORY</w:t>
      </w: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Document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90"/>
        <w:gridCol w:w="1440"/>
        <w:gridCol w:w="1710"/>
        <w:gridCol w:w="2171"/>
        <w:gridCol w:w="1578"/>
        <w:gridCol w:w="1579"/>
      </w:tblGrid>
      <w:tr w:rsidR="002D0685" w:rsidRPr="008B4C9C" w:rsidTr="002D0685">
        <w:tc>
          <w:tcPr>
            <w:tcW w:w="99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Version</w:t>
            </w:r>
          </w:p>
        </w:tc>
        <w:tc>
          <w:tcPr>
            <w:tcW w:w="144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Release </w:t>
            </w:r>
            <w:r w:rsidRPr="008B4C9C">
              <w:rPr>
                <w:rFonts w:cs="Arial"/>
                <w:sz w:val="20"/>
              </w:rPr>
              <w:t>Date</w:t>
            </w:r>
          </w:p>
        </w:tc>
        <w:tc>
          <w:tcPr>
            <w:tcW w:w="1710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Author</w:t>
            </w:r>
          </w:p>
        </w:tc>
        <w:tc>
          <w:tcPr>
            <w:tcW w:w="2171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Description of Change</w:t>
            </w:r>
          </w:p>
        </w:tc>
        <w:tc>
          <w:tcPr>
            <w:tcW w:w="1578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Reviewed By</w:t>
            </w:r>
          </w:p>
        </w:tc>
        <w:tc>
          <w:tcPr>
            <w:tcW w:w="1579" w:type="dxa"/>
            <w:shd w:val="clear" w:color="auto" w:fill="CCCCCC"/>
          </w:tcPr>
          <w:p w:rsidR="002D0685" w:rsidRPr="008B4C9C" w:rsidRDefault="002D0685" w:rsidP="0066747C">
            <w:pPr>
              <w:pStyle w:val="Tableheading"/>
              <w:rPr>
                <w:rFonts w:cs="Arial"/>
                <w:sz w:val="20"/>
              </w:rPr>
            </w:pPr>
            <w:r w:rsidRPr="008B4C9C">
              <w:rPr>
                <w:rFonts w:cs="Arial"/>
                <w:sz w:val="20"/>
              </w:rPr>
              <w:t>Approved By</w:t>
            </w:r>
          </w:p>
        </w:tc>
      </w:tr>
      <w:tr w:rsidR="002D0685" w:rsidRPr="008B4C9C" w:rsidTr="002D0685">
        <w:tc>
          <w:tcPr>
            <w:tcW w:w="990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1.0</w:t>
            </w:r>
          </w:p>
        </w:tc>
        <w:tc>
          <w:tcPr>
            <w:tcW w:w="1440" w:type="dxa"/>
          </w:tcPr>
          <w:p w:rsidR="002D0685" w:rsidRPr="008B4C9C" w:rsidRDefault="001F3419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10-APR</w:t>
            </w:r>
            <w:r w:rsidR="002D0685">
              <w:rPr>
                <w:rFonts w:cs="Arial"/>
                <w:b w:val="0"/>
                <w:sz w:val="20"/>
              </w:rPr>
              <w:t>-2012</w:t>
            </w:r>
          </w:p>
        </w:tc>
        <w:tc>
          <w:tcPr>
            <w:tcW w:w="1710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Mayank Bothra</w:t>
            </w:r>
          </w:p>
        </w:tc>
        <w:tc>
          <w:tcPr>
            <w:tcW w:w="2171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  <w:r>
              <w:rPr>
                <w:rFonts w:cs="Arial"/>
                <w:b w:val="0"/>
                <w:sz w:val="20"/>
              </w:rPr>
              <w:t>Initial Draft</w:t>
            </w:r>
          </w:p>
        </w:tc>
        <w:tc>
          <w:tcPr>
            <w:tcW w:w="1578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</w:p>
        </w:tc>
        <w:tc>
          <w:tcPr>
            <w:tcW w:w="1579" w:type="dxa"/>
          </w:tcPr>
          <w:p w:rsidR="002D0685" w:rsidRPr="008B4C9C" w:rsidRDefault="002D0685" w:rsidP="0066747C">
            <w:pPr>
              <w:pStyle w:val="Tableheading"/>
              <w:spacing w:before="60" w:after="60"/>
              <w:rPr>
                <w:rFonts w:cs="Arial"/>
                <w:b w:val="0"/>
                <w:sz w:val="20"/>
              </w:rPr>
            </w:pPr>
          </w:p>
        </w:tc>
      </w:tr>
    </w:tbl>
    <w:p w:rsidR="002D0685" w:rsidRPr="008B4C9C" w:rsidRDefault="002D0685" w:rsidP="002D0685">
      <w:pPr>
        <w:pStyle w:val="BodyText"/>
        <w:rPr>
          <w:rFonts w:cs="Arial"/>
          <w:b/>
          <w:sz w:val="24"/>
          <w:szCs w:val="24"/>
        </w:rPr>
      </w:pP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Distribution List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9137"/>
      </w:tblGrid>
      <w:tr w:rsidR="002D0685" w:rsidRPr="00670CA5" w:rsidTr="0066747C">
        <w:trPr>
          <w:cantSplit/>
        </w:trPr>
        <w:tc>
          <w:tcPr>
            <w:tcW w:w="9137" w:type="dxa"/>
            <w:shd w:val="clear" w:color="auto" w:fill="CCCCCC"/>
          </w:tcPr>
          <w:p w:rsidR="002D0685" w:rsidRPr="002D0685" w:rsidRDefault="002D0685" w:rsidP="0066747C">
            <w:pPr>
              <w:pStyle w:val="BodyText"/>
              <w:rPr>
                <w:b/>
                <w:sz w:val="22"/>
                <w:szCs w:val="22"/>
              </w:rPr>
            </w:pPr>
            <w:r w:rsidRPr="002D0685">
              <w:rPr>
                <w:b/>
                <w:sz w:val="22"/>
                <w:szCs w:val="22"/>
              </w:rPr>
              <w:t>Details</w:t>
            </w:r>
          </w:p>
        </w:tc>
      </w:tr>
      <w:tr w:rsidR="002D0685" w:rsidTr="0066747C">
        <w:trPr>
          <w:cantSplit/>
        </w:trPr>
        <w:tc>
          <w:tcPr>
            <w:tcW w:w="9137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>All employees of Headstrong and its subsidiaries covered by the Headstrong Quality System.</w:t>
            </w:r>
          </w:p>
          <w:p w:rsidR="002D0685" w:rsidRDefault="002D0685" w:rsidP="0066747C">
            <w:pPr>
              <w:pStyle w:val="BodyText"/>
              <w:rPr>
                <w:rFonts w:cs="Arial"/>
              </w:rPr>
            </w:pPr>
            <w:r>
              <w:rPr>
                <w:rFonts w:cs="Arial"/>
              </w:rPr>
              <w:t xml:space="preserve">Mode of distribution will be through the HQ. </w:t>
            </w:r>
            <w:hyperlink r:id="rId12" w:history="1">
              <w:r>
                <w:rPr>
                  <w:rStyle w:val="Hyperlink"/>
                  <w:rFonts w:cs="Arial"/>
                </w:rPr>
                <w:t>https://hq.headstrong.com/index.cfm</w:t>
              </w:r>
            </w:hyperlink>
            <w:r>
              <w:rPr>
                <w:rFonts w:cs="Arial"/>
              </w:rPr>
              <w:t xml:space="preserve"> . This document is controlled through a configuration management tool by Corporate Quality Manager and its revisions are identified by its version number.</w:t>
            </w:r>
          </w:p>
        </w:tc>
      </w:tr>
    </w:tbl>
    <w:p w:rsidR="002D0685" w:rsidRPr="008B4C9C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ab/>
      </w:r>
    </w:p>
    <w:p w:rsidR="002D0685" w:rsidRDefault="002D0685" w:rsidP="002D0685">
      <w:pPr>
        <w:pStyle w:val="BodyText"/>
        <w:rPr>
          <w:rFonts w:cs="Arial"/>
          <w:b/>
          <w:sz w:val="24"/>
          <w:szCs w:val="24"/>
        </w:rPr>
      </w:pPr>
      <w:r w:rsidRPr="008B4C9C">
        <w:rPr>
          <w:rFonts w:cs="Arial"/>
          <w:b/>
          <w:sz w:val="24"/>
          <w:szCs w:val="24"/>
        </w:rPr>
        <w:t>Reference Documents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73"/>
      </w:tblGrid>
      <w:tr w:rsidR="002D0685" w:rsidTr="0066747C">
        <w:tc>
          <w:tcPr>
            <w:tcW w:w="6373" w:type="dxa"/>
            <w:shd w:val="clear" w:color="auto" w:fill="CCCCCC"/>
          </w:tcPr>
          <w:p w:rsidR="002D0685" w:rsidRPr="002D0685" w:rsidRDefault="002D0685" w:rsidP="0066747C">
            <w:pPr>
              <w:pStyle w:val="BodyText"/>
              <w:rPr>
                <w:b/>
                <w:sz w:val="22"/>
                <w:szCs w:val="22"/>
              </w:rPr>
            </w:pPr>
            <w:r w:rsidRPr="002D0685">
              <w:rPr>
                <w:b/>
                <w:sz w:val="22"/>
                <w:szCs w:val="22"/>
              </w:rPr>
              <w:t>Document Name</w:t>
            </w: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  <w:tr w:rsidR="002D0685" w:rsidTr="0066747C">
        <w:tc>
          <w:tcPr>
            <w:tcW w:w="6373" w:type="dxa"/>
          </w:tcPr>
          <w:p w:rsidR="002D0685" w:rsidRDefault="002D0685" w:rsidP="0066747C">
            <w:pPr>
              <w:pStyle w:val="BodyText"/>
              <w:rPr>
                <w:rFonts w:cs="Arial"/>
              </w:rPr>
            </w:pPr>
          </w:p>
        </w:tc>
      </w:tr>
    </w:tbl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:rsidR="002D0685" w:rsidRDefault="002D0685" w:rsidP="004E305E">
      <w:pPr>
        <w:pStyle w:val="NormalWeb"/>
        <w:spacing w:line="360" w:lineRule="auto"/>
        <w:jc w:val="both"/>
        <w:rPr>
          <w:rFonts w:asciiTheme="minorHAnsi" w:hAnsiTheme="minorHAnsi" w:cstheme="minorHAnsi"/>
          <w:b/>
          <w:bCs/>
        </w:rPr>
      </w:pPr>
    </w:p>
    <w:p w:rsidR="002D0685" w:rsidRDefault="002D0685" w:rsidP="002D0685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lastRenderedPageBreak/>
        <w:t>1.1 ABOUT RANOREX</w:t>
      </w:r>
    </w:p>
    <w:p w:rsidR="004E305E" w:rsidRPr="00F53DA0" w:rsidRDefault="004E305E" w:rsidP="004E305E">
      <w:pPr>
        <w:pStyle w:val="NormalWeb"/>
        <w:spacing w:line="360" w:lineRule="auto"/>
        <w:jc w:val="both"/>
        <w:rPr>
          <w:rFonts w:asciiTheme="minorHAnsi" w:hAnsiTheme="minorHAnsi" w:cstheme="minorHAnsi"/>
        </w:rPr>
      </w:pPr>
      <w:r w:rsidRPr="00F53DA0">
        <w:rPr>
          <w:rFonts w:asciiTheme="minorHAnsi" w:hAnsiTheme="minorHAnsi" w:cstheme="minorHAnsi"/>
          <w:b/>
          <w:bCs/>
        </w:rPr>
        <w:t>Ranorex</w:t>
      </w:r>
      <w:r w:rsidRPr="00F53DA0">
        <w:rPr>
          <w:rFonts w:asciiTheme="minorHAnsi" w:hAnsiTheme="minorHAnsi" w:cstheme="minorHAnsi"/>
        </w:rPr>
        <w:t xml:space="preserve"> is a Windows GUI test automation framework for testing many different application types including </w:t>
      </w:r>
      <w:r w:rsidRPr="00F53DA0">
        <w:rPr>
          <w:rFonts w:asciiTheme="minorHAnsi" w:hAnsiTheme="minorHAnsi" w:cstheme="minorHAnsi"/>
          <w:b/>
        </w:rPr>
        <w:t>Web 2.0 applications, HTML5, Silverlight, Qt, Win32, MFC, WPF, Flash/Flex, .NET</w:t>
      </w:r>
      <w:r w:rsidRPr="00F53DA0">
        <w:rPr>
          <w:rFonts w:asciiTheme="minorHAnsi" w:hAnsiTheme="minorHAnsi" w:cstheme="minorHAnsi"/>
        </w:rPr>
        <w:t xml:space="preserve"> and </w:t>
      </w:r>
      <w:r w:rsidRPr="00F53DA0">
        <w:rPr>
          <w:rFonts w:asciiTheme="minorHAnsi" w:hAnsiTheme="minorHAnsi" w:cstheme="minorHAnsi"/>
          <w:b/>
        </w:rPr>
        <w:t>Java (SWT)</w:t>
      </w:r>
      <w:r w:rsidRPr="00F53DA0">
        <w:rPr>
          <w:rFonts w:asciiTheme="minorHAnsi" w:hAnsiTheme="minorHAnsi" w:cstheme="minorHAnsi"/>
        </w:rPr>
        <w:t>. Ranorex doesn't have a scripting language of its own. The user can use the functionalities of the programming languages like C# and VB.NET as a base, and enlarge it with the GUI automation functionality of Ranorex.</w:t>
      </w:r>
    </w:p>
    <w:p w:rsidR="002D0685" w:rsidRDefault="007D4C4E" w:rsidP="002D0685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t>1.2</w:t>
      </w:r>
      <w:r w:rsidR="00E73387">
        <w:t>EXISTING RANOREX SUITES</w:t>
      </w:r>
    </w:p>
    <w:p w:rsidR="003E1F81" w:rsidRDefault="007D4C4E" w:rsidP="007D4C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document covers on how to run the following Ranorex Test Solutions-</w:t>
      </w:r>
    </w:p>
    <w:p w:rsidR="00946113" w:rsidRPr="00F50F58" w:rsidRDefault="00F50F58" w:rsidP="00946113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Ranorex report to Bugzilla CSV Converter.</w:t>
      </w:r>
    </w:p>
    <w:p w:rsidR="00946113" w:rsidRDefault="00946113" w:rsidP="00946113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t>1.3 PREREQUISITES</w:t>
      </w:r>
    </w:p>
    <w:p w:rsidR="00946113" w:rsidRDefault="00946113" w:rsidP="00946113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understated conditions need to be fulfilled in order to run the Automation packs:</w:t>
      </w:r>
    </w:p>
    <w:p w:rsidR="00946113" w:rsidRDefault="00946113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DB should be cleared and proper automation data should be pushed.</w:t>
      </w:r>
    </w:p>
    <w:p w:rsidR="009662F9" w:rsidRDefault="009662F9" w:rsidP="009662F9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 local copy of the scripts needs to be taken if the scripts are located on a shared location and the user should run the scripts from the local machine.</w:t>
      </w:r>
    </w:p>
    <w:p w:rsidR="0098644E" w:rsidRDefault="0098644E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Current version of the Application under test should be open.</w:t>
      </w:r>
    </w:p>
    <w:p w:rsidR="0098644E" w:rsidRDefault="0098644E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Multiple instances of the Application under test should not be opened.</w:t>
      </w:r>
    </w:p>
    <w:p w:rsidR="00283896" w:rsidRDefault="00283896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SWF files need to be added </w:t>
      </w:r>
      <w:r w:rsidR="008753E5">
        <w:rPr>
          <w:sz w:val="24"/>
          <w:szCs w:val="24"/>
        </w:rPr>
        <w:t>in the Webapps folder under the Tomcat directory when Flex/Flash applications need to be tested.</w:t>
      </w:r>
    </w:p>
    <w:p w:rsidR="00522668" w:rsidRDefault="00522668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screen should not be locked/minimized when the scripts are executing which will lead to the tool not identifying the objects.</w:t>
      </w:r>
    </w:p>
    <w:p w:rsidR="00EE0080" w:rsidRDefault="00EE0080" w:rsidP="00946113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Make sure that the view size in the browser is 100%.</w:t>
      </w:r>
    </w:p>
    <w:p w:rsidR="009662F9" w:rsidRDefault="009662F9" w:rsidP="009662F9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The Application under Test should not be on a remote machine since the tool is unable to identify objects on a Remote Machine.</w:t>
      </w:r>
    </w:p>
    <w:p w:rsidR="00884A1C" w:rsidRDefault="00884A1C" w:rsidP="009662F9">
      <w:pPr>
        <w:pStyle w:val="ListParagraph"/>
        <w:numPr>
          <w:ilvl w:val="0"/>
          <w:numId w:val="34"/>
        </w:num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browser view should not be full screen before running any of the packs and should be normal (100%).</w:t>
      </w: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F50F58" w:rsidRDefault="00F50F5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F50F58" w:rsidRDefault="00F50F5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F50F58" w:rsidRDefault="00F50F5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F50F58" w:rsidRDefault="00F50F5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F50F58" w:rsidRDefault="00F50F5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F50F58" w:rsidRDefault="00F50F5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F50F58" w:rsidRDefault="00F50F5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8644E" w:rsidRP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bookmarkStart w:id="0" w:name="_GoBack"/>
      <w:bookmarkEnd w:id="0"/>
    </w:p>
    <w:p w:rsidR="0098644E" w:rsidRDefault="0098644E" w:rsidP="0098644E">
      <w:pPr>
        <w:pStyle w:val="Heading2"/>
        <w:keepNext w:val="0"/>
        <w:keepLines w:val="0"/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jc w:val="both"/>
      </w:pPr>
      <w:r>
        <w:lastRenderedPageBreak/>
        <w:t>1.4 GETTING STARTED</w:t>
      </w:r>
      <w:r w:rsidR="00F31777">
        <w:t>- Steps to run the Test Solution</w:t>
      </w:r>
    </w:p>
    <w:p w:rsidR="0098644E" w:rsidRDefault="0098644E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following steps need to be followed in orde</w:t>
      </w:r>
      <w:r w:rsidR="0083391F">
        <w:rPr>
          <w:sz w:val="24"/>
          <w:szCs w:val="24"/>
        </w:rPr>
        <w:t>r to run</w:t>
      </w:r>
      <w:r>
        <w:rPr>
          <w:sz w:val="24"/>
          <w:szCs w:val="24"/>
        </w:rPr>
        <w:t xml:space="preserve"> any of the Automation test solutions successfully:</w:t>
      </w:r>
    </w:p>
    <w:p w:rsidR="0098644E" w:rsidRDefault="0098644E" w:rsidP="0098644E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 w:rsidRPr="0098644E">
        <w:rPr>
          <w:b/>
          <w:sz w:val="24"/>
          <w:szCs w:val="24"/>
        </w:rPr>
        <w:t>Step 1-</w:t>
      </w:r>
      <w:r w:rsidRPr="0098644E">
        <w:rPr>
          <w:b/>
          <w:sz w:val="24"/>
          <w:szCs w:val="24"/>
          <w:u w:val="single"/>
        </w:rPr>
        <w:t>Double click and open the Ranorex solution</w:t>
      </w:r>
      <w:r w:rsidR="004A2823">
        <w:rPr>
          <w:b/>
          <w:sz w:val="24"/>
          <w:szCs w:val="24"/>
          <w:u w:val="single"/>
        </w:rPr>
        <w:t xml:space="preserve"> file</w:t>
      </w:r>
      <w:r w:rsidRPr="0098644E">
        <w:rPr>
          <w:b/>
          <w:sz w:val="24"/>
          <w:szCs w:val="24"/>
          <w:u w:val="single"/>
        </w:rPr>
        <w:t xml:space="preserve"> (.rxsln)</w:t>
      </w:r>
    </w:p>
    <w:p w:rsidR="0098644E" w:rsidRDefault="0098644E" w:rsidP="0098644E">
      <w:pPr>
        <w:spacing w:before="100" w:beforeAutospacing="1" w:after="100" w:afterAutospacing="1"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691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89" w:rsidRDefault="00BD6A8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BD6A89" w:rsidRDefault="00BD6A8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BD6A89" w:rsidRDefault="00BD6A8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BD6A89" w:rsidRDefault="00BD6A8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3477C2" w:rsidRDefault="00BE7959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After double clicking, the foll</w:t>
      </w:r>
      <w:r w:rsidR="0054685F">
        <w:rPr>
          <w:sz w:val="24"/>
          <w:szCs w:val="24"/>
        </w:rPr>
        <w:t xml:space="preserve">owing test panel opens up in </w:t>
      </w:r>
      <w:r>
        <w:rPr>
          <w:sz w:val="24"/>
          <w:szCs w:val="24"/>
        </w:rPr>
        <w:t>Ranorex Studio.</w:t>
      </w:r>
    </w:p>
    <w:p w:rsidR="00BE7959" w:rsidRDefault="00BE7959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556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D6A8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EA4708" w:rsidRDefault="00EA4708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EA4708" w:rsidRDefault="00EA4708" w:rsidP="00BE7959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BE7959" w:rsidRDefault="00BE7959" w:rsidP="00BE7959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>Step 2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  <w:u w:val="single"/>
        </w:rPr>
        <w:t>Click on the VIEW TEST SUITE option.</w:t>
      </w:r>
    </w:p>
    <w:p w:rsidR="00BE7959" w:rsidRDefault="00BD6A89" w:rsidP="00BE7959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186" cy="3556000"/>
            <wp:effectExtent l="0" t="0" r="63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86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85F" w:rsidRDefault="0054685F" w:rsidP="00BE7959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</w:p>
    <w:p w:rsidR="00BE7959" w:rsidRPr="00BE7959" w:rsidRDefault="00BE7959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54685F" w:rsidRDefault="0054685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54685F" w:rsidRDefault="0054685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54685F" w:rsidRDefault="0054685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EA4708" w:rsidRDefault="00EA470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EA4708" w:rsidRDefault="00EA470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3477C2" w:rsidRDefault="0054685F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 branched view of the Test Suite should appear as follows –</w:t>
      </w:r>
    </w:p>
    <w:p w:rsidR="0054685F" w:rsidRDefault="0054685F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62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The Test Suite allows the user to check the Test Cases to be executed.</w:t>
      </w: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EA4708" w:rsidRDefault="00EA4708" w:rsidP="004A2823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EA4708" w:rsidRDefault="00EA4708" w:rsidP="004A2823">
      <w:pPr>
        <w:spacing w:before="100" w:beforeAutospacing="1" w:after="100" w:afterAutospacing="1" w:line="360" w:lineRule="auto"/>
        <w:rPr>
          <w:b/>
          <w:sz w:val="24"/>
          <w:szCs w:val="24"/>
        </w:rPr>
      </w:pPr>
    </w:p>
    <w:p w:rsidR="004A2823" w:rsidRDefault="004A2823" w:rsidP="004A2823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>Step 3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  <w:u w:val="single"/>
        </w:rPr>
        <w:t xml:space="preserve">Check the main </w:t>
      </w:r>
      <w:r w:rsidR="009050F2">
        <w:rPr>
          <w:b/>
          <w:sz w:val="24"/>
          <w:szCs w:val="24"/>
          <w:u w:val="single"/>
        </w:rPr>
        <w:t>P</w:t>
      </w:r>
      <w:r>
        <w:rPr>
          <w:b/>
          <w:sz w:val="24"/>
          <w:szCs w:val="24"/>
          <w:u w:val="single"/>
        </w:rPr>
        <w:t>arent checkbox.</w:t>
      </w:r>
    </w:p>
    <w:p w:rsidR="009050F2" w:rsidRDefault="009050F2" w:rsidP="004A2823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462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16EFD" w:rsidRDefault="00D16EFD" w:rsidP="004A2823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9050F2" w:rsidRDefault="009050F2" w:rsidP="004A2823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Once the Parent Checkbox is checked, all the child test cases falling under the Parent test case gets checked.</w:t>
      </w:r>
    </w:p>
    <w:p w:rsidR="00D16EFD" w:rsidRPr="009050F2" w:rsidRDefault="00D16EFD" w:rsidP="00CE3C6C">
      <w:pPr>
        <w:spacing w:before="100" w:beforeAutospacing="1" w:after="100" w:afterAutospacing="1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465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23" w:rsidRDefault="004A2823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C5220F" w:rsidRDefault="00C5220F" w:rsidP="00C5220F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>Step 4</w:t>
      </w:r>
      <w:r w:rsidRPr="0098644E">
        <w:rPr>
          <w:b/>
          <w:sz w:val="24"/>
          <w:szCs w:val="24"/>
        </w:rPr>
        <w:t>-</w:t>
      </w:r>
      <w:r>
        <w:rPr>
          <w:b/>
          <w:sz w:val="24"/>
          <w:szCs w:val="24"/>
          <w:u w:val="single"/>
        </w:rPr>
        <w:t>Click on the Run Button or Press F5 key.</w:t>
      </w:r>
    </w:p>
    <w:p w:rsidR="00C5220F" w:rsidRDefault="00C5220F" w:rsidP="00CE3C6C">
      <w:pPr>
        <w:spacing w:before="100" w:beforeAutospacing="1" w:after="100" w:afterAutospacing="1" w:line="360" w:lineRule="auto"/>
        <w:jc w:val="center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410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3F" w:rsidRDefault="001A1F98" w:rsidP="0098644E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After pressing the Run button, Ranorex builds the solution and compiles the code.</w:t>
      </w:r>
    </w:p>
    <w:p w:rsidR="00DF1D3F" w:rsidRDefault="00DF1D3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F1D3F" w:rsidRDefault="00DF1D3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F1D3F" w:rsidRDefault="00DF1D3F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EA4708" w:rsidRDefault="00EA470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EA4708" w:rsidRDefault="00EA4708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AC5D86" w:rsidRDefault="00AC5D86" w:rsidP="0098644E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2A0710" w:rsidRDefault="00AC5D86" w:rsidP="00AC5D86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</w:rPr>
        <w:lastRenderedPageBreak/>
        <w:t>Step 5</w:t>
      </w:r>
      <w:r w:rsidRPr="0098644E">
        <w:rPr>
          <w:b/>
          <w:sz w:val="24"/>
          <w:szCs w:val="24"/>
        </w:rPr>
        <w:t>-</w:t>
      </w:r>
      <w:r w:rsidR="00294B95">
        <w:rPr>
          <w:b/>
          <w:sz w:val="24"/>
          <w:szCs w:val="24"/>
          <w:u w:val="single"/>
        </w:rPr>
        <w:t xml:space="preserve">Enter the </w:t>
      </w:r>
      <w:r w:rsidR="002A0710">
        <w:rPr>
          <w:b/>
          <w:sz w:val="24"/>
          <w:szCs w:val="24"/>
          <w:u w:val="single"/>
        </w:rPr>
        <w:t>entire path of the Report generated.</w:t>
      </w:r>
    </w:p>
    <w:p w:rsidR="00AC5D86" w:rsidRDefault="002A0710" w:rsidP="002A0710">
      <w:pPr>
        <w:spacing w:before="100" w:beforeAutospacing="1" w:after="100" w:afterAutospacing="1" w:line="360" w:lineRule="auto"/>
        <w:jc w:val="center"/>
        <w:rPr>
          <w:b/>
          <w:sz w:val="24"/>
          <w:szCs w:val="24"/>
          <w:u w:val="single"/>
        </w:rPr>
      </w:pPr>
      <w:r w:rsidRPr="002A0710">
        <w:rPr>
          <w:b/>
          <w:noProof/>
          <w:sz w:val="24"/>
          <w:szCs w:val="24"/>
        </w:rPr>
        <w:drawing>
          <wp:inline distT="0" distB="0" distL="0" distR="0">
            <wp:extent cx="3438525" cy="1457325"/>
            <wp:effectExtent l="19050" t="0" r="9525" b="0"/>
            <wp:docPr id="4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0BA">
        <w:rPr>
          <w:b/>
          <w:sz w:val="24"/>
          <w:szCs w:val="24"/>
          <w:u w:val="single"/>
        </w:rPr>
        <w:t>.</w:t>
      </w:r>
    </w:p>
    <w:p w:rsidR="002A0710" w:rsidRDefault="002A0710" w:rsidP="002A0710">
      <w:pPr>
        <w:spacing w:before="100" w:beforeAutospacing="1" w:after="100" w:afterAutospacing="1" w:line="360" w:lineRule="auto"/>
        <w:rPr>
          <w:sz w:val="24"/>
          <w:szCs w:val="24"/>
        </w:rPr>
      </w:pPr>
      <w:r w:rsidRPr="002A0710">
        <w:rPr>
          <w:b/>
          <w:sz w:val="24"/>
          <w:szCs w:val="24"/>
        </w:rPr>
        <w:t>Example</w:t>
      </w:r>
      <w:r>
        <w:rPr>
          <w:sz w:val="24"/>
          <w:szCs w:val="24"/>
        </w:rPr>
        <w:t>: D:\</w:t>
      </w:r>
      <w:r w:rsidRPr="002A0710">
        <w:rPr>
          <w:sz w:val="24"/>
          <w:szCs w:val="24"/>
        </w:rPr>
        <w:t>Configuration\Configuration\Reports</w:t>
      </w:r>
      <w:r>
        <w:rPr>
          <w:sz w:val="24"/>
          <w:szCs w:val="24"/>
        </w:rPr>
        <w:t>\</w:t>
      </w:r>
      <w:r w:rsidRPr="002A0710">
        <w:rPr>
          <w:sz w:val="24"/>
          <w:szCs w:val="24"/>
        </w:rPr>
        <w:t>Configuration_20120327_195500.rxlog</w:t>
      </w:r>
    </w:p>
    <w:p w:rsidR="002A0710" w:rsidRDefault="002A0710" w:rsidP="002A0710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t>After specifying the report path, a CSV file is generated which is compatible with Bugzilla. A pop up appears specifying the location path of the CSV file generated.</w:t>
      </w:r>
    </w:p>
    <w:p w:rsidR="002A0710" w:rsidRDefault="002A0710" w:rsidP="002A0710">
      <w:pPr>
        <w:spacing w:before="100" w:beforeAutospacing="1" w:after="100" w:afterAutospacing="1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33900" cy="1009650"/>
            <wp:effectExtent l="19050" t="0" r="0" b="0"/>
            <wp:docPr id="7" name="Picture 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AE8" w:rsidRDefault="00D51AE8" w:rsidP="00D51AE8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51AE8" w:rsidRDefault="00D51AE8" w:rsidP="00D51AE8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51AE8" w:rsidRDefault="00D51AE8" w:rsidP="00D51AE8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51AE8" w:rsidRDefault="00D51AE8" w:rsidP="00D51AE8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51AE8" w:rsidRDefault="00D51AE8" w:rsidP="00D51AE8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51AE8" w:rsidRDefault="00D51AE8" w:rsidP="00D51AE8">
      <w:pPr>
        <w:spacing w:before="100" w:beforeAutospacing="1" w:after="100" w:afterAutospacing="1" w:line="360" w:lineRule="auto"/>
        <w:rPr>
          <w:sz w:val="24"/>
          <w:szCs w:val="24"/>
        </w:rPr>
      </w:pPr>
    </w:p>
    <w:p w:rsidR="00D51AE8" w:rsidRDefault="00D51AE8" w:rsidP="00D51AE8">
      <w:pPr>
        <w:spacing w:before="100" w:beforeAutospacing="1" w:after="100" w:afterAutospacing="1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A CSV file is generated with a short description of all the bugs/issues encountered.</w:t>
      </w:r>
    </w:p>
    <w:p w:rsidR="00D51AE8" w:rsidRPr="002A0710" w:rsidRDefault="00D51AE8" w:rsidP="00D51AE8">
      <w:pPr>
        <w:spacing w:before="100" w:beforeAutospacing="1" w:after="100" w:afterAutospacing="1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23895"/>
            <wp:effectExtent l="19050" t="0" r="0" b="0"/>
            <wp:docPr id="9" name="Picture 8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710" w:rsidRDefault="002A0710" w:rsidP="002A0710">
      <w:pPr>
        <w:spacing w:before="100" w:beforeAutospacing="1" w:after="100" w:afterAutospacing="1" w:line="360" w:lineRule="auto"/>
        <w:rPr>
          <w:b/>
          <w:sz w:val="24"/>
          <w:szCs w:val="24"/>
          <w:u w:val="single"/>
        </w:rPr>
      </w:pPr>
    </w:p>
    <w:p w:rsidR="00963641" w:rsidRPr="0054685F" w:rsidRDefault="00963641" w:rsidP="00240645">
      <w:pPr>
        <w:spacing w:before="100" w:beforeAutospacing="1" w:after="100" w:afterAutospacing="1" w:line="360" w:lineRule="auto"/>
        <w:rPr>
          <w:sz w:val="24"/>
          <w:szCs w:val="24"/>
        </w:rPr>
      </w:pPr>
    </w:p>
    <w:sectPr w:rsidR="00963641" w:rsidRPr="0054685F" w:rsidSect="00F75739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32B1" w:rsidRDefault="001E32B1" w:rsidP="00C51AC6">
      <w:pPr>
        <w:spacing w:before="0" w:after="0" w:line="240" w:lineRule="auto"/>
      </w:pPr>
      <w:r>
        <w:separator/>
      </w:r>
    </w:p>
  </w:endnote>
  <w:endnote w:type="continuationSeparator" w:id="1">
    <w:p w:rsidR="001E32B1" w:rsidRDefault="001E32B1" w:rsidP="00C51A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/>
    </w:tblPr>
    <w:tblGrid>
      <w:gridCol w:w="3284"/>
      <w:gridCol w:w="3101"/>
      <w:gridCol w:w="3191"/>
    </w:tblGrid>
    <w:tr w:rsidR="00C51AC6" w:rsidRPr="00A124BE" w:rsidTr="00CD6BBD">
      <w:tc>
        <w:tcPr>
          <w:tcW w:w="1715" w:type="pct"/>
        </w:tcPr>
        <w:p w:rsidR="00C51AC6" w:rsidRPr="00A124BE" w:rsidRDefault="00F50F58" w:rsidP="002D0685">
          <w:pPr>
            <w:pStyle w:val="Footer"/>
            <w:rPr>
              <w:rFonts w:cstheme="minorHAnsi"/>
              <w:sz w:val="16"/>
            </w:rPr>
          </w:pPr>
          <w:r>
            <w:rPr>
              <w:rFonts w:cstheme="minorHAnsi"/>
              <w:sz w:val="16"/>
            </w:rPr>
            <w:t>RANOREX REPORT TO BUGZILLA CSV CONVERTER</w:t>
          </w:r>
          <w:r w:rsidR="002D0685">
            <w:rPr>
              <w:rFonts w:cstheme="minorHAnsi"/>
              <w:sz w:val="16"/>
            </w:rPr>
            <w:t>- Test Automation</w:t>
          </w:r>
          <w:r w:rsidR="00A336C2">
            <w:rPr>
              <w:rFonts w:cstheme="minorHAnsi"/>
              <w:sz w:val="16"/>
            </w:rPr>
            <w:t xml:space="preserve"> Guide.</w:t>
          </w:r>
        </w:p>
      </w:tc>
      <w:tc>
        <w:tcPr>
          <w:tcW w:w="1619" w:type="pct"/>
        </w:tcPr>
        <w:p w:rsidR="00C51AC6" w:rsidRPr="00A124BE" w:rsidRDefault="00C51AC6" w:rsidP="00CD6BBD">
          <w:pPr>
            <w:pStyle w:val="Footer"/>
            <w:jc w:val="center"/>
            <w:rPr>
              <w:rFonts w:cstheme="minorHAnsi"/>
              <w:sz w:val="16"/>
            </w:rPr>
          </w:pPr>
          <w:r w:rsidRPr="00A124BE">
            <w:rPr>
              <w:rFonts w:cstheme="minorHAnsi"/>
              <w:sz w:val="16"/>
            </w:rPr>
            <w:t xml:space="preserve">Page </w:t>
          </w:r>
          <w:r w:rsidR="00F64B1F" w:rsidRPr="00A124BE">
            <w:rPr>
              <w:rFonts w:cstheme="minorHAnsi"/>
              <w:sz w:val="16"/>
            </w:rPr>
            <w:fldChar w:fldCharType="begin"/>
          </w:r>
          <w:r w:rsidRPr="00A124BE">
            <w:rPr>
              <w:rFonts w:cstheme="minorHAnsi"/>
              <w:sz w:val="16"/>
            </w:rPr>
            <w:instrText xml:space="preserve"> PAGE </w:instrText>
          </w:r>
          <w:r w:rsidR="00F64B1F" w:rsidRPr="00A124BE">
            <w:rPr>
              <w:rFonts w:cstheme="minorHAnsi"/>
              <w:sz w:val="16"/>
            </w:rPr>
            <w:fldChar w:fldCharType="separate"/>
          </w:r>
          <w:r w:rsidR="00D51AE8">
            <w:rPr>
              <w:rFonts w:cstheme="minorHAnsi"/>
              <w:noProof/>
              <w:sz w:val="16"/>
            </w:rPr>
            <w:t>13</w:t>
          </w:r>
          <w:r w:rsidR="00F64B1F" w:rsidRPr="00A124BE">
            <w:rPr>
              <w:rFonts w:cstheme="minorHAnsi"/>
              <w:sz w:val="16"/>
            </w:rPr>
            <w:fldChar w:fldCharType="end"/>
          </w:r>
          <w:r w:rsidRPr="00A124BE">
            <w:rPr>
              <w:rFonts w:cstheme="minorHAnsi"/>
              <w:sz w:val="16"/>
            </w:rPr>
            <w:t xml:space="preserve"> of </w:t>
          </w:r>
          <w:fldSimple w:instr=" NUMPAGES  \* MERGEFORMAT ">
            <w:r w:rsidR="00D51AE8" w:rsidRPr="00D51AE8">
              <w:rPr>
                <w:rFonts w:cstheme="minorHAnsi"/>
                <w:noProof/>
                <w:sz w:val="16"/>
              </w:rPr>
              <w:t>13</w:t>
            </w:r>
          </w:fldSimple>
          <w:r w:rsidRPr="00A124BE">
            <w:rPr>
              <w:rFonts w:cstheme="minorHAnsi"/>
              <w:sz w:val="16"/>
            </w:rPr>
            <w:t xml:space="preserve"> Pages</w:t>
          </w:r>
        </w:p>
      </w:tc>
      <w:tc>
        <w:tcPr>
          <w:tcW w:w="1666" w:type="pct"/>
        </w:tcPr>
        <w:p w:rsidR="00C51AC6" w:rsidRPr="00A124BE" w:rsidRDefault="00C51AC6" w:rsidP="00CD6BBD">
          <w:pPr>
            <w:pStyle w:val="Footer"/>
            <w:jc w:val="right"/>
            <w:rPr>
              <w:rFonts w:cstheme="minorHAnsi"/>
              <w:sz w:val="16"/>
            </w:rPr>
          </w:pPr>
          <w:r>
            <w:rPr>
              <w:rFonts w:cstheme="minorHAnsi"/>
              <w:sz w:val="16"/>
            </w:rPr>
            <w:t>Last Updated:</w:t>
          </w:r>
          <w:r w:rsidR="00C90C3C">
            <w:rPr>
              <w:rFonts w:cstheme="minorHAnsi"/>
              <w:sz w:val="16"/>
            </w:rPr>
            <w:t>12-APR-2012</w:t>
          </w:r>
          <w:sdt>
            <w:sdtPr>
              <w:rPr>
                <w:rFonts w:cstheme="minorHAnsi"/>
                <w:sz w:val="16"/>
              </w:rPr>
              <w:alias w:val="Publish Date"/>
              <w:tag w:val=""/>
              <w:id w:val="622007655"/>
              <w:showingPlcHdr/>
              <w:dataBinding w:prefixMappings="xmlns:ns0='http://schemas.microsoft.com/office/2006/coverPageProps' " w:xpath="/ns0:CoverPageProperties[1]/ns0:PublishDate[1]" w:storeItemID="{55AF091B-3C7A-41E3-B477-F2FDAA23CFDA}"/>
              <w:date w:fullDate="2011-07-05T00:00:00Z"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r w:rsidR="00884A1C">
                <w:rPr>
                  <w:rFonts w:cstheme="minorHAnsi"/>
                  <w:sz w:val="16"/>
                </w:rPr>
                <w:t xml:space="preserve">     </w:t>
              </w:r>
            </w:sdtContent>
          </w:sdt>
        </w:p>
      </w:tc>
    </w:tr>
  </w:tbl>
  <w:p w:rsidR="00C51AC6" w:rsidRDefault="00C51AC6" w:rsidP="00752E31">
    <w:pPr>
      <w:pStyle w:val="Footer"/>
      <w:tabs>
        <w:tab w:val="clear" w:pos="4680"/>
        <w:tab w:val="clear" w:pos="9360"/>
        <w:tab w:val="left" w:pos="1905"/>
      </w:tabs>
      <w:jc w:val="center"/>
    </w:pPr>
  </w:p>
  <w:p w:rsidR="00C51AC6" w:rsidRDefault="00C51AC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32B1" w:rsidRDefault="001E32B1" w:rsidP="00C51AC6">
      <w:pPr>
        <w:spacing w:before="0" w:after="0" w:line="240" w:lineRule="auto"/>
      </w:pPr>
      <w:r>
        <w:separator/>
      </w:r>
    </w:p>
  </w:footnote>
  <w:footnote w:type="continuationSeparator" w:id="1">
    <w:p w:rsidR="001E32B1" w:rsidRDefault="001E32B1" w:rsidP="00C51A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AC6" w:rsidRDefault="00C51AC6" w:rsidP="00C51AC6">
    <w:pPr>
      <w:pStyle w:val="Header"/>
      <w:tabs>
        <w:tab w:val="left" w:pos="3720"/>
      </w:tabs>
    </w:pPr>
    <w:r w:rsidRPr="006C1330">
      <w:rPr>
        <w:noProof/>
      </w:rPr>
      <w:drawing>
        <wp:inline distT="0" distB="0" distL="0" distR="0">
          <wp:extent cx="1112808" cy="244037"/>
          <wp:effectExtent l="0" t="0" r="0" b="3810"/>
          <wp:docPr id="43" name="Picture 1" descr="Headstrong - Strong Opinions Strong Results 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eadstrong - Strong Opinions Strong Results Logo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0450" cy="2479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rPr>
        <w:noProof/>
      </w:rPr>
      <w:drawing>
        <wp:inline distT="0" distB="0" distL="0" distR="0">
          <wp:extent cx="1495634" cy="40050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ture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5634" cy="400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C51AC6" w:rsidRDefault="00C51AC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64DF4"/>
    <w:multiLevelType w:val="hybridMultilevel"/>
    <w:tmpl w:val="D83E7094"/>
    <w:lvl w:ilvl="0" w:tplc="4DC8409A">
      <w:start w:val="3"/>
      <w:numFmt w:val="decimal"/>
      <w:lvlText w:val="%1."/>
      <w:lvlJc w:val="left"/>
      <w:pPr>
        <w:ind w:left="8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05D20918"/>
    <w:multiLevelType w:val="hybridMultilevel"/>
    <w:tmpl w:val="14E4AF9E"/>
    <w:lvl w:ilvl="0" w:tplc="B68E1C40">
      <w:start w:val="1"/>
      <w:numFmt w:val="lowerLetter"/>
      <w:lvlText w:val="%1."/>
      <w:lvlJc w:val="left"/>
      <w:pPr>
        <w:ind w:left="1050" w:hanging="360"/>
      </w:pPr>
    </w:lvl>
    <w:lvl w:ilvl="1" w:tplc="04090019">
      <w:start w:val="1"/>
      <w:numFmt w:val="lowerLetter"/>
      <w:lvlText w:val="%2."/>
      <w:lvlJc w:val="left"/>
      <w:pPr>
        <w:ind w:left="1770" w:hanging="360"/>
      </w:pPr>
    </w:lvl>
    <w:lvl w:ilvl="2" w:tplc="0409001B">
      <w:start w:val="1"/>
      <w:numFmt w:val="lowerRoman"/>
      <w:lvlText w:val="%3."/>
      <w:lvlJc w:val="right"/>
      <w:pPr>
        <w:ind w:left="2490" w:hanging="180"/>
      </w:pPr>
    </w:lvl>
    <w:lvl w:ilvl="3" w:tplc="0409000F">
      <w:start w:val="1"/>
      <w:numFmt w:val="decimal"/>
      <w:lvlText w:val="%4."/>
      <w:lvlJc w:val="left"/>
      <w:pPr>
        <w:ind w:left="3210" w:hanging="360"/>
      </w:pPr>
    </w:lvl>
    <w:lvl w:ilvl="4" w:tplc="04090019">
      <w:start w:val="1"/>
      <w:numFmt w:val="lowerLetter"/>
      <w:lvlText w:val="%5."/>
      <w:lvlJc w:val="left"/>
      <w:pPr>
        <w:ind w:left="3930" w:hanging="360"/>
      </w:pPr>
    </w:lvl>
    <w:lvl w:ilvl="5" w:tplc="0409001B">
      <w:start w:val="1"/>
      <w:numFmt w:val="lowerRoman"/>
      <w:lvlText w:val="%6."/>
      <w:lvlJc w:val="right"/>
      <w:pPr>
        <w:ind w:left="4650" w:hanging="180"/>
      </w:pPr>
    </w:lvl>
    <w:lvl w:ilvl="6" w:tplc="0409000F">
      <w:start w:val="1"/>
      <w:numFmt w:val="decimal"/>
      <w:lvlText w:val="%7."/>
      <w:lvlJc w:val="left"/>
      <w:pPr>
        <w:ind w:left="5370" w:hanging="360"/>
      </w:pPr>
    </w:lvl>
    <w:lvl w:ilvl="7" w:tplc="04090019">
      <w:start w:val="1"/>
      <w:numFmt w:val="lowerLetter"/>
      <w:lvlText w:val="%8."/>
      <w:lvlJc w:val="left"/>
      <w:pPr>
        <w:ind w:left="6090" w:hanging="360"/>
      </w:pPr>
    </w:lvl>
    <w:lvl w:ilvl="8" w:tplc="0409001B">
      <w:start w:val="1"/>
      <w:numFmt w:val="lowerRoman"/>
      <w:lvlText w:val="%9."/>
      <w:lvlJc w:val="right"/>
      <w:pPr>
        <w:ind w:left="6810" w:hanging="180"/>
      </w:pPr>
    </w:lvl>
  </w:abstractNum>
  <w:abstractNum w:abstractNumId="2">
    <w:nsid w:val="0DD26C6A"/>
    <w:multiLevelType w:val="hybridMultilevel"/>
    <w:tmpl w:val="5A3416C8"/>
    <w:lvl w:ilvl="0" w:tplc="18688E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98776C"/>
    <w:multiLevelType w:val="hybridMultilevel"/>
    <w:tmpl w:val="6C0C71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BA10C3"/>
    <w:multiLevelType w:val="hybridMultilevel"/>
    <w:tmpl w:val="96A84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EC6F5C"/>
    <w:multiLevelType w:val="hybridMultilevel"/>
    <w:tmpl w:val="EF9E07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79A2555"/>
    <w:multiLevelType w:val="hybridMultilevel"/>
    <w:tmpl w:val="B0EAB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9A2DE6"/>
    <w:multiLevelType w:val="hybridMultilevel"/>
    <w:tmpl w:val="35B4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AC6347"/>
    <w:multiLevelType w:val="hybridMultilevel"/>
    <w:tmpl w:val="ABB24944"/>
    <w:lvl w:ilvl="0" w:tplc="0409000F">
      <w:start w:val="1"/>
      <w:numFmt w:val="decimal"/>
      <w:lvlText w:val="%1."/>
      <w:lvlJc w:val="left"/>
      <w:pPr>
        <w:ind w:left="915" w:hanging="360"/>
      </w:pPr>
    </w:lvl>
    <w:lvl w:ilvl="1" w:tplc="04090019">
      <w:start w:val="1"/>
      <w:numFmt w:val="lowerLetter"/>
      <w:lvlText w:val="%2."/>
      <w:lvlJc w:val="left"/>
      <w:pPr>
        <w:ind w:left="1635" w:hanging="360"/>
      </w:pPr>
    </w:lvl>
    <w:lvl w:ilvl="2" w:tplc="0409001B">
      <w:start w:val="1"/>
      <w:numFmt w:val="lowerRoman"/>
      <w:lvlText w:val="%3."/>
      <w:lvlJc w:val="right"/>
      <w:pPr>
        <w:ind w:left="2355" w:hanging="180"/>
      </w:pPr>
    </w:lvl>
    <w:lvl w:ilvl="3" w:tplc="0409000F">
      <w:start w:val="1"/>
      <w:numFmt w:val="decimal"/>
      <w:lvlText w:val="%4."/>
      <w:lvlJc w:val="left"/>
      <w:pPr>
        <w:ind w:left="3075" w:hanging="360"/>
      </w:pPr>
    </w:lvl>
    <w:lvl w:ilvl="4" w:tplc="04090019">
      <w:start w:val="1"/>
      <w:numFmt w:val="lowerLetter"/>
      <w:lvlText w:val="%5."/>
      <w:lvlJc w:val="left"/>
      <w:pPr>
        <w:ind w:left="3795" w:hanging="360"/>
      </w:pPr>
    </w:lvl>
    <w:lvl w:ilvl="5" w:tplc="0409001B">
      <w:start w:val="1"/>
      <w:numFmt w:val="lowerRoman"/>
      <w:lvlText w:val="%6."/>
      <w:lvlJc w:val="right"/>
      <w:pPr>
        <w:ind w:left="4515" w:hanging="180"/>
      </w:pPr>
    </w:lvl>
    <w:lvl w:ilvl="6" w:tplc="0409000F">
      <w:start w:val="1"/>
      <w:numFmt w:val="decimal"/>
      <w:lvlText w:val="%7."/>
      <w:lvlJc w:val="left"/>
      <w:pPr>
        <w:ind w:left="5235" w:hanging="360"/>
      </w:pPr>
    </w:lvl>
    <w:lvl w:ilvl="7" w:tplc="04090019">
      <w:start w:val="1"/>
      <w:numFmt w:val="lowerLetter"/>
      <w:lvlText w:val="%8."/>
      <w:lvlJc w:val="left"/>
      <w:pPr>
        <w:ind w:left="5955" w:hanging="360"/>
      </w:pPr>
    </w:lvl>
    <w:lvl w:ilvl="8" w:tplc="0409001B">
      <w:start w:val="1"/>
      <w:numFmt w:val="lowerRoman"/>
      <w:lvlText w:val="%9."/>
      <w:lvlJc w:val="right"/>
      <w:pPr>
        <w:ind w:left="6675" w:hanging="180"/>
      </w:pPr>
    </w:lvl>
  </w:abstractNum>
  <w:abstractNum w:abstractNumId="9">
    <w:nsid w:val="32BD2DA9"/>
    <w:multiLevelType w:val="hybridMultilevel"/>
    <w:tmpl w:val="D3FC2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0E4BA0"/>
    <w:multiLevelType w:val="hybridMultilevel"/>
    <w:tmpl w:val="D3E21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573C0E"/>
    <w:multiLevelType w:val="hybridMultilevel"/>
    <w:tmpl w:val="4116662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3529317D"/>
    <w:multiLevelType w:val="hybridMultilevel"/>
    <w:tmpl w:val="16367196"/>
    <w:lvl w:ilvl="0" w:tplc="C7326160">
      <w:start w:val="1"/>
      <w:numFmt w:val="decimal"/>
      <w:lvlText w:val="%1."/>
      <w:lvlJc w:val="left"/>
      <w:pPr>
        <w:ind w:left="690" w:hanging="360"/>
      </w:pPr>
    </w:lvl>
    <w:lvl w:ilvl="1" w:tplc="04090019">
      <w:start w:val="1"/>
      <w:numFmt w:val="lowerLetter"/>
      <w:lvlText w:val="%2."/>
      <w:lvlJc w:val="left"/>
      <w:pPr>
        <w:ind w:left="1410" w:hanging="360"/>
      </w:pPr>
    </w:lvl>
    <w:lvl w:ilvl="2" w:tplc="0409001B">
      <w:start w:val="1"/>
      <w:numFmt w:val="lowerRoman"/>
      <w:lvlText w:val="%3."/>
      <w:lvlJc w:val="right"/>
      <w:pPr>
        <w:ind w:left="2130" w:hanging="180"/>
      </w:pPr>
    </w:lvl>
    <w:lvl w:ilvl="3" w:tplc="0409000F">
      <w:start w:val="1"/>
      <w:numFmt w:val="decimal"/>
      <w:lvlText w:val="%4."/>
      <w:lvlJc w:val="left"/>
      <w:pPr>
        <w:ind w:left="2850" w:hanging="360"/>
      </w:pPr>
    </w:lvl>
    <w:lvl w:ilvl="4" w:tplc="04090019">
      <w:start w:val="1"/>
      <w:numFmt w:val="lowerLetter"/>
      <w:lvlText w:val="%5."/>
      <w:lvlJc w:val="left"/>
      <w:pPr>
        <w:ind w:left="3570" w:hanging="360"/>
      </w:pPr>
    </w:lvl>
    <w:lvl w:ilvl="5" w:tplc="0409001B">
      <w:start w:val="1"/>
      <w:numFmt w:val="lowerRoman"/>
      <w:lvlText w:val="%6."/>
      <w:lvlJc w:val="right"/>
      <w:pPr>
        <w:ind w:left="4290" w:hanging="180"/>
      </w:pPr>
    </w:lvl>
    <w:lvl w:ilvl="6" w:tplc="0409000F">
      <w:start w:val="1"/>
      <w:numFmt w:val="decimal"/>
      <w:lvlText w:val="%7."/>
      <w:lvlJc w:val="left"/>
      <w:pPr>
        <w:ind w:left="5010" w:hanging="360"/>
      </w:pPr>
    </w:lvl>
    <w:lvl w:ilvl="7" w:tplc="04090019">
      <w:start w:val="1"/>
      <w:numFmt w:val="lowerLetter"/>
      <w:lvlText w:val="%8."/>
      <w:lvlJc w:val="left"/>
      <w:pPr>
        <w:ind w:left="5730" w:hanging="360"/>
      </w:pPr>
    </w:lvl>
    <w:lvl w:ilvl="8" w:tplc="0409001B">
      <w:start w:val="1"/>
      <w:numFmt w:val="lowerRoman"/>
      <w:lvlText w:val="%9."/>
      <w:lvlJc w:val="right"/>
      <w:pPr>
        <w:ind w:left="6450" w:hanging="180"/>
      </w:pPr>
    </w:lvl>
  </w:abstractNum>
  <w:abstractNum w:abstractNumId="13">
    <w:nsid w:val="3A754D7D"/>
    <w:multiLevelType w:val="hybridMultilevel"/>
    <w:tmpl w:val="D1788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8F764B"/>
    <w:multiLevelType w:val="hybridMultilevel"/>
    <w:tmpl w:val="F1583CC8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E27ADF"/>
    <w:multiLevelType w:val="hybridMultilevel"/>
    <w:tmpl w:val="3740F57A"/>
    <w:lvl w:ilvl="0" w:tplc="04090019">
      <w:start w:val="1"/>
      <w:numFmt w:val="lowerLetter"/>
      <w:lvlText w:val="%1."/>
      <w:lvlJc w:val="left"/>
      <w:pPr>
        <w:ind w:left="1695" w:hanging="360"/>
      </w:pPr>
    </w:lvl>
    <w:lvl w:ilvl="1" w:tplc="04090019">
      <w:start w:val="1"/>
      <w:numFmt w:val="lowerLetter"/>
      <w:lvlText w:val="%2."/>
      <w:lvlJc w:val="left"/>
      <w:pPr>
        <w:ind w:left="2415" w:hanging="360"/>
      </w:pPr>
    </w:lvl>
    <w:lvl w:ilvl="2" w:tplc="0409001B">
      <w:start w:val="1"/>
      <w:numFmt w:val="lowerRoman"/>
      <w:lvlText w:val="%3."/>
      <w:lvlJc w:val="right"/>
      <w:pPr>
        <w:ind w:left="3135" w:hanging="180"/>
      </w:pPr>
    </w:lvl>
    <w:lvl w:ilvl="3" w:tplc="0409000F">
      <w:start w:val="1"/>
      <w:numFmt w:val="decimal"/>
      <w:lvlText w:val="%4."/>
      <w:lvlJc w:val="left"/>
      <w:pPr>
        <w:ind w:left="3855" w:hanging="360"/>
      </w:pPr>
    </w:lvl>
    <w:lvl w:ilvl="4" w:tplc="04090019">
      <w:start w:val="1"/>
      <w:numFmt w:val="lowerLetter"/>
      <w:lvlText w:val="%5."/>
      <w:lvlJc w:val="left"/>
      <w:pPr>
        <w:ind w:left="4575" w:hanging="360"/>
      </w:pPr>
    </w:lvl>
    <w:lvl w:ilvl="5" w:tplc="0409001B">
      <w:start w:val="1"/>
      <w:numFmt w:val="lowerRoman"/>
      <w:lvlText w:val="%6."/>
      <w:lvlJc w:val="right"/>
      <w:pPr>
        <w:ind w:left="5295" w:hanging="180"/>
      </w:pPr>
    </w:lvl>
    <w:lvl w:ilvl="6" w:tplc="0409000F">
      <w:start w:val="1"/>
      <w:numFmt w:val="decimal"/>
      <w:lvlText w:val="%7."/>
      <w:lvlJc w:val="left"/>
      <w:pPr>
        <w:ind w:left="6015" w:hanging="360"/>
      </w:pPr>
    </w:lvl>
    <w:lvl w:ilvl="7" w:tplc="04090019">
      <w:start w:val="1"/>
      <w:numFmt w:val="lowerLetter"/>
      <w:lvlText w:val="%8."/>
      <w:lvlJc w:val="left"/>
      <w:pPr>
        <w:ind w:left="6735" w:hanging="360"/>
      </w:pPr>
    </w:lvl>
    <w:lvl w:ilvl="8" w:tplc="0409001B">
      <w:start w:val="1"/>
      <w:numFmt w:val="lowerRoman"/>
      <w:lvlText w:val="%9."/>
      <w:lvlJc w:val="right"/>
      <w:pPr>
        <w:ind w:left="7455" w:hanging="180"/>
      </w:pPr>
    </w:lvl>
  </w:abstractNum>
  <w:abstractNum w:abstractNumId="16">
    <w:nsid w:val="46532361"/>
    <w:multiLevelType w:val="hybridMultilevel"/>
    <w:tmpl w:val="52585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1B1E72"/>
    <w:multiLevelType w:val="hybridMultilevel"/>
    <w:tmpl w:val="772C6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491E0D"/>
    <w:multiLevelType w:val="hybridMultilevel"/>
    <w:tmpl w:val="33D043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2566D3"/>
    <w:multiLevelType w:val="hybridMultilevel"/>
    <w:tmpl w:val="ACD8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0A2A66"/>
    <w:multiLevelType w:val="hybridMultilevel"/>
    <w:tmpl w:val="11DEF018"/>
    <w:lvl w:ilvl="0" w:tplc="0409000F">
      <w:start w:val="1"/>
      <w:numFmt w:val="decimal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701773E"/>
    <w:multiLevelType w:val="hybridMultilevel"/>
    <w:tmpl w:val="A8182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ACB734D"/>
    <w:multiLevelType w:val="hybridMultilevel"/>
    <w:tmpl w:val="50A06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DA306A7"/>
    <w:multiLevelType w:val="hybridMultilevel"/>
    <w:tmpl w:val="D3D07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8266AD"/>
    <w:multiLevelType w:val="hybridMultilevel"/>
    <w:tmpl w:val="58506E7A"/>
    <w:lvl w:ilvl="0" w:tplc="6A66279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FB1FD8"/>
    <w:multiLevelType w:val="hybridMultilevel"/>
    <w:tmpl w:val="50A06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155827"/>
    <w:multiLevelType w:val="hybridMultilevel"/>
    <w:tmpl w:val="394C8C18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86689F"/>
    <w:multiLevelType w:val="hybridMultilevel"/>
    <w:tmpl w:val="48820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DD195E"/>
    <w:multiLevelType w:val="hybridMultilevel"/>
    <w:tmpl w:val="D034FA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0B6A2E"/>
    <w:multiLevelType w:val="hybridMultilevel"/>
    <w:tmpl w:val="635C3D2C"/>
    <w:lvl w:ilvl="0" w:tplc="04090019">
      <w:start w:val="1"/>
      <w:numFmt w:val="lowerLetter"/>
      <w:lvlText w:val="%1."/>
      <w:lvlJc w:val="left"/>
      <w:pPr>
        <w:ind w:left="1080" w:hanging="360"/>
      </w:pPr>
      <w:rPr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FC91C3B"/>
    <w:multiLevelType w:val="hybridMultilevel"/>
    <w:tmpl w:val="ACD8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0"/>
  </w:num>
  <w:num w:numId="3">
    <w:abstractNumId w:val="10"/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0"/>
  </w:num>
  <w:num w:numId="6">
    <w:abstractNumId w:val="0"/>
  </w:num>
  <w:num w:numId="7">
    <w:abstractNumId w:val="2"/>
  </w:num>
  <w:num w:numId="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</w:num>
  <w:num w:numId="19">
    <w:abstractNumId w:val="7"/>
  </w:num>
  <w:num w:numId="20">
    <w:abstractNumId w:val="26"/>
  </w:num>
  <w:num w:numId="21">
    <w:abstractNumId w:val="19"/>
  </w:num>
  <w:num w:numId="22">
    <w:abstractNumId w:val="14"/>
  </w:num>
  <w:num w:numId="23">
    <w:abstractNumId w:val="11"/>
  </w:num>
  <w:num w:numId="24">
    <w:abstractNumId w:val="18"/>
  </w:num>
  <w:num w:numId="25">
    <w:abstractNumId w:val="28"/>
  </w:num>
  <w:num w:numId="26">
    <w:abstractNumId w:val="9"/>
  </w:num>
  <w:num w:numId="27">
    <w:abstractNumId w:val="17"/>
  </w:num>
  <w:num w:numId="28">
    <w:abstractNumId w:val="21"/>
  </w:num>
  <w:num w:numId="29">
    <w:abstractNumId w:val="3"/>
  </w:num>
  <w:num w:numId="30">
    <w:abstractNumId w:val="13"/>
  </w:num>
  <w:num w:numId="31">
    <w:abstractNumId w:val="5"/>
  </w:num>
  <w:num w:numId="32">
    <w:abstractNumId w:val="4"/>
  </w:num>
  <w:num w:numId="33">
    <w:abstractNumId w:val="6"/>
  </w:num>
  <w:num w:numId="3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DB79EE"/>
    <w:rsid w:val="00015149"/>
    <w:rsid w:val="0004232B"/>
    <w:rsid w:val="000B5242"/>
    <w:rsid w:val="00144A04"/>
    <w:rsid w:val="001463B4"/>
    <w:rsid w:val="001A1F98"/>
    <w:rsid w:val="001C4F9F"/>
    <w:rsid w:val="001E32B1"/>
    <w:rsid w:val="001F3419"/>
    <w:rsid w:val="00202F1D"/>
    <w:rsid w:val="00220464"/>
    <w:rsid w:val="0023672A"/>
    <w:rsid w:val="0023721D"/>
    <w:rsid w:val="00240645"/>
    <w:rsid w:val="00243F5B"/>
    <w:rsid w:val="00267539"/>
    <w:rsid w:val="00283896"/>
    <w:rsid w:val="00294B95"/>
    <w:rsid w:val="002A0710"/>
    <w:rsid w:val="002D0685"/>
    <w:rsid w:val="002D40B1"/>
    <w:rsid w:val="00311F3B"/>
    <w:rsid w:val="003477C2"/>
    <w:rsid w:val="00381008"/>
    <w:rsid w:val="003C4002"/>
    <w:rsid w:val="003E1F81"/>
    <w:rsid w:val="003F668E"/>
    <w:rsid w:val="00433139"/>
    <w:rsid w:val="004710B4"/>
    <w:rsid w:val="00482DFB"/>
    <w:rsid w:val="00485918"/>
    <w:rsid w:val="004A2823"/>
    <w:rsid w:val="004E305E"/>
    <w:rsid w:val="005216F0"/>
    <w:rsid w:val="00522668"/>
    <w:rsid w:val="0054685F"/>
    <w:rsid w:val="005A39F7"/>
    <w:rsid w:val="005F0572"/>
    <w:rsid w:val="00606BEE"/>
    <w:rsid w:val="00620AE8"/>
    <w:rsid w:val="00657FCA"/>
    <w:rsid w:val="00675C7E"/>
    <w:rsid w:val="00692C5A"/>
    <w:rsid w:val="006C40BA"/>
    <w:rsid w:val="007415D8"/>
    <w:rsid w:val="00752E31"/>
    <w:rsid w:val="00756637"/>
    <w:rsid w:val="007B7DF0"/>
    <w:rsid w:val="007D4C4E"/>
    <w:rsid w:val="008004F0"/>
    <w:rsid w:val="0083058A"/>
    <w:rsid w:val="0083391F"/>
    <w:rsid w:val="008605E6"/>
    <w:rsid w:val="008753E5"/>
    <w:rsid w:val="00884A1C"/>
    <w:rsid w:val="008C0279"/>
    <w:rsid w:val="009050F2"/>
    <w:rsid w:val="00920CB1"/>
    <w:rsid w:val="00946113"/>
    <w:rsid w:val="00963641"/>
    <w:rsid w:val="00964019"/>
    <w:rsid w:val="009662F9"/>
    <w:rsid w:val="0098644E"/>
    <w:rsid w:val="009E2ADA"/>
    <w:rsid w:val="00A336C2"/>
    <w:rsid w:val="00AA1CBF"/>
    <w:rsid w:val="00AB424D"/>
    <w:rsid w:val="00AC5D86"/>
    <w:rsid w:val="00AF5672"/>
    <w:rsid w:val="00B85CE6"/>
    <w:rsid w:val="00BD6A89"/>
    <w:rsid w:val="00BE7959"/>
    <w:rsid w:val="00C04656"/>
    <w:rsid w:val="00C16428"/>
    <w:rsid w:val="00C51AC6"/>
    <w:rsid w:val="00C5220F"/>
    <w:rsid w:val="00C8521C"/>
    <w:rsid w:val="00C90C3C"/>
    <w:rsid w:val="00CE3C6C"/>
    <w:rsid w:val="00D16EFD"/>
    <w:rsid w:val="00D449E4"/>
    <w:rsid w:val="00D51AE8"/>
    <w:rsid w:val="00D56A19"/>
    <w:rsid w:val="00D97BD6"/>
    <w:rsid w:val="00DB79EE"/>
    <w:rsid w:val="00DF1D3F"/>
    <w:rsid w:val="00E511DC"/>
    <w:rsid w:val="00E73387"/>
    <w:rsid w:val="00EA0FD7"/>
    <w:rsid w:val="00EA4708"/>
    <w:rsid w:val="00EE0080"/>
    <w:rsid w:val="00EE0A5C"/>
    <w:rsid w:val="00F31777"/>
    <w:rsid w:val="00F50F58"/>
    <w:rsid w:val="00F53DA0"/>
    <w:rsid w:val="00F64B1F"/>
    <w:rsid w:val="00F757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AC6"/>
    <w:pPr>
      <w:spacing w:before="200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AC6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AC6"/>
  </w:style>
  <w:style w:type="paragraph" w:styleId="Footer">
    <w:name w:val="footer"/>
    <w:basedOn w:val="Normal"/>
    <w:link w:val="FooterChar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AC6"/>
  </w:style>
  <w:style w:type="paragraph" w:styleId="BalloonText">
    <w:name w:val="Balloon Text"/>
    <w:basedOn w:val="Normal"/>
    <w:link w:val="BalloonTextChar"/>
    <w:uiPriority w:val="99"/>
    <w:semiHidden/>
    <w:unhideWhenUsed/>
    <w:rsid w:val="00C51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C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51A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1AC6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C51AC6"/>
    <w:pPr>
      <w:spacing w:after="120"/>
      <w:ind w:left="360"/>
    </w:pPr>
    <w:rPr>
      <w:rFonts w:ascii="Calibri" w:eastAsia="Times New Roman" w:hAnsi="Calibri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51AC6"/>
    <w:rPr>
      <w:rFonts w:ascii="Calibri" w:eastAsia="Times New Roman" w:hAnsi="Calibri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E1F8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F81"/>
    <w:rPr>
      <w:rFonts w:eastAsiaTheme="minorEastAsia"/>
      <w:caps/>
      <w:color w:val="4F81BD" w:themeColor="accent1"/>
      <w:spacing w:val="10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3E1F81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4E30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3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1">
    <w:name w:val="st1"/>
    <w:basedOn w:val="DefaultParagraphFont"/>
    <w:rsid w:val="004E305E"/>
  </w:style>
  <w:style w:type="paragraph" w:styleId="BodyText">
    <w:name w:val="Body Text"/>
    <w:basedOn w:val="Normal"/>
    <w:link w:val="BodyTextChar"/>
    <w:uiPriority w:val="99"/>
    <w:semiHidden/>
    <w:unhideWhenUsed/>
    <w:rsid w:val="002D068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D0685"/>
    <w:rPr>
      <w:rFonts w:eastAsiaTheme="minorEastAsia"/>
      <w:sz w:val="20"/>
      <w:szCs w:val="20"/>
    </w:rPr>
  </w:style>
  <w:style w:type="paragraph" w:customStyle="1" w:styleId="Tableheading">
    <w:name w:val="Table heading"/>
    <w:basedOn w:val="Normal"/>
    <w:rsid w:val="002D0685"/>
    <w:pPr>
      <w:spacing w:before="0" w:after="140" w:line="280" w:lineRule="exact"/>
    </w:pPr>
    <w:rPr>
      <w:rFonts w:ascii="Arial" w:eastAsia="Times New Roman" w:hAnsi="Arial" w:cs="Times New Roman"/>
      <w:b/>
      <w:bCs/>
      <w:sz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1AC6"/>
    <w:pPr>
      <w:spacing w:before="200"/>
    </w:pPr>
    <w:rPr>
      <w:rFonts w:eastAsiaTheme="minorEastAsia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1AC6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1AC6"/>
  </w:style>
  <w:style w:type="paragraph" w:styleId="Footer">
    <w:name w:val="footer"/>
    <w:basedOn w:val="Normal"/>
    <w:link w:val="FooterChar"/>
    <w:unhideWhenUsed/>
    <w:rsid w:val="00C51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1AC6"/>
  </w:style>
  <w:style w:type="paragraph" w:styleId="BalloonText">
    <w:name w:val="Balloon Text"/>
    <w:basedOn w:val="Normal"/>
    <w:link w:val="BalloonTextChar"/>
    <w:uiPriority w:val="99"/>
    <w:semiHidden/>
    <w:unhideWhenUsed/>
    <w:rsid w:val="00C51A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C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51A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1AC6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C51AC6"/>
    <w:pPr>
      <w:spacing w:after="120"/>
      <w:ind w:left="360"/>
    </w:pPr>
    <w:rPr>
      <w:rFonts w:ascii="Calibri" w:eastAsia="Times New Roman" w:hAnsi="Calibri" w:cs="Times New Roman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51AC6"/>
    <w:rPr>
      <w:rFonts w:ascii="Calibri" w:eastAsia="Times New Roman" w:hAnsi="Calibri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E1F8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E1F81"/>
    <w:rPr>
      <w:rFonts w:eastAsiaTheme="minorEastAsia"/>
      <w:caps/>
      <w:color w:val="4F81BD" w:themeColor="accent1"/>
      <w:spacing w:val="10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3E1F81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4E305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E3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1">
    <w:name w:val="st1"/>
    <w:basedOn w:val="DefaultParagraphFont"/>
    <w:rsid w:val="004E305E"/>
  </w:style>
  <w:style w:type="paragraph" w:styleId="BodyText">
    <w:name w:val="Body Text"/>
    <w:basedOn w:val="Normal"/>
    <w:link w:val="BodyTextChar"/>
    <w:uiPriority w:val="99"/>
    <w:semiHidden/>
    <w:unhideWhenUsed/>
    <w:rsid w:val="002D068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D0685"/>
    <w:rPr>
      <w:rFonts w:eastAsiaTheme="minorEastAsia"/>
      <w:sz w:val="20"/>
      <w:szCs w:val="20"/>
    </w:rPr>
  </w:style>
  <w:style w:type="paragraph" w:customStyle="1" w:styleId="Tableheading">
    <w:name w:val="Table heading"/>
    <w:basedOn w:val="Normal"/>
    <w:rsid w:val="002D0685"/>
    <w:pPr>
      <w:spacing w:before="0" w:after="140" w:line="280" w:lineRule="exact"/>
    </w:pPr>
    <w:rPr>
      <w:rFonts w:ascii="Arial" w:eastAsia="Times New Roman" w:hAnsi="Arial" w:cs="Times New Roman"/>
      <w:b/>
      <w:bCs/>
      <w:sz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0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72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hyperlink" Target="https://hq.headstrong.com/index.cfm" TargetMode="External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ln/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2">
          <a:schemeClr val="accent1"/>
        </a:lnRef>
        <a:fillRef idx="1">
          <a:schemeClr val="l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627814-4C8F-475B-BBB9-38199C203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1664</TotalTime>
  <Pages>13</Pages>
  <Words>514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TEEVRA and Blackheath (UI) automation user guide</vt:lpstr>
    </vt:vector>
  </TitlesOfParts>
  <Company>Headstrong Services India Pvt Ltd</Company>
  <LinksUpToDate>false</LinksUpToDate>
  <CharactersWithSpaces>3444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TEEVRA and Blackheath (UI) automation user guide</dc:title>
  <dc:creator>Mayank Bothra</dc:creator>
  <cp:lastModifiedBy>mbothra</cp:lastModifiedBy>
  <cp:revision>50</cp:revision>
  <dcterms:created xsi:type="dcterms:W3CDTF">2012-04-11T10:45:00Z</dcterms:created>
  <dcterms:modified xsi:type="dcterms:W3CDTF">2012-04-19T12:25:00Z</dcterms:modified>
</cp:coreProperties>
</file>