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3A5C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6"/>
              </w:rPr>
              <w:t xml:space="preserve">  PIANO DI SICUREZZA E COORDINAMENTO — PSC</w:t>
            </w:r>
          </w:p>
        </w:tc>
        <w:tc>
          <w:tcPr>
            <w:tcW w:type="dxa" w:w="4703"/>
            <w:shd w:val="clear" w:color="auto" w:fill="C88B2A"/>
          </w:tcPr>
          <w:p>
            <w:pPr>
              <w:jc w:val="righ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D.Lgs. 81/2008  </w:t>
            </w:r>
          </w:p>
        </w:tc>
      </w:tr>
    </w:tbl>
    <w:p/>
    <w:p>
      <w:pPr>
        <w:jc w:val="center"/>
      </w:pPr>
      <w:r>
        <w:rPr>
          <w:b/>
          <w:color w:val="1A3A5C"/>
          <w:sz w:val="36"/>
        </w:rPr>
        <w:t>PIANO DI SICUREZZA E COORDINAMENTO</w:t>
      </w:r>
    </w:p>
    <w:p>
      <w:pPr>
        <w:jc w:val="center"/>
      </w:pPr>
      <w:r>
        <w:rPr>
          <w:i/>
          <w:color w:val="5A6B7D"/>
          <w:sz w:val="20"/>
        </w:rPr>
        <w:t>Art. 100 — D.Lgs. 9 aprile 2008, n. 81 — Allegato XV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8F0F8"/>
          </w:tcPr>
          <w:p>
            <w:r>
              <w:rPr>
                <w:b/>
                <w:sz w:val="18"/>
              </w:rPr>
              <w:t>Opera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Ristrutturazione completa di edificio residenziale di 3 piani fuori terra con sostituzione copertura, rifac</w:t>
            </w:r>
          </w:p>
        </w:tc>
      </w:tr>
      <w:tr>
        <w:tc>
          <w:tcPr>
            <w:tcW w:type="dxa" w:w="4703"/>
            <w:shd w:val="clear" w:color="auto" w:fill="E8F0F8"/>
          </w:tcPr>
          <w:p>
            <w:r>
              <w:rPr>
                <w:b/>
                <w:sz w:val="18"/>
              </w:rPr>
              <w:t>Natura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Ristrutturazione edilizia</w:t>
            </w:r>
          </w:p>
        </w:tc>
      </w:tr>
      <w:tr>
        <w:tc>
          <w:tcPr>
            <w:tcW w:type="dxa" w:w="4703"/>
            <w:shd w:val="clear" w:color="auto" w:fill="E8F0F8"/>
          </w:tcPr>
          <w:p>
            <w:r>
              <w:rPr>
                <w:b/>
                <w:sz w:val="18"/>
              </w:rPr>
              <w:t>Indirizzo cantiere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Via Leopardi, 8, Monza (MB)</w:t>
            </w:r>
          </w:p>
        </w:tc>
      </w:tr>
      <w:tr>
        <w:tc>
          <w:tcPr>
            <w:tcW w:type="dxa" w:w="4703"/>
            <w:shd w:val="clear" w:color="auto" w:fill="E8F0F8"/>
          </w:tcPr>
          <w:p>
            <w:r>
              <w:rPr>
                <w:b/>
                <w:sz w:val="18"/>
              </w:rPr>
              <w:t>Committente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 xml:space="preserve">Giovanni Romeo / </w:t>
            </w:r>
          </w:p>
        </w:tc>
      </w:tr>
      <w:tr>
        <w:tc>
          <w:tcPr>
            <w:tcW w:type="dxa" w:w="4703"/>
            <w:shd w:val="clear" w:color="auto" w:fill="E8F0F8"/>
          </w:tcPr>
          <w:p>
            <w:r>
              <w:rPr>
                <w:b/>
                <w:sz w:val="18"/>
              </w:rPr>
              <w:t>CSP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Luca Marini</w:t>
            </w:r>
          </w:p>
        </w:tc>
      </w:tr>
      <w:tr>
        <w:tc>
          <w:tcPr>
            <w:tcW w:type="dxa" w:w="4703"/>
            <w:shd w:val="clear" w:color="auto" w:fill="E8F0F8"/>
          </w:tcPr>
          <w:p>
            <w:r>
              <w:rPr>
                <w:b/>
                <w:sz w:val="18"/>
              </w:rPr>
              <w:t>Importo lavori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€ 5000000</w:t>
            </w:r>
          </w:p>
        </w:tc>
      </w:tr>
      <w:tr>
        <w:tc>
          <w:tcPr>
            <w:tcW w:type="dxa" w:w="4703"/>
            <w:shd w:val="clear" w:color="auto" w:fill="E8F0F8"/>
          </w:tcPr>
          <w:p>
            <w:r>
              <w:rPr>
                <w:b/>
                <w:sz w:val="18"/>
              </w:rPr>
              <w:t>Costi sicurezza (non soggetti a ribasso)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€ 12345</w:t>
            </w:r>
          </w:p>
        </w:tc>
      </w:tr>
    </w:tbl>
    <w:p/>
    <w:p>
      <w:pPr>
        <w:spacing w:before="280" w:after="80"/>
        <w:pBdr>
          <w:bottom w:val="single" w:sz="6" w:space="1" w:color="C88B2A"/>
        </w:pBdr>
      </w:pPr>
      <w:r>
        <w:rPr>
          <w:rFonts w:ascii="Calibri" w:hAnsi="Calibri"/>
          <w:b/>
          <w:color w:val="1A3A5C"/>
          <w:sz w:val="24"/>
        </w:rPr>
        <w:t>INDICE</w:t>
      </w:r>
    </w:p>
    <w:p>
      <w:pPr>
        <w:pStyle w:val="ListBullet"/>
      </w:pPr>
      <w:r>
        <w:rPr>
          <w:sz w:val="20"/>
        </w:rPr>
        <w:t>1.  Identificazione e descrizione dell'opera</w:t>
      </w:r>
    </w:p>
    <w:p>
      <w:pPr>
        <w:pStyle w:val="ListBullet"/>
      </w:pPr>
      <w:r>
        <w:rPr>
          <w:sz w:val="20"/>
        </w:rPr>
        <w:t>2.  Individuazione dei soggetti con compiti di sicurezza</w:t>
      </w:r>
    </w:p>
    <w:p>
      <w:pPr>
        <w:pStyle w:val="ListBullet"/>
      </w:pPr>
      <w:r>
        <w:rPr>
          <w:sz w:val="20"/>
        </w:rPr>
        <w:t>3.  Analisi e valutazione dei rischi</w:t>
      </w:r>
    </w:p>
    <w:p>
      <w:pPr>
        <w:pStyle w:val="ListBullet"/>
      </w:pPr>
      <w:r>
        <w:rPr>
          <w:sz w:val="20"/>
        </w:rPr>
        <w:t>4.  Organizzazione del cantiere</w:t>
      </w:r>
    </w:p>
    <w:p>
      <w:pPr>
        <w:pStyle w:val="ListBullet"/>
      </w:pPr>
      <w:r>
        <w:rPr>
          <w:sz w:val="20"/>
        </w:rPr>
        <w:t>5.  Fasi lavorative e misure di prevenzione</w:t>
      </w:r>
    </w:p>
    <w:p>
      <w:pPr>
        <w:pStyle w:val="ListBullet"/>
      </w:pPr>
      <w:r>
        <w:rPr>
          <w:sz w:val="20"/>
        </w:rPr>
        <w:t>6.  Prescrizioni operative e DPI</w:t>
      </w:r>
    </w:p>
    <w:p>
      <w:pPr>
        <w:pStyle w:val="ListBullet"/>
      </w:pPr>
      <w:r>
        <w:rPr>
          <w:sz w:val="20"/>
        </w:rPr>
        <w:t>7.  Misure di coordinamento tra imprese</w:t>
      </w:r>
    </w:p>
    <w:p>
      <w:pPr>
        <w:pStyle w:val="ListBullet"/>
      </w:pPr>
      <w:r>
        <w:rPr>
          <w:sz w:val="20"/>
        </w:rPr>
        <w:t>8.  Gestione delle emergenze</w:t>
      </w:r>
    </w:p>
    <w:p>
      <w:pPr>
        <w:pStyle w:val="ListBullet"/>
      </w:pPr>
      <w:r>
        <w:rPr>
          <w:sz w:val="20"/>
        </w:rPr>
        <w:t>9.  Stima dei costi della sicurezza</w:t>
      </w:r>
    </w:p>
    <w:p>
      <w:pPr>
        <w:pStyle w:val="ListBullet"/>
      </w:pPr>
      <w:r>
        <w:rPr>
          <w:sz w:val="20"/>
        </w:rPr>
        <w:t>10. Firme</w:t>
      </w:r>
    </w:p>
    <w:p>
      <w:r>
        <w:br w:type="page"/>
      </w:r>
    </w:p>
    <w:p>
      <w:pPr>
        <w:spacing w:before="280" w:after="80"/>
        <w:pBdr>
          <w:bottom w:val="single" w:sz="6" w:space="1" w:color="C88B2A"/>
        </w:pBdr>
      </w:pPr>
      <w:r>
        <w:rPr>
          <w:rFonts w:ascii="Calibri" w:hAnsi="Calibri"/>
          <w:b/>
          <w:color w:val="1A3A5C"/>
          <w:sz w:val="24"/>
        </w:rPr>
        <w:t>1.  IDENTIFICAZIONE E DESCRIZIONE DELL'OPERA</w:t>
      </w:r>
    </w:p>
    <w:p>
      <w:pPr>
        <w:ind w:left="283"/>
      </w:pPr>
      <w:r>
        <w:rPr>
          <w:i/>
          <w:color w:val="5A6B7D"/>
          <w:sz w:val="17"/>
        </w:rPr>
        <w:t>Rif. norm.: Allegato XV, punto 2.1.2 lett. a — D.Lgs. 81/2008</w:t>
      </w:r>
    </w:p>
    <w:p>
      <w:pPr>
        <w:spacing w:after="40"/>
      </w:pPr>
      <w:r>
        <w:rPr>
          <w:b/>
          <w:sz w:val="20"/>
        </w:rPr>
        <w:t xml:space="preserve">Natura dell'opera: </w:t>
      </w:r>
      <w:r>
        <w:rPr>
          <w:sz w:val="20"/>
        </w:rPr>
        <w:t>Ristrutturazione edilizia</w:t>
      </w:r>
    </w:p>
    <w:p>
      <w:pPr>
        <w:spacing w:after="40"/>
      </w:pPr>
      <w:r>
        <w:rPr>
          <w:b/>
          <w:sz w:val="20"/>
        </w:rPr>
        <w:t xml:space="preserve">Descrizione: </w:t>
      </w:r>
      <w:r>
        <w:rPr>
          <w:sz w:val="20"/>
        </w:rPr>
        <w:t>Ristrutturazione completa di edificio residenziale di 3 piani fuori terra con sostituzione copertura, rifac</w:t>
      </w:r>
    </w:p>
    <w:p>
      <w:pPr>
        <w:spacing w:after="40"/>
      </w:pPr>
      <w:r>
        <w:rPr>
          <w:b/>
          <w:sz w:val="20"/>
        </w:rPr>
        <w:t xml:space="preserve">Indirizzo cantiere: </w:t>
      </w:r>
      <w:r>
        <w:rPr>
          <w:sz w:val="20"/>
        </w:rPr>
        <w:t>Via Leopardi, 8</w:t>
      </w:r>
    </w:p>
    <w:p>
      <w:pPr>
        <w:spacing w:after="40"/>
      </w:pPr>
      <w:r>
        <w:rPr>
          <w:b/>
          <w:sz w:val="20"/>
        </w:rPr>
        <w:t xml:space="preserve">Comune: </w:t>
      </w:r>
      <w:r>
        <w:rPr>
          <w:sz w:val="20"/>
        </w:rPr>
        <w:t>Monza (MB)</w:t>
      </w:r>
    </w:p>
    <w:p>
      <w:pPr>
        <w:spacing w:after="40"/>
      </w:pPr>
      <w:r>
        <w:rPr>
          <w:b/>
          <w:sz w:val="20"/>
        </w:rPr>
        <w:t xml:space="preserve">Data inizio lavori: </w:t>
      </w:r>
      <w:r>
        <w:rPr>
          <w:sz w:val="20"/>
        </w:rPr>
        <w:t>2026-03-09</w:t>
      </w:r>
    </w:p>
    <w:p>
      <w:pPr>
        <w:spacing w:after="40"/>
      </w:pPr>
      <w:r>
        <w:rPr>
          <w:b/>
          <w:sz w:val="20"/>
        </w:rPr>
        <w:t xml:space="preserve">Data fine lavori: </w:t>
      </w:r>
      <w:r>
        <w:rPr>
          <w:sz w:val="20"/>
        </w:rPr>
        <w:t>2026-12-31</w:t>
      </w:r>
    </w:p>
    <w:p>
      <w:pPr>
        <w:spacing w:after="40"/>
      </w:pPr>
      <w:r>
        <w:rPr>
          <w:b/>
          <w:sz w:val="20"/>
        </w:rPr>
        <w:t xml:space="preserve">Durata (uomini-giorno): </w:t>
      </w:r>
      <w:r>
        <w:rPr>
          <w:sz w:val="20"/>
        </w:rPr>
        <w:t>420</w:t>
      </w:r>
    </w:p>
    <w:p>
      <w:pPr>
        <w:spacing w:after="40"/>
      </w:pPr>
      <w:r>
        <w:rPr>
          <w:b/>
          <w:sz w:val="20"/>
        </w:rPr>
        <w:t xml:space="preserve">N. max lavoratori contemporanei: </w:t>
      </w:r>
      <w:r>
        <w:rPr>
          <w:sz w:val="20"/>
        </w:rPr>
        <w:t>12</w:t>
      </w:r>
    </w:p>
    <w:p>
      <w:pPr>
        <w:spacing w:after="40"/>
      </w:pPr>
      <w:r>
        <w:rPr>
          <w:b/>
          <w:sz w:val="20"/>
        </w:rPr>
        <w:t xml:space="preserve">N. imprese esecutrici previste: </w:t>
      </w:r>
      <w:r>
        <w:rPr>
          <w:sz w:val="20"/>
        </w:rPr>
        <w:t>3</w:t>
      </w:r>
    </w:p>
    <w:p>
      <w:pPr>
        <w:spacing w:after="40"/>
      </w:pPr>
      <w:r>
        <w:rPr>
          <w:b/>
          <w:sz w:val="20"/>
        </w:rPr>
        <w:t xml:space="preserve">Importo lavori: </w:t>
      </w:r>
      <w:r>
        <w:rPr>
          <w:sz w:val="20"/>
        </w:rPr>
        <w:t>€ 5000000</w:t>
      </w:r>
    </w:p>
    <w:p>
      <w:r>
        <w:br w:type="page"/>
      </w:r>
    </w:p>
    <w:p>
      <w:pPr>
        <w:spacing w:before="280" w:after="80"/>
        <w:pBdr>
          <w:bottom w:val="single" w:sz="6" w:space="1" w:color="C88B2A"/>
        </w:pBdr>
      </w:pPr>
      <w:r>
        <w:rPr>
          <w:rFonts w:ascii="Calibri" w:hAnsi="Calibri"/>
          <w:b/>
          <w:color w:val="1A3A5C"/>
          <w:sz w:val="24"/>
        </w:rPr>
        <w:t>2.  SOGGETTI CON COMPITI DI SICUREZZA</w:t>
      </w:r>
    </w:p>
    <w:p>
      <w:pPr>
        <w:ind w:left="283"/>
      </w:pPr>
      <w:r>
        <w:rPr>
          <w:i/>
          <w:color w:val="5A6B7D"/>
          <w:sz w:val="17"/>
        </w:rPr>
        <w:t>Rif. norm.: Allegato XV, punto 2.1.2 lett. b — D.Lgs. 81/2008</w:t>
      </w:r>
    </w:p>
    <w:p>
      <w:r>
        <w:rPr>
          <w:rFonts w:ascii="Calibri" w:hAnsi="Calibri"/>
          <w:b/>
          <w:color w:val="1A3A5C"/>
          <w:sz w:val="21"/>
        </w:rPr>
        <w:t>2.1  Committente</w:t>
      </w:r>
    </w:p>
    <w:p>
      <w:pPr>
        <w:spacing w:after="40"/>
      </w:pPr>
      <w:r>
        <w:rPr>
          <w:b/>
          <w:sz w:val="20"/>
        </w:rPr>
        <w:t xml:space="preserve">Nome e Cognome: </w:t>
      </w:r>
      <w:r>
        <w:rPr>
          <w:sz w:val="20"/>
        </w:rPr>
        <w:t>Giovanni Romeo</w:t>
      </w:r>
    </w:p>
    <w:p>
      <w:pPr>
        <w:spacing w:after="40"/>
      </w:pPr>
      <w:r>
        <w:rPr>
          <w:b/>
          <w:sz w:val="20"/>
        </w:rPr>
        <w:t xml:space="preserve">Ragione Sociale: </w:t>
      </w:r>
      <w:r>
        <w:rPr>
          <w:sz w:val="20"/>
        </w:rPr>
        <w:t>—</w:t>
      </w:r>
    </w:p>
    <w:p>
      <w:pPr>
        <w:spacing w:after="40"/>
      </w:pPr>
      <w:r>
        <w:rPr>
          <w:b/>
          <w:sz w:val="20"/>
        </w:rPr>
        <w:t xml:space="preserve">Codice Fiscale: </w:t>
      </w:r>
      <w:r>
        <w:rPr>
          <w:sz w:val="20"/>
        </w:rPr>
        <w:t>—</w:t>
      </w:r>
    </w:p>
    <w:p>
      <w:pPr>
        <w:spacing w:after="40"/>
      </w:pPr>
      <w:r>
        <w:rPr>
          <w:b/>
          <w:sz w:val="20"/>
        </w:rPr>
        <w:t xml:space="preserve">Indirizzo: </w:t>
      </w:r>
      <w:r>
        <w:rPr>
          <w:sz w:val="20"/>
        </w:rPr>
        <w:t>Viale Trieste, 74</w:t>
      </w:r>
    </w:p>
    <w:p>
      <w:pPr>
        <w:spacing w:after="40"/>
      </w:pPr>
      <w:r>
        <w:rPr>
          <w:b/>
          <w:sz w:val="20"/>
        </w:rPr>
        <w:t xml:space="preserve">Telefono: </w:t>
      </w:r>
      <w:r>
        <w:rPr>
          <w:sz w:val="20"/>
        </w:rPr>
        <w:t>3480365974</w:t>
      </w:r>
    </w:p>
    <w:p>
      <w:pPr>
        <w:spacing w:after="40"/>
      </w:pPr>
      <w:r>
        <w:rPr>
          <w:b/>
          <w:sz w:val="20"/>
        </w:rPr>
        <w:t xml:space="preserve">Email / PEC: </w:t>
      </w:r>
      <w:r>
        <w:rPr>
          <w:sz w:val="20"/>
        </w:rPr>
        <w:t>giovromeo@gmail.com</w:t>
      </w:r>
    </w:p>
    <w:p>
      <w:r>
        <w:rPr>
          <w:rFonts w:ascii="Calibri" w:hAnsi="Calibri"/>
          <w:b/>
          <w:color w:val="1A3A5C"/>
          <w:sz w:val="21"/>
        </w:rPr>
        <w:t>2.2  Responsabile dei Lavori</w:t>
      </w:r>
    </w:p>
    <w:p>
      <w:pPr>
        <w:spacing w:after="40"/>
      </w:pPr>
      <w:r>
        <w:rPr>
          <w:b/>
          <w:sz w:val="20"/>
        </w:rPr>
        <w:t xml:space="preserve">Nome e Cognome: </w:t>
      </w:r>
      <w:r>
        <w:rPr>
          <w:sz w:val="20"/>
        </w:rPr>
        <w:t xml:space="preserve">Coincide con committente </w:t>
      </w:r>
    </w:p>
    <w:p>
      <w:pPr>
        <w:spacing w:after="40"/>
      </w:pPr>
      <w:r>
        <w:rPr>
          <w:b/>
          <w:sz w:val="20"/>
        </w:rPr>
        <w:t xml:space="preserve">Qualifica: </w:t>
      </w:r>
      <w:r>
        <w:rPr>
          <w:sz w:val="20"/>
        </w:rPr>
        <w:t>—</w:t>
      </w:r>
    </w:p>
    <w:p>
      <w:pPr>
        <w:spacing w:after="40"/>
      </w:pPr>
      <w:r>
        <w:rPr>
          <w:b/>
          <w:sz w:val="20"/>
        </w:rPr>
        <w:t xml:space="preserve">Telefono: </w:t>
      </w:r>
      <w:r>
        <w:rPr>
          <w:sz w:val="20"/>
        </w:rPr>
        <w:t>—</w:t>
      </w:r>
    </w:p>
    <w:p>
      <w:r>
        <w:rPr>
          <w:rFonts w:ascii="Calibri" w:hAnsi="Calibri"/>
          <w:b/>
          <w:color w:val="1A3A5C"/>
          <w:sz w:val="21"/>
        </w:rPr>
        <w:t>2.3  CSP — Coordinatore per la Progettazione</w:t>
      </w:r>
    </w:p>
    <w:p>
      <w:pPr>
        <w:spacing w:after="40"/>
      </w:pPr>
      <w:r>
        <w:rPr>
          <w:b/>
          <w:sz w:val="20"/>
        </w:rPr>
        <w:t xml:space="preserve">Nome e Cognome: </w:t>
      </w:r>
      <w:r>
        <w:rPr>
          <w:sz w:val="20"/>
        </w:rPr>
        <w:t>Luca Marini</w:t>
      </w:r>
    </w:p>
    <w:p>
      <w:pPr>
        <w:spacing w:after="40"/>
      </w:pPr>
      <w:r>
        <w:rPr>
          <w:b/>
          <w:sz w:val="20"/>
        </w:rPr>
        <w:t xml:space="preserve">Ordine Prof.: </w:t>
      </w:r>
      <w:r>
        <w:rPr>
          <w:sz w:val="20"/>
        </w:rPr>
        <w:t>Ordine degli Ingegneri</w:t>
      </w:r>
    </w:p>
    <w:p>
      <w:pPr>
        <w:spacing w:after="40"/>
      </w:pPr>
      <w:r>
        <w:rPr>
          <w:b/>
          <w:sz w:val="20"/>
        </w:rPr>
        <w:t xml:space="preserve">N. Iscrizione: </w:t>
      </w:r>
      <w:r>
        <w:rPr>
          <w:sz w:val="20"/>
        </w:rPr>
        <w:t>MI 24567</w:t>
      </w:r>
    </w:p>
    <w:p>
      <w:pPr>
        <w:spacing w:after="40"/>
      </w:pPr>
      <w:r>
        <w:rPr>
          <w:b/>
          <w:sz w:val="20"/>
        </w:rPr>
        <w:t xml:space="preserve">Ultimo aggiornamento: </w:t>
      </w:r>
      <w:r>
        <w:rPr>
          <w:sz w:val="20"/>
        </w:rPr>
        <w:t>—</w:t>
      </w:r>
    </w:p>
    <w:p>
      <w:pPr>
        <w:spacing w:after="40"/>
      </w:pPr>
      <w:r>
        <w:rPr>
          <w:b/>
          <w:sz w:val="20"/>
        </w:rPr>
        <w:t xml:space="preserve">PEC: </w:t>
      </w:r>
      <w:r>
        <w:rPr>
          <w:sz w:val="20"/>
        </w:rPr>
        <w:t>luca.marini@ingpec.eu</w:t>
      </w:r>
    </w:p>
    <w:p>
      <w:r>
        <w:rPr>
          <w:rFonts w:ascii="Calibri" w:hAnsi="Calibri"/>
          <w:b/>
          <w:color w:val="1A3A5C"/>
          <w:sz w:val="21"/>
        </w:rPr>
        <w:t>2.4  CSE — Coordinatore per l'Esecuzione</w:t>
      </w:r>
    </w:p>
    <w:p>
      <w:pPr>
        <w:spacing w:after="40"/>
      </w:pPr>
      <w:r>
        <w:rPr>
          <w:b/>
          <w:sz w:val="20"/>
        </w:rPr>
        <w:t xml:space="preserve">Nome e Cognome: </w:t>
      </w:r>
      <w:r>
        <w:rPr>
          <w:sz w:val="20"/>
        </w:rPr>
        <w:t>Francesca Colombo</w:t>
      </w:r>
    </w:p>
    <w:p>
      <w:pPr>
        <w:spacing w:after="40"/>
      </w:pPr>
      <w:r>
        <w:rPr>
          <w:b/>
          <w:sz w:val="20"/>
        </w:rPr>
        <w:t xml:space="preserve">Ordine Prof.: </w:t>
      </w:r>
      <w:r>
        <w:rPr>
          <w:sz w:val="20"/>
        </w:rPr>
        <w:t>Ordine degli Architetti</w:t>
      </w:r>
    </w:p>
    <w:p>
      <w:pPr>
        <w:spacing w:after="40"/>
      </w:pPr>
      <w:r>
        <w:rPr>
          <w:b/>
          <w:sz w:val="20"/>
        </w:rPr>
        <w:t xml:space="preserve">N. Iscrizione: </w:t>
      </w:r>
      <w:r>
        <w:rPr>
          <w:sz w:val="20"/>
        </w:rPr>
        <w:t>MI 8901</w:t>
      </w:r>
    </w:p>
    <w:p>
      <w:pPr>
        <w:spacing w:after="40"/>
      </w:pPr>
      <w:r>
        <w:rPr>
          <w:b/>
          <w:sz w:val="20"/>
        </w:rPr>
        <w:t xml:space="preserve">PEC: </w:t>
      </w:r>
      <w:r>
        <w:rPr>
          <w:sz w:val="20"/>
        </w:rPr>
        <w:t>f.colombo@archpec.it</w:t>
      </w:r>
    </w:p>
    <w:p>
      <w:r>
        <w:rPr>
          <w:rFonts w:ascii="Calibri" w:hAnsi="Calibri"/>
          <w:b/>
          <w:color w:val="1A3A5C"/>
          <w:sz w:val="21"/>
        </w:rPr>
        <w:t>2.5  Imprese Esecutrici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Ragione Sociale</w:t>
            </w:r>
          </w:p>
        </w:tc>
        <w:tc>
          <w:tcPr>
            <w:tcW w:type="dxa" w:w="1881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P.IVA</w:t>
            </w:r>
          </w:p>
        </w:tc>
        <w:tc>
          <w:tcPr>
            <w:tcW w:type="dxa" w:w="1881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Datore di Lavoro</w:t>
            </w:r>
          </w:p>
        </w:tc>
        <w:tc>
          <w:tcPr>
            <w:tcW w:type="dxa" w:w="1881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RSPP</w:t>
            </w:r>
          </w:p>
        </w:tc>
        <w:tc>
          <w:tcPr>
            <w:tcW w:type="dxa" w:w="1881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Attività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Impresa A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123456789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Murature</w:t>
            </w:r>
          </w:p>
        </w:tc>
      </w:tr>
    </w:tbl>
    <w:p/>
    <w:p>
      <w:r>
        <w:br w:type="page"/>
      </w:r>
    </w:p>
    <w:p>
      <w:pPr>
        <w:spacing w:before="280" w:after="80"/>
        <w:pBdr>
          <w:bottom w:val="single" w:sz="6" w:space="1" w:color="C88B2A"/>
        </w:pBdr>
      </w:pPr>
      <w:r>
        <w:rPr>
          <w:rFonts w:ascii="Calibri" w:hAnsi="Calibri"/>
          <w:b/>
          <w:color w:val="1A3A5C"/>
          <w:sz w:val="24"/>
        </w:rPr>
        <w:t>3.  ANALISI E VALUTAZIONE DEI RISCHI</w:t>
      </w:r>
    </w:p>
    <w:p>
      <w:pPr>
        <w:ind w:left="283"/>
      </w:pPr>
      <w:r>
        <w:rPr>
          <w:i/>
          <w:color w:val="5A6B7D"/>
          <w:sz w:val="17"/>
        </w:rPr>
        <w:t>Rif. norm.: Allegato XV, punto 2.1.2 lett. c — D.Lgs. 81/2008</w:t>
      </w:r>
    </w:p>
    <w:p>
      <w:r>
        <w:t># SEZIONE 3 — ANALISI E VALUTAZIONE DEI RISCHI</w:t>
      </w:r>
    </w:p>
    <w:p/>
    <w:p>
      <w:r>
        <w:t>## 3.1 RISCHI DERIVANTI DALL'AREA DI CANTIERE</w:t>
      </w:r>
    </w:p>
    <w:p/>
    <w:p>
      <w:r>
        <w:t>### Tabella 3.1 — Analisi rischi area di cantiere</w:t>
      </w:r>
    </w:p>
    <w:p/>
    <w:p>
      <w:r>
        <w:t>| Pericolo | Fonte | P | D | R | Livello | Misure di prevenzione | Rif. normativo |</w:t>
      </w:r>
    </w:p>
    <w:p>
      <w:r>
        <w:t>|----------|-------|---|---|---|---------|---------------------|----------------|</w:t>
      </w:r>
    </w:p>
    <w:p>
      <w:r>
        <w:t>| Interferenza con rete gas metano | Sottoservizi esistenti | 3 | 4 | 12 | ALTO | Richiesta planimetrie a gestore gas; scavo manuale a 1m da condotte; presenza tecnico gestore per attraversamenti | Art. 83 D.Lgs. 81/08; DM 37/2008 |</w:t>
      </w:r>
    </w:p>
    <w:p>
      <w:r>
        <w:t>| Elettrocuzione da linee BT | Linee elettriche aeree | 2 | 4 | 8 | MEDIO | Mantenimento distanza sicurezza &gt;5m; segnalazione con portali; verifica periodica distanze | Art. 83 c.4 D.Lgs. 81/08; CEI 11-4 |</w:t>
      </w:r>
    </w:p>
    <w:p>
      <w:r>
        <w:t>| Cedimenti del terreno | Caratteristiche geotecniche | 2 | 3 | 6 | MEDIO | Verifica capacità portante; drenaggio acque superficiali; monitoraggio cedimenti | Art. 118 D.Lgs. 81/08 |</w:t>
      </w:r>
    </w:p>
    <w:p>
      <w:r>
        <w:t>| Accesso mezzi pesanti | Viabilità di cantiere | 2 | 2 | 4 | BASSO | Percorsi delimitati; velocità max 10 km/h; segnaletica orizzontale | Art. 108 D.Lgs. 81/08 |</w:t>
      </w:r>
    </w:p>
    <w:p/>
    <w:p>
      <w:r>
        <w:t>### Descrizione dell'area di cantiere</w:t>
      </w:r>
    </w:p>
    <w:p/>
    <w:p>
      <w:r>
        <w:t>Il cantiere è ubicato in Via Leopardi, 8 a Monza (MB) su area privata senza interferenze con traffico pubblico. L'area presenta caratteristiche geotecniche favorevoli con terreno coesivo di tipo argilloso che garantisce buona stabilità per le lavorazioni previste.</w:t>
      </w:r>
    </w:p>
    <w:p/>
    <w:p>
      <w:r>
        <w:t>**Aspetti critici dell'area:** La presenza di rete gas metano nell'area di cantiere costituisce il rischio più significativo (R=12 ALTO), richiedendo particolare attenzione nelle operazioni di scavo e movimentazione mezzi. Le linee elettriche BT in prossimità, pur mantenendo distanza superiore a 5 metri, necessitano di monitoraggio continuo durante l'utilizzo di mezzi di sollevamento.</w:t>
      </w:r>
    </w:p>
    <w:p/>
    <w:p>
      <w:r>
        <w:t>**Condizioni ambientali favorevoli:** L'assenza di edifici adiacenti elimina rischi di interferenza strutturale e garantisce spazi adeguati per la logistica di cantiere. La collocazione in area privata consente il controllo completo degli accessi e della viabilità interna.</w:t>
      </w:r>
    </w:p>
    <w:p/>
    <w:p>
      <w:r>
        <w:t>## 3.2 RISCHI DERIVANTI DALLE LAVORAZIONI</w:t>
      </w:r>
    </w:p>
    <w:p/>
    <w:p>
      <w:r>
        <w:t>### 3.2.1 FASE: ALLESTIMENTO E ORGANIZZAZIONE CANTIERE</w:t>
      </w:r>
    </w:p>
    <w:p/>
    <w:p>
      <w:r>
        <w:t>| Rischio | P | D | R | Livello | DPI richiesti | Rif. normativo |</w:t>
      </w:r>
    </w:p>
    <w:p>
      <w:r>
        <w:t>|---------|---|---|---|---------|---------------|----------------|</w:t>
      </w:r>
    </w:p>
    <w:p>
      <w:r>
        <w:t>| Montaggio ponteggi e strutture | 3 | 4 | 12 | ALTO | Imbragatura EN 361, casco EN 397 | Art. 136 D.Lgs. 81/08 |</w:t>
      </w:r>
    </w:p>
    <w:p>
      <w:r>
        <w:t>| Installazione quadro elettrico ASC | 2 | 4 | 8 | MEDIO | Guanti isolanti EN 60903, scarpe antinfortunistiche | CEI 64-8/7 |</w:t>
      </w:r>
    </w:p>
    <w:p>
      <w:r>
        <w:t>| Movimentazione materiali | 3 | 2 | 6 | MEDIO | Scarpe antinfortunistiche, guanti EN 388 | Art. 167 D.Lgs. 81/08 |</w:t>
      </w:r>
    </w:p>
    <w:p/>
    <w:p>
      <w:r>
        <w:t>**Prescrizioni per rischi R≥12:**</w:t>
      </w:r>
    </w:p>
    <w:p/>
    <w:p>
      <w:r>
        <w:t>**Montaggio ponteggi (R=12 ALTO):** Il Coordinatore prescrive l'obbligo di redigere PIMUS (Piano di Montaggio, Uso e Smontaggio) ai sensi dell'art. 136 D.Lgs. 81/2008. I ponteggi devono essere conformi alla norma UNI EN 12811-1 con parapetto H≥1m e tavola fermapiede H≥15cm. Il montaggio deve essere eseguito esclusivamente da personale qualificato sotto la diretta sorveglianza del preposto. È fatto obbligo di utilizzo di imbragatura di sicurezza EN 361 collegata a punti di ancoraggio certificati EN 795. Il mancato rispetto costituisce violazione dell'art. 136 D.Lgs. 81/2008 punita con arresto fino a 2 mesi o ammenda da 500 a 2.000 euro.</w:t>
      </w:r>
    </w:p>
    <w:p/>
    <w:p>
      <w:r>
        <w:t>### 3.2.2 FASE: DEMOLIZIONI INTERNE</w:t>
      </w:r>
    </w:p>
    <w:p/>
    <w:p>
      <w:r>
        <w:t>| Rischio | P | D | R | Livello | DPI richiesti | Rif. normativo |</w:t>
      </w:r>
    </w:p>
    <w:p>
      <w:r>
        <w:t>|---------|---|---|---|---------|---------------|----------------|</w:t>
      </w:r>
    </w:p>
    <w:p>
      <w:r>
        <w:t>| Crollo elementi strutturali | 2 | 4 | 8 | MEDIO | Casco EN 397, scarpe antinfortunistiche | Art. 150 D.Lgs. 81/08 |</w:t>
      </w:r>
    </w:p>
    <w:p>
      <w:r>
        <w:t>| Proiezione frammenti | 4 | 2 | 8 | MEDIO | Occhiali EN 166, facciale FFP2 | Art. 75 D.Lgs. 81/08 |</w:t>
      </w:r>
    </w:p>
    <w:p>
      <w:r>
        <w:t>| Polveri inerti | 3 | 2 | 6 | MEDIO | Facciale filtrante FFP2 | Art. 222 D.Lgs. 81/08 |</w:t>
      </w:r>
    </w:p>
    <w:p>
      <w:r>
        <w:t>| Rumore da martello demolitore | 4 | 3 | 12 | ALTO | Cuffie antirumore EN 352 | Art. 193 D.Lgs. 81/08 |</w:t>
      </w:r>
    </w:p>
    <w:p>
      <w:r>
        <w:t>| Vibrazioni mano-braccio | 3 | 3 | 9 | MEDIO | Guanti antivibrazioni EN ISO 10819 | Art. 202 D.Lgs. 81/08 |</w:t>
      </w:r>
    </w:p>
    <w:p/>
    <w:p>
      <w:r>
        <w:t>**Prescrizioni per rischi R≥12:**</w:t>
      </w:r>
    </w:p>
    <w:p/>
    <w:p>
      <w:r>
        <w:t>**Esposizione a rumore (R=12 ALTO):** Per lavorazioni con martello pneumatico/demolitore (Lex,8h stimato 110 dB(A)), il Coordinatore prescrive l'obbligo di utilizzo DPI uditivi con attenuazione ≥25 dB (cuffie EN 352 o inserti EN 352-2). È obbligatoria la rotazione degli addetti ogni 2 ore e la misurazione fonometrica periodica. Il datore di lavoro deve attivare sorveglianza sanitaria specialistica. Il mancato rispetto costituisce violazione dell'art. 193 D.Lgs. 81/2008 punita con arresto da 3 a 6 mesi o ammenda da 2.500 a 6.400 euro.</w:t>
      </w:r>
    </w:p>
    <w:p/>
    <w:p>
      <w:r>
        <w:t>**Prescrizioni per rischi R=9:**</w:t>
      </w:r>
    </w:p>
    <w:p/>
    <w:p>
      <w:r>
        <w:t>**Vibrazioni mano-braccio:** L'esposizione giornaliera A(8) per martelli demolitori è stimata in 12-15 m/s², superiore al valore limite (2,5 m/s²). È obbligatorio limitare l'esposizione a massimo 2 ore/giorno per operatore, utilizzare guanti antivibrazioni certificati EN ISO 10819 e attivare sorveglianza sanitaria specifica.</w:t>
      </w:r>
    </w:p>
    <w:p/>
    <w:p>
      <w:r>
        <w:t>### 3.2.3 FASE: OPERE MURARIE E STRUTTURALI</w:t>
      </w:r>
    </w:p>
    <w:p/>
    <w:p>
      <w:r>
        <w:t>| Rischio | P | D | R | Livello | DPI richiesti | Rif. normativo |</w:t>
      </w:r>
    </w:p>
    <w:p>
      <w:r>
        <w:t>|---------|---|---|---|---------|---------------|----------------|</w:t>
      </w:r>
    </w:p>
    <w:p>
      <w:r>
        <w:t>| Lavori in quota &gt;2m | 4 | 4 | 16 | ALTO | Imbragatura EN 361 se necessaria | Art. 107 D.Lgs. 81/08 |</w:t>
      </w:r>
    </w:p>
    <w:p>
      <w:r>
        <w:t>| Movimentazione manuale carichi | 3 | 3 | 9 | MEDIO | Cintura lombare, guanti EN 388 | Art. 167 D.Lgs. 81/08 |</w:t>
      </w:r>
    </w:p>
    <w:p>
      <w:r>
        <w:t>| Contatto con calcestruzzo/leganti | 3 | 2 | 6 | MEDIO | Guanti EN 374, stivali impermeabili | Art. 225 D.Lgs. 81/08 |</w:t>
      </w:r>
    </w:p>
    <w:p>
      <w:r>
        <w:t>| Caduta materiali dall'alto | 3 | 3 | 9 | MEDIO | Casco EN 397 | Art. 114 D.Lgs. 81/08 |</w:t>
      </w:r>
    </w:p>
    <w:p/>
    <w:p>
      <w:r>
        <w:t>**Prescrizioni per rischi R≥12:**</w:t>
      </w:r>
    </w:p>
    <w:p/>
    <w:p>
      <w:r>
        <w:t>**Lavori in quota (R=16 ALTO):** Tutte le lavorazioni oltre 2 metri di altezza devono essere eseguite con protezioni collettive prioritarie: ponteggio metallico fisso conforme UNI EN 12811-1, parapetti H≥1m con tavola fermapiede H≥15cm, reti di sicurezza UNI EN 1263-1 per aperture nel solaio. Solo in caso di impossibilità tecnica documentata è consentito l'uso di DPI anticaduta: imbragatura EN 361 + cordino EN 354 + assorbitore EN 355, collegati a punti di ancoraggio certificati EN 795. È obbligatoria la presenza costante di preposto qualificato. Il mancato rispetto costituisce violazione dell'art. 107 D.Lgs. 81/2008 punita con arresto fino a 4 mesi o ammenda da 1.200 a 5.400 euro.</w:t>
      </w:r>
    </w:p>
    <w:p/>
    <w:p>
      <w:r>
        <w:t>**Prescrizioni per rischi R=9:**</w:t>
      </w:r>
    </w:p>
    <w:p/>
    <w:p>
      <w:r>
        <w:t>**Movimentazione manuale carichi:** Per carichi &gt;25kg è obbligatorio l'uso di ausili meccanici (carriole, elevatori, paranchi). Il personale deve ricevere formazione specifica MMC secondo l'art. 169 D.Lgs. 81/08. Implementare rotazione mansioni e pause programmate ogni 2 ore.</w:t>
      </w:r>
    </w:p>
    <w:p/>
    <w:p>
      <w:r>
        <w:t>**Caduta materiali:** Obbligo di mantice parasassi o reti di protezione per impedire caduta materiali. Delimitazione area sottostante con nastro bianco-rosso e cartellonistica di pericolo. Deposito materiali lontano dai bordi con distanza minima 60cm.</w:t>
      </w:r>
    </w:p>
    <w:p/>
    <w:p>
      <w:r>
        <w:t>### 3.2.4 FASE: SOSTITUZIONE COPERTURA</w:t>
      </w:r>
    </w:p>
    <w:p/>
    <w:p>
      <w:r>
        <w:t>| Rischio | P | D | R | Livello | DPI richiesti | Rif. normativo |</w:t>
      </w:r>
    </w:p>
    <w:p>
      <w:r>
        <w:t>|---------|---|---|---|---------|---------------|----------------|</w:t>
      </w:r>
    </w:p>
    <w:p>
      <w:r>
        <w:t>| Caduta attraverso lucernari | 4 | 4 | 16 | ALTO | Imbragatura EN 361 + cordino | Art. 108 D.Lgs. 81/08 |</w:t>
      </w:r>
    </w:p>
    <w:p>
      <w:r>
        <w:t>| Caduta da bordo copertura | 4 | 4 | 16 | ALTO | Sistema anticaduta completo | Art. 115 D.Lgs. 81/08 |</w:t>
      </w:r>
    </w:p>
    <w:p>
      <w:r>
        <w:t>| Condizioni meteorologiche avverse | 3 | 3 | 9 | MEDIO | Calzature antiscivolo | Art. 111 D.Lgs. 81/08 |</w:t>
      </w:r>
    </w:p>
    <w:p>
      <w:r>
        <w:t>| Movimentazione tegole/materiali | 3 | 3 | 9 | MEDIO | Guanti EN 388, scarpe antinfortunistiche | Art. 167 D.Lgs. 81/08 |</w:t>
      </w:r>
    </w:p>
    <w:p/>
    <w:p>
      <w:r>
        <w:t>**Prescrizioni per rischi R≥12:**</w:t>
      </w:r>
    </w:p>
    <w:p/>
    <w:p>
      <w:r>
        <w:t>**Lavori su copertura (R=16 ALTO):** Il Coordinatore prescrive l'installazione obbligatoria di linee vita fisse conformi UNI EN 795 classe A o C prima dell'inizio dei lavori. Tutti gli operatori devono utilizzare sistema anticaduta completo: imbragatura EN 361 + cordino retrattile EN 360 o cordino con assorbitore EN 354+355. Le aperture esistenti (lucernari, abbaini) devono essere protette con solai provvisori o reti EN 1263-1. È vietato lavorare su coperture con presenza di ghiaccio, neve o con velocità vento &gt;40 km/h. Il mancato rispetto costituisce violazione degli artt. 108 e 115 D.Lgs. 81/2008 punita con arresto da 2 a 4 mesi o ammenda da 1.000 a 4.800 euro.</w:t>
      </w:r>
    </w:p>
    <w:p/>
    <w:p>
      <w:r>
        <w:t>## 3.3 RISCHI DA INTERFERENZE TRA IMPRESE</w:t>
      </w:r>
    </w:p>
    <w:p/>
    <w:p>
      <w:r>
        <w:t>### Tabella 3.3 — Analisi interferenze</w:t>
      </w:r>
    </w:p>
    <w:p/>
    <w:p>
      <w:r>
        <w:t>| Impresa A | Impresa B | Tipo interferenza | Area | Rischio | R | Misura |</w:t>
      </w:r>
    </w:p>
    <w:p>
      <w:r>
        <w:t>|-----------|-----------|-------------------|------|---------|---|---------|</w:t>
      </w:r>
    </w:p>
    <w:p>
      <w:r>
        <w:t>| N/A | N/A | Nessuna interferenza | - | - | - | Una sola impresa esecutrice |</w:t>
      </w:r>
    </w:p>
    <w:p/>
    <w:p>
      <w:r>
        <w:t>### Analisi delle interferenze</w:t>
      </w:r>
    </w:p>
    <w:p/>
    <w:p>
      <w:r>
        <w:t>**Situazione interferenziale:** Il cantiere prevede l'intervento di una sola impresa esecutrice (Impresa A - Murature), pertanto non sussistono rischi da interferenze tra imprese diverse. Tuttavia, all'interno della stessa impresa possono verificarsi interferenze tra squadre diverse che operano in fasi sequential o parallele.</w:t>
      </w:r>
    </w:p>
    <w:p/>
    <w:p>
      <w:r>
        <w:t>**Interferenze interne all'Impresa A:**</w:t>
      </w:r>
    </w:p>
    <w:p>
      <w:r>
        <w:t>- **Temporali:** Sovrapposizione tra demolizioni interne e opere murarie</w:t>
      </w:r>
    </w:p>
    <w:p>
      <w:r>
        <w:t>- **Spaziali:** Utilizzo contemporaneo di ponteggi per diverse lavorazioni</w:t>
      </w:r>
    </w:p>
    <w:p>
      <w:r>
        <w:t>- **Di materiali:** Stoccaggio e movimentazione materiali in spazi comuni</w:t>
      </w:r>
    </w:p>
    <w:p/>
    <w:p>
      <w:r>
        <w:t>### CRONOPROGRAMMA GENERALE (2026-03-09 → 2026-12-31)</w:t>
      </w:r>
    </w:p>
    <w:p/>
    <w:p>
      <w:r>
        <w:t>```</w:t>
      </w:r>
    </w:p>
    <w:p>
      <w:r>
        <w:t>MESI:        MAR | APR | MAG | GIU | LUG | AGO | SET | OTT | NOV | DIC</w:t>
      </w:r>
    </w:p>
    <w:p>
      <w:r>
        <w:t>Settimane:   2-4 | 5-8 | 9-13| 14-17|18-21|22-26|27-30|31-35|36-39|40-44</w:t>
      </w:r>
    </w:p>
    <w:p/>
    <w:p>
      <w:r>
        <w:t>Allestimento cantiere    ████</w:t>
      </w:r>
    </w:p>
    <w:p>
      <w:r>
        <w:t>Demolizioni interne           ████████</w:t>
      </w:r>
    </w:p>
    <w:p>
      <w:r>
        <w:t>Strutture murarie                     ██████████</w:t>
      </w:r>
    </w:p>
    <w:p>
      <w:r>
        <w:t>Sostituzione copertura                        ████████████</w:t>
      </w:r>
    </w:p>
    <w:p>
      <w:r>
        <w:t>Finiture e completamenti                               ████████</w:t>
      </w:r>
    </w:p>
    <w:p>
      <w:r>
        <w:t>Smobilizzo cantiere                                         ██</w:t>
      </w:r>
    </w:p>
    <w:p>
      <w:r>
        <w:t>```</w:t>
      </w:r>
    </w:p>
    <w:p/>
    <w:p>
      <w:r>
        <w:t>### CRONOPROGRAMMA PER IMPRESA</w:t>
      </w:r>
    </w:p>
    <w:p/>
    <w:p>
      <w:r>
        <w:t>**IMPRESA A - MURATURE**</w:t>
      </w:r>
    </w:p>
    <w:p/>
    <w:p>
      <w:r>
        <w:t>| Attività | Periodo | Area | Squadre | Note interferenze |</w:t>
      </w:r>
    </w:p>
    <w:p>
      <w:r>
        <w:t>|----------|---------|------|---------|-------------------|</w:t>
      </w:r>
    </w:p>
    <w:p>
      <w:r>
        <w:t>| Allestimento cantiere | Sett. 2-3/2026 | Perimetro esterno | Squadra montatori | Nessuna interferenza |</w:t>
      </w:r>
    </w:p>
    <w:p>
      <w:r>
        <w:t>| Demolizioni interne | Sett. 4-7/2026 | Piano terra | Squadra demolitori | Segregazione verticale |</w:t>
      </w:r>
    </w:p>
    <w:p>
      <w:r>
        <w:t>| Opere murarie P.T. | Sett. 8-11/2026 | Piano terra | Squadra muratori | Dopo completamento demolizioni |</w:t>
      </w:r>
    </w:p>
    <w:p>
      <w:r>
        <w:t>| Opere murarie P.1° | Sett. 12-15/2026 | Primo piano | Squadra muratori | Utilizzo ponteggio comune |</w:t>
      </w:r>
    </w:p>
    <w:p>
      <w:r>
        <w:t>| Opere murarie P.2° | Sett. 16-19/2026 | Secondo piano | Squadra muratori | Utilizzo ponteggio comune |</w:t>
      </w:r>
    </w:p>
    <w:p>
      <w:r>
        <w:t>| Sostituzione copertura | Sett. 20-27/2026 | Copertura | Squadra coperture specializzata | Divieto accesso altri |</w:t>
      </w:r>
    </w:p>
    <w:p>
      <w:r>
        <w:t>| Finiture | Sett. 28-35/2026 | Tutti i piani | Squadre finiture | Progressione dal basso |</w:t>
      </w:r>
    </w:p>
    <w:p>
      <w:r>
        <w:t>| Smobilizzo | Sett. 36-37/2026 | Tutto il cantiere | Squadra smontaggio | Nessuna interferenza |</w:t>
      </w:r>
    </w:p>
    <w:p/>
    <w:p>
      <w:r>
        <w:t>**Misure di coordinamento interno:**</w:t>
      </w:r>
    </w:p>
    <w:p>
      <w:r>
        <w:t>- Riunioni settimanali del capocantiere per coordinamento squadre</w:t>
      </w:r>
    </w:p>
    <w:p>
      <w:r>
        <w:t>- Divieto di sovrapposizione verticale (piano superiore/inferiore)</w:t>
      </w:r>
    </w:p>
    <w:p>
      <w:r>
        <w:t>- Segregazione temporale per lavorazioni rumorose (fascia 8:00-12:00)</w:t>
      </w:r>
    </w:p>
    <w:p>
      <w:r>
        <w:t>- Utilizzo esclusivo ponteggio per squadra coperture durante fase critica</w:t>
      </w:r>
    </w:p>
    <w:p/>
    <w:p>
      <w:r>
        <w:t>## 3.4 MISURE GENERALI DI COORDINAMENTO</w:t>
      </w:r>
    </w:p>
    <w:p/>
    <w:p>
      <w:r>
        <w:t>### 3.4.1 PRESCRIZIONI GENERALI VALIDE PER TUTTE LE IMPRESE</w:t>
      </w:r>
    </w:p>
    <w:p/>
    <w:p>
      <w:r>
        <w:t>**Accesso al cantiere:**</w:t>
      </w:r>
    </w:p>
    <w:p>
      <w:r>
        <w:t>- Obbligo di registrazione su libro presenze visitatori art. 92 D.Lgs. 81/08</w:t>
      </w:r>
    </w:p>
    <w:p>
      <w:r>
        <w:t>- Consegna DPI base a tutti i lavoratori: casco EN 397, scarpe antinfortunistiche EN ISO 20345 S3, gilet alta visibilità EN ISO 20471</w:t>
      </w:r>
    </w:p>
    <w:p>
      <w:r>
        <w:t>- Verifica idoneità sanitaria e formazione generale (art. 37 D.Lgs. 81/08)</w:t>
      </w:r>
    </w:p>
    <w:p/>
    <w:p>
      <w:r>
        <w:t>**Segnaletica di sicurezza:**</w:t>
      </w:r>
    </w:p>
    <w:p>
      <w:r>
        <w:t>- Installazione cartellonistica conforme Allegato XXV D.Lgs. 81/08</w:t>
      </w:r>
    </w:p>
    <w:p>
      <w:r>
        <w:t>- Segnalazione obbligatoria: "Cantiere - Vietato l'accesso ai non addetti", "Obbligo casco", "Pericolo caduta materiali"</w:t>
      </w:r>
    </w:p>
    <w:p>
      <w:r>
        <w:t>- Delimitazione aree pericolose con nastro bianco-rosso</w:t>
      </w:r>
    </w:p>
    <w:p/>
    <w:p>
      <w:r>
        <w:t>**Rifiuti e ambiente:**</w:t>
      </w:r>
    </w:p>
    <w:p>
      <w:r>
        <w:t>- Raccolta differenziata secondo D.Lgs. 152/2006</w:t>
      </w:r>
    </w:p>
    <w:p>
      <w:r>
        <w:t>- Formulari per trasporto rifiuti speciali (inerti da demolizione)</w:t>
      </w:r>
    </w:p>
    <w:p>
      <w:r>
        <w:t>- Divieto di combustione materiali in cantiere</w:t>
      </w:r>
    </w:p>
    <w:p/>
    <w:p>
      <w:r>
        <w:t>**Controllo qualità e sicurezza:**</w:t>
      </w:r>
    </w:p>
    <w:p>
      <w:r>
        <w:t>- Verifiche settimanali stato conservazione DPI</w:t>
      </w:r>
    </w:p>
    <w:p>
      <w:r>
        <w:t>- Controllo mensile efficienza estintori e cassetta pronto soccorso</w:t>
      </w:r>
    </w:p>
    <w:p>
      <w:r>
        <w:t>- Registro controlli firmato dal preposto</w:t>
      </w:r>
    </w:p>
    <w:p/>
    <w:p>
      <w:r>
        <w:t>### 3.4.2 PROCEDURE DI EMERGENZA</w:t>
      </w:r>
    </w:p>
    <w:p/>
    <w:p>
      <w:r>
        <w:t>**Primo soccorso (D.M. 388/2003):**</w:t>
      </w:r>
    </w:p>
    <w:p>
      <w:r>
        <w:t>- Cassetta pronto soccorso tipo A (&gt;3 lavoratori) contenente: guanti monouso, disinfettante, bende, cerotti, forbici, lacci emostatici, ghiaccio istantaneo</w:t>
      </w:r>
    </w:p>
    <w:p>
      <w:r>
        <w:t>- Addetto al primo soccorso formato 16 ore (cantiere &gt;15 lavoratori) o 12 ore</w:t>
      </w:r>
    </w:p>
    <w:p>
      <w:r>
        <w:t>- Numeri emergenza esposti: 118 Emergenza sanitaria, 115 Vigili del Fuoco, 112 Carabinieri</w:t>
      </w:r>
    </w:p>
    <w:p>
      <w:r>
        <w:t>- Procedura: chiamata 118 → comunicazione indirizzo esatto → assistenza infortunato → non spostare se trauma grave</w:t>
      </w:r>
    </w:p>
    <w:p/>
    <w:p>
      <w:r>
        <w:t>**Antincendio (D.M. 10/03/1998):**</w:t>
      </w:r>
    </w:p>
    <w:p>
      <w:r>
        <w:t>- Estintore a polvere 6kg ogni 200m² di cantiere</w:t>
      </w:r>
    </w:p>
    <w:p>
      <w:r>
        <w:t>- Addetto antincendio formato (corso 4 ore rischio basso)</w:t>
      </w:r>
    </w:p>
    <w:p>
      <w:r>
        <w:t>- Verifica accessi mezzi soccorso (larghezza min 3,5m)</w:t>
      </w:r>
    </w:p>
    <w:p>
      <w:r>
        <w:t>- Procedura: chiamata 115 → evacuazione area → intervento con estintore solo se fiamme &lt;2m altezza</w:t>
      </w:r>
    </w:p>
    <w:p/>
    <w:p>
      <w:r>
        <w:t>**Evacuazione:**</w:t>
      </w:r>
    </w:p>
    <w:p>
      <w:r>
        <w:t>- Percorsi di esodo chiaramente segnalati verso cancello principale</w:t>
      </w:r>
    </w:p>
    <w:p>
      <w:r>
        <w:t>- Punto di raccolta in area sicura a 50m dal cantiere</w:t>
      </w:r>
    </w:p>
    <w:p>
      <w:r>
        <w:t>- Controllo presenze su registro</w:t>
      </w:r>
    </w:p>
    <w:p>
      <w:r>
        <w:t>- Comunicazione emergenze a Coordinatore Sicurezza Esecuzione</w:t>
      </w:r>
    </w:p>
    <w:p/>
    <w:p>
      <w:r>
        <w:t>### 3.4.3 PRESIDI SANITARI E ANTINCENDIO RICHIESTI</w:t>
      </w:r>
    </w:p>
    <w:p/>
    <w:p>
      <w:r>
        <w:t>**Presidi sanitari obbligatori:**</w:t>
      </w:r>
    </w:p>
    <w:p>
      <w:r>
        <w:t>- N. 1 cassetta pronto soccorso tipo A (contenuto D.M. 388/2003 All. 1)</w:t>
      </w:r>
    </w:p>
    <w:p>
      <w:r>
        <w:t>- N. 1 doccia lavaocchi per emergenze chimiche (zona deposito leganti)</w:t>
      </w:r>
    </w:p>
    <w:p>
      <w:r>
        <w:t>- Telefono mobile sempre disponibile per emergenze</w:t>
      </w:r>
    </w:p>
    <w:p>
      <w:r>
        <w:t>- N. 1 addetto primo soccorso ogni 15 lavoratori presenti</w:t>
      </w:r>
    </w:p>
    <w:p/>
    <w:p>
      <w:r>
        <w:t>**Presidi antincendio obbligatori:**</w:t>
      </w:r>
    </w:p>
    <w:p>
      <w:r>
        <w:t>- N. 2 estintori a polvere 6kg tipo 34A 144BC (uno per baracca, uno per deposito)</w:t>
      </w:r>
    </w:p>
    <w:p>
      <w:r>
        <w:t>- N. 1 estintore CO₂ 5kg per quadro elettrico</w:t>
      </w:r>
    </w:p>
    <w:p>
      <w:r>
        <w:t>- Controllo semestrale efficienza estintori da ditta specializzata</w:t>
      </w:r>
    </w:p>
    <w:p>
      <w:r>
        <w:t>- N. 1 addetto antincendio formato (min. corso 4 ore)</w:t>
      </w:r>
    </w:p>
    <w:p/>
    <w:p>
      <w:r>
        <w:t>**Collocazione presidi:**</w:t>
      </w:r>
    </w:p>
    <w:p>
      <w:r>
        <w:t>- Cassetta PS: baracca ufficio, posizione segnalata con pittogramma verde</w:t>
      </w:r>
    </w:p>
    <w:p>
      <w:r>
        <w:t>- Estintori: supporti a muro h=150cm, segnalazione cartello rosso 20x30cm</w:t>
      </w:r>
    </w:p>
    <w:p>
      <w:r>
        <w:t>- Verifica mensile presidi da parte del preposto con annotazione su registro</w:t>
      </w:r>
    </w:p>
    <w:p/>
    <w:p>
      <w:r>
        <w:t>**Riferimenti normativi:**</w:t>
      </w:r>
    </w:p>
    <w:p>
      <w:r>
        <w:t>- D.M. 388/2003 (primo soccorso)</w:t>
      </w:r>
    </w:p>
    <w:p>
      <w:r>
        <w:t>- D.M. 10/03/1998 (antincendio)</w:t>
      </w:r>
    </w:p>
    <w:p>
      <w:r>
        <w:t>- Art. 45 D.Lgs. 81/08 (primo soccorso)</w:t>
      </w:r>
    </w:p>
    <w:p>
      <w:r>
        <w:t>- Art. 46 D.Lgs. 81/08 (prevenzione incendi)</w:t>
      </w:r>
    </w:p>
    <w:p/>
    <w:p>
      <w:r>
        <w:t>---</w:t>
      </w:r>
    </w:p>
    <w:p/>
    <w:p>
      <w:r>
        <w:rPr>
          <w:sz w:val="20"/>
        </w:rPr>
        <w:t>*Il presente documento costituisce parte integrante del Piano di Sicurezza e Coordinamento redatto ai sensi dell'art. 100 D.Lgs. 81/2008 e dell'Allegato XV. Tutte le prescrizioni hanno carattere vincolante e il loro mancato rispetto comporta l'applicazione delle sanzioni previste dal Titolo I, Capo III, Sezione II del D.Lgs. 81/2008.*</w:t>
      </w:r>
    </w:p>
    <w:p>
      <w:r>
        <w:br w:type="page"/>
      </w:r>
    </w:p>
    <w:p>
      <w:pPr>
        <w:spacing w:before="280" w:after="80"/>
        <w:pBdr>
          <w:bottom w:val="single" w:sz="6" w:space="1" w:color="C88B2A"/>
        </w:pBdr>
      </w:pPr>
      <w:r>
        <w:rPr>
          <w:rFonts w:ascii="Calibri" w:hAnsi="Calibri"/>
          <w:b/>
          <w:color w:val="1A3A5C"/>
          <w:sz w:val="24"/>
        </w:rPr>
        <w:t>4.  ORGANIZZAZIONE DEL CANTIERE</w:t>
      </w:r>
    </w:p>
    <w:p>
      <w:pPr>
        <w:ind w:left="283"/>
      </w:pPr>
      <w:r>
        <w:rPr>
          <w:i/>
          <w:color w:val="5A6B7D"/>
          <w:sz w:val="17"/>
        </w:rPr>
        <w:t>Rif. norm.: Allegato XV, punto 2.2.1 — D.Lgs. 81/2008</w:t>
      </w:r>
    </w:p>
    <w:p>
      <w:r>
        <w:rPr>
          <w:rFonts w:ascii="Calibri" w:hAnsi="Calibri"/>
          <w:b/>
          <w:color w:val="1A3A5C"/>
          <w:sz w:val="21"/>
        </w:rPr>
        <w:t>4.1  Viabilità e accessi</w:t>
      </w:r>
    </w:p>
    <w:p>
      <w:r>
        <w:rPr>
          <w:sz w:val="20"/>
        </w:rPr>
        <w:t>[Descrivere: 4.1  Viabilità e accessi]</w:t>
      </w:r>
    </w:p>
    <w:p>
      <w:r>
        <w:rPr>
          <w:rFonts w:ascii="Calibri" w:hAnsi="Calibri"/>
          <w:b/>
          <w:color w:val="1A3A5C"/>
          <w:sz w:val="21"/>
        </w:rPr>
        <w:t>4.2  Zone di carico e scarico</w:t>
      </w:r>
    </w:p>
    <w:p>
      <w:r>
        <w:rPr>
          <w:sz w:val="20"/>
        </w:rPr>
        <w:t>[Descrivere: 4.2  Zone di carico e scarico]</w:t>
      </w:r>
    </w:p>
    <w:p>
      <w:r>
        <w:rPr>
          <w:rFonts w:ascii="Calibri" w:hAnsi="Calibri"/>
          <w:b/>
          <w:color w:val="1A3A5C"/>
          <w:sz w:val="21"/>
        </w:rPr>
        <w:t>4.3  Zone di stoccaggio materiali</w:t>
      </w:r>
    </w:p>
    <w:p>
      <w:r>
        <w:rPr>
          <w:sz w:val="20"/>
        </w:rPr>
        <w:t>[Descrivere: 4.3  Zone di stoccaggio materiali]</w:t>
      </w:r>
    </w:p>
    <w:p>
      <w:r>
        <w:rPr>
          <w:rFonts w:ascii="Calibri" w:hAnsi="Calibri"/>
          <w:b/>
          <w:color w:val="1A3A5C"/>
          <w:sz w:val="21"/>
        </w:rPr>
        <w:t>4.4  Recinzione e segnaletica</w:t>
      </w:r>
    </w:p>
    <w:p>
      <w:r>
        <w:rPr>
          <w:sz w:val="20"/>
        </w:rPr>
        <w:t>[Descrivere: 4.4  Recinzione e segnaletica]</w:t>
      </w:r>
    </w:p>
    <w:p>
      <w:r>
        <w:rPr>
          <w:rFonts w:ascii="Calibri" w:hAnsi="Calibri"/>
          <w:b/>
          <w:color w:val="1A3A5C"/>
          <w:sz w:val="21"/>
        </w:rPr>
        <w:t>4.5  Impianti di cantiere</w:t>
      </w:r>
    </w:p>
    <w:p>
      <w:r>
        <w:rPr>
          <w:sz w:val="20"/>
        </w:rPr>
        <w:t>[Descrivere: 4.5  Impianti di cantiere]</w:t>
      </w:r>
    </w:p>
    <w:p>
      <w:r>
        <w:rPr>
          <w:rFonts w:ascii="Calibri" w:hAnsi="Calibri"/>
          <w:b/>
          <w:color w:val="1A3A5C"/>
          <w:sz w:val="21"/>
        </w:rPr>
        <w:t>4.6  Servizi igienico-assistenziali</w:t>
      </w:r>
    </w:p>
    <w:p>
      <w:r>
        <w:rPr>
          <w:sz w:val="20"/>
        </w:rPr>
        <w:t>[Descrivere: 4.6  Servizi igienico-assistenziali]</w:t>
      </w:r>
    </w:p>
    <w:p>
      <w:r>
        <w:rPr>
          <w:rFonts w:ascii="Calibri" w:hAnsi="Calibri"/>
          <w:b/>
          <w:color w:val="1A3A5C"/>
          <w:sz w:val="21"/>
        </w:rPr>
        <w:t>4.7  Primo soccorso e antincendio</w:t>
      </w:r>
    </w:p>
    <w:p>
      <w:r>
        <w:rPr>
          <w:sz w:val="20"/>
        </w:rPr>
        <w:t>[Descrivere: 4.7  Primo soccorso e antincendio]</w:t>
      </w:r>
    </w:p>
    <w:p>
      <w:r>
        <w:br w:type="page"/>
      </w:r>
    </w:p>
    <w:p>
      <w:pPr>
        <w:spacing w:before="280" w:after="80"/>
        <w:pBdr>
          <w:bottom w:val="single" w:sz="6" w:space="1" w:color="C88B2A"/>
        </w:pBdr>
      </w:pPr>
      <w:r>
        <w:rPr>
          <w:rFonts w:ascii="Calibri" w:hAnsi="Calibri"/>
          <w:b/>
          <w:color w:val="1A3A5C"/>
          <w:sz w:val="24"/>
        </w:rPr>
        <w:t>5.  FASI LAVORATIVE E MISURE DI PREVENZIONE</w:t>
      </w:r>
    </w:p>
    <w:p>
      <w:pPr>
        <w:ind w:left="283"/>
      </w:pPr>
      <w:r>
        <w:rPr>
          <w:i/>
          <w:color w:val="5A6B7D"/>
          <w:sz w:val="17"/>
        </w:rPr>
        <w:t>Rif. norm.: Allegato XV, punto 2.2.2 — D.Lgs. 81/2008</w:t>
      </w:r>
    </w:p>
    <w:p>
      <w:r>
        <w:rPr>
          <w:rFonts w:ascii="Calibri" w:hAnsi="Calibri"/>
          <w:b/>
          <w:color w:val="1A3A5C"/>
          <w:sz w:val="21"/>
        </w:rPr>
        <w:t>Fase 1: Allestimento cantiere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Voce</w:t>
            </w:r>
          </w:p>
        </w:tc>
        <w:tc>
          <w:tcPr>
            <w:tcW w:type="dxa" w:w="4703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Contenuto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Rischi principali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Investimento, caduta materiali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Misure di prevenzione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Recinzione, segnaletica, DPI base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DPI richiesti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Casco, guanti, scarpe S3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Imprese coinvolte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Da definire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Durata stimata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—</w:t>
            </w:r>
          </w:p>
        </w:tc>
      </w:tr>
    </w:tbl>
    <w:p/>
    <w:p>
      <w:r>
        <w:rPr>
          <w:rFonts w:ascii="Calibri" w:hAnsi="Calibri"/>
          <w:b/>
          <w:color w:val="1A3A5C"/>
          <w:sz w:val="21"/>
        </w:rPr>
        <w:t>Fase 2: Scavi e fondazioni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Voce</w:t>
            </w:r>
          </w:p>
        </w:tc>
        <w:tc>
          <w:tcPr>
            <w:tcW w:type="dxa" w:w="4703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Contenuto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Rischi principali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Seppellimento, franamento pareti, investimento mezzi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Misure di prevenzione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Sbadacchiatura scavi &gt;1.5m, distanze di sicurezza, segnalazione bordi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DPI richiesti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Casco, scarpe S3, gilet av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Imprese coinvolte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Da definire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Durata stimata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—</w:t>
            </w:r>
          </w:p>
        </w:tc>
      </w:tr>
    </w:tbl>
    <w:p/>
    <w:p>
      <w:r>
        <w:rPr>
          <w:rFonts w:ascii="Calibri" w:hAnsi="Calibri"/>
          <w:b/>
          <w:color w:val="1A3A5C"/>
          <w:sz w:val="21"/>
        </w:rPr>
        <w:t>Fase 3: Strutture in elevazione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Voce</w:t>
            </w:r>
          </w:p>
        </w:tc>
        <w:tc>
          <w:tcPr>
            <w:tcW w:type="dxa" w:w="4703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Contenuto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Rischi principali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Caduta dall'alto, caduta materiali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Misure di prevenzione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Ponteggi omologati, reti, parapetti, ordini di getto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DPI richiesti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Casco, imbragatura, scarpe S3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Imprese coinvolte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Da definire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Durata stimata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—</w:t>
            </w:r>
          </w:p>
        </w:tc>
      </w:tr>
    </w:tbl>
    <w:p/>
    <w:p>
      <w:r>
        <w:rPr>
          <w:rFonts w:ascii="Calibri" w:hAnsi="Calibri"/>
          <w:b/>
          <w:color w:val="1A3A5C"/>
          <w:sz w:val="21"/>
        </w:rPr>
        <w:t>Fase 4: Murature e tamponamenti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Voce</w:t>
            </w:r>
          </w:p>
        </w:tc>
        <w:tc>
          <w:tcPr>
            <w:tcW w:type="dxa" w:w="4703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Contenuto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Rischi principali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Caduta dall'alto, movimentazione manuale carichi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Misure di prevenzione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Trabattelli, limiti peso, ausili meccanici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DPI richiesti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Casco, guanti, scarpe S3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Imprese coinvolte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Da definire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Durata stimata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—</w:t>
            </w:r>
          </w:p>
        </w:tc>
      </w:tr>
    </w:tbl>
    <w:p/>
    <w:p>
      <w:r>
        <w:rPr>
          <w:rFonts w:ascii="Calibri" w:hAnsi="Calibri"/>
          <w:b/>
          <w:color w:val="1A3A5C"/>
          <w:sz w:val="21"/>
        </w:rPr>
        <w:t>Fase 5: Impianti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Voce</w:t>
            </w:r>
          </w:p>
        </w:tc>
        <w:tc>
          <w:tcPr>
            <w:tcW w:type="dxa" w:w="4703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Contenuto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Rischi principali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Elettrocuzione, caduta dall'alto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Misure di prevenzione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Quadri CEI, distanze linee, lavori fuori tensione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DPI richiesti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Guanti diel., scarpe isol.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Imprese coinvolte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Da definire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Durata stimata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—</w:t>
            </w:r>
          </w:p>
        </w:tc>
      </w:tr>
    </w:tbl>
    <w:p/>
    <w:p>
      <w:r>
        <w:rPr>
          <w:rFonts w:ascii="Calibri" w:hAnsi="Calibri"/>
          <w:b/>
          <w:color w:val="1A3A5C"/>
          <w:sz w:val="21"/>
        </w:rPr>
        <w:t>Fase 6: Finiture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Voce</w:t>
            </w:r>
          </w:p>
        </w:tc>
        <w:tc>
          <w:tcPr>
            <w:tcW w:type="dxa" w:w="4703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Contenuto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Rischi principali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Caduta dall'alto, agenti chimici (vernici, colle)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Misure di prevenzione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Trabattelli, ventilazione, SDS prodotti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DPI richiesti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Casco, maschere FFP, guanti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Imprese coinvolte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Da definire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Durata stimata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—</w:t>
            </w:r>
          </w:p>
        </w:tc>
      </w:tr>
    </w:tbl>
    <w:p/>
    <w:p>
      <w:r>
        <w:rPr>
          <w:rFonts w:ascii="Calibri" w:hAnsi="Calibri"/>
          <w:b/>
          <w:color w:val="1A3A5C"/>
          <w:sz w:val="21"/>
        </w:rPr>
        <w:t>Fase 7: Smobilizzo cantiere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Voce</w:t>
            </w:r>
          </w:p>
        </w:tc>
        <w:tc>
          <w:tcPr>
            <w:tcW w:type="dxa" w:w="4703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Contenuto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Rischi principali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Caduta materiali, investimento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Misure di prevenzione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Rimozione progressiva, viabilità controllata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DPI richiesti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Casco, guanti, scarpe S3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Imprese coinvolte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Da definire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Durata stimata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—</w:t>
            </w:r>
          </w:p>
        </w:tc>
      </w:tr>
    </w:tbl>
    <w:p/>
    <w:p>
      <w:r>
        <w:br w:type="page"/>
      </w:r>
    </w:p>
    <w:p>
      <w:pPr>
        <w:spacing w:before="280" w:after="80"/>
        <w:pBdr>
          <w:bottom w:val="single" w:sz="6" w:space="1" w:color="C88B2A"/>
        </w:pBdr>
      </w:pPr>
      <w:r>
        <w:rPr>
          <w:rFonts w:ascii="Calibri" w:hAnsi="Calibri"/>
          <w:b/>
          <w:color w:val="1A3A5C"/>
          <w:sz w:val="24"/>
        </w:rPr>
        <w:t>6.  PRESCRIZIONI OPERATIVE E DPI</w:t>
      </w:r>
    </w:p>
    <w:p>
      <w:pPr>
        <w:ind w:left="283"/>
      </w:pPr>
      <w:r>
        <w:rPr>
          <w:i/>
          <w:color w:val="5A6B7D"/>
          <w:sz w:val="17"/>
        </w:rPr>
        <w:t>Rif. norm.: Allegato XV, punto 2.1.2 lett. d — Allegato VIII — D.Lgs. 81/2008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Parte corpo protetta</w:t>
            </w:r>
          </w:p>
        </w:tc>
        <w:tc>
          <w:tcPr>
            <w:tcW w:type="dxa" w:w="2351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DPI</w:t>
            </w:r>
          </w:p>
        </w:tc>
        <w:tc>
          <w:tcPr>
            <w:tcW w:type="dxa" w:w="2351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Norma</w:t>
            </w:r>
          </w:p>
        </w:tc>
        <w:tc>
          <w:tcPr>
            <w:tcW w:type="dxa" w:w="2351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Quando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Testa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Casco di protezione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EN 397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Sempre in cantiere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Piedi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Scarpe antinf. cat. S3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EN ISO 20345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Sempre in cantiere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Mani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Guanti di protezione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EN 420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Durante lavorazioni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Occhi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Occhiali / Visiera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EN 166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Taglio, molatura, saldatura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Udito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Cuffie / Tappi auricolari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EN 352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Se Lex,8h &gt; 80 dB(A)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Vie resp.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Maschera FFP2 / FFP3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EN 149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Polveri, vernici, agenti chimici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Corpo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Gilet alta visibilità cl.2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EN ISO 20471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Lavori stradali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Anticaduta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Imbragatura + linea vita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EN 361 / EN 354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Lavori in quota &gt; 2m</w:t>
            </w:r>
          </w:p>
        </w:tc>
      </w:tr>
    </w:tbl>
    <w:p/>
    <w:p>
      <w:pPr>
        <w:spacing w:before="280" w:after="80"/>
        <w:pBdr>
          <w:bottom w:val="single" w:sz="6" w:space="1" w:color="C88B2A"/>
        </w:pBdr>
      </w:pPr>
      <w:r>
        <w:rPr>
          <w:rFonts w:ascii="Calibri" w:hAnsi="Calibri"/>
          <w:b/>
          <w:color w:val="1A3A5C"/>
          <w:sz w:val="24"/>
        </w:rPr>
        <w:t>7.  MISURE DI COORDINAMENTO TRA IMPRESE</w:t>
      </w:r>
    </w:p>
    <w:p>
      <w:pPr>
        <w:ind w:left="283"/>
      </w:pPr>
      <w:r>
        <w:rPr>
          <w:i/>
          <w:color w:val="5A6B7D"/>
          <w:sz w:val="17"/>
        </w:rPr>
        <w:t>Rif. norm.: Allegato XV, punto 2.3 — D.Lgs. 81/2008</w:t>
      </w:r>
    </w:p>
    <w:p>
      <w:r>
        <w:rPr>
          <w:sz w:val="20"/>
        </w:rPr>
        <w:t>Le imprese esecutrici sono tenute a coordinarsi tra loro per:</w:t>
        <w:br/>
        <w:t>• Utilizzo comune di apprestamenti (ponteggi, trabattelli, protezioni collettive)</w:t>
        <w:br/>
        <w:t>• Accesso e viabilità interna al cantiere</w:t>
        <w:br/>
        <w:t>• Gestione aree di deposito e stoccaggio</w:t>
        <w:br/>
        <w:t>• Modalità e orari di lavoro per evitare interferenze pericolose</w:t>
        <w:br/>
        <w:t>• Comunicazione immediata al CSE di qualsiasi variazione delle lavorazioni.</w:t>
        <w:br/>
        <w:br/>
        <w:t>Il CSE convoca riunioni di coordinamento con cadenza almeno mensile o al verificarsi di variazioni significative (art. 92 D.Lgs. 81/2008).</w:t>
      </w:r>
    </w:p>
    <w:p>
      <w:pPr>
        <w:spacing w:before="280" w:after="80"/>
        <w:pBdr>
          <w:bottom w:val="single" w:sz="6" w:space="1" w:color="C88B2A"/>
        </w:pBdr>
      </w:pPr>
      <w:r>
        <w:rPr>
          <w:rFonts w:ascii="Calibri" w:hAnsi="Calibri"/>
          <w:b/>
          <w:color w:val="1A3A5C"/>
          <w:sz w:val="24"/>
        </w:rPr>
        <w:t>8.  GESTIONE DELLE EMERGENZE</w:t>
      </w:r>
    </w:p>
    <w:p>
      <w:pPr>
        <w:ind w:left="283"/>
      </w:pPr>
      <w:r>
        <w:rPr>
          <w:i/>
          <w:color w:val="5A6B7D"/>
          <w:sz w:val="17"/>
        </w:rPr>
        <w:t>Rif. norm.: D.M. 388/2003 — D.M. 10/03/1998 — D.Lgs. 81/2008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Voce</w:t>
            </w:r>
          </w:p>
        </w:tc>
        <w:tc>
          <w:tcPr>
            <w:tcW w:type="dxa" w:w="4703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Riferimento / Nominativo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Numero Unico Emergenze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112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SUEM / Pronto Soccorso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118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Vigili del Fuoco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115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INAIL (infortuni)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803.164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ASL competente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ASST Brianza — sede di Monza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Ospedale/PS più vicino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Addetti primo soccorso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Da nominare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Addetti antincendio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Da nominare</w:t>
            </w:r>
          </w:p>
        </w:tc>
      </w:tr>
    </w:tbl>
    <w:p/>
    <w:p>
      <w:r>
        <w:rPr>
          <w:sz w:val="20"/>
        </w:rPr>
        <w:t>In caso di infortunio: prestare primo soccorso, chiamare il 118, mettere in sicurezza l'area, avvisare immediatamente il CSE e il Datore di Lavoro, compilare la denuncia di infortunio INAIL entro 24h per eventi &gt; 3 giorni. Presidi: cassetta PS (D.M. 388/2003), estintori polvere ABC 6kg ogni 200mq.</w:t>
      </w:r>
    </w:p>
    <w:p>
      <w:r>
        <w:br w:type="page"/>
      </w:r>
    </w:p>
    <w:p>
      <w:pPr>
        <w:spacing w:before="280" w:after="80"/>
        <w:pBdr>
          <w:bottom w:val="single" w:sz="6" w:space="1" w:color="C88B2A"/>
        </w:pBdr>
      </w:pPr>
      <w:r>
        <w:rPr>
          <w:rFonts w:ascii="Calibri" w:hAnsi="Calibri"/>
          <w:b/>
          <w:color w:val="1A3A5C"/>
          <w:sz w:val="24"/>
        </w:rPr>
        <w:t>9.  STIMA DEI COSTI DELLA SICUREZZA</w:t>
      </w:r>
    </w:p>
    <w:p>
      <w:pPr>
        <w:ind w:left="283"/>
      </w:pPr>
      <w:r>
        <w:rPr>
          <w:i/>
          <w:color w:val="5A6B7D"/>
          <w:sz w:val="17"/>
        </w:rPr>
        <w:t>Rif. norm.: Allegato XV, punto 4 — D.Lgs. 81/2008</w:t>
      </w:r>
    </w:p>
    <w:p>
      <w:r>
        <w:rPr>
          <w:b/>
          <w:color w:val="C0392B"/>
        </w:rPr>
        <w:t>I costi della sicurezza sono ESCLUSI dal ribasso d'asta — art. 100 co. 1, D.Lgs. 81/2008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Voce di costo</w:t>
            </w:r>
          </w:p>
        </w:tc>
        <w:tc>
          <w:tcPr>
            <w:tcW w:type="dxa" w:w="4703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Importo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Apprestamenti (ponteggi, trabattelli, etc.)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€ 1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Misure preventive, protettive e DPI aggiuntivi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€ 2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Impianto di terra e protezione scariche atmosferiche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€ 3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Mezzi e servizi di protezione collettiva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€ 4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Procedure specifiche per imprese speciali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€ 5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Presidi di primo soccorso e antincendio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€ 6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Cartellonistica di sicurezza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€ 7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TOTALE COSTI SICUREZZA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€ 12345</w:t>
            </w:r>
          </w:p>
        </w:tc>
      </w:tr>
    </w:tbl>
    <w:p/>
    <w:p>
      <w:r>
        <w:br w:type="page"/>
      </w:r>
    </w:p>
    <w:p>
      <w:pPr>
        <w:spacing w:before="280" w:after="80"/>
        <w:pBdr>
          <w:bottom w:val="single" w:sz="6" w:space="1" w:color="C88B2A"/>
        </w:pBdr>
      </w:pPr>
      <w:r>
        <w:rPr>
          <w:rFonts w:ascii="Calibri" w:hAnsi="Calibri"/>
          <w:b/>
          <w:color w:val="1A3A5C"/>
          <w:sz w:val="24"/>
        </w:rPr>
        <w:t>10.  FIRME</w:t>
      </w:r>
    </w:p>
    <w:p>
      <w:r>
        <w:rPr>
          <w:sz w:val="20"/>
        </w:rPr>
        <w:t>Il sottoscritto CSP dichiara che il presente PSC è stato redatto in conformità all'art. 100 e all'Allegato XV del D.Lgs. 81/2008, con il coinvolgimento del Responsabile dei Lavori e previa presa visione dell'area di cantiere.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Qualifica</w:t>
            </w:r>
          </w:p>
        </w:tc>
        <w:tc>
          <w:tcPr>
            <w:tcW w:type="dxa" w:w="3135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Nome e Cognome</w:t>
            </w:r>
          </w:p>
        </w:tc>
        <w:tc>
          <w:tcPr>
            <w:tcW w:type="dxa" w:w="3135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Firma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Il Committente / Responsabile dei Lavori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Giovanni Romeo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_____________________________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Il Coordinatore per la Progettazione (CSP)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Luca Marini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_____________________________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Luogo e data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Monza,  _____ / _____ / _______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—</w:t>
            </w:r>
          </w:p>
        </w:tc>
      </w:tr>
    </w:tbl>
    <w:p/>
    <w:p/>
    <w:p>
      <w:r>
        <w:rPr>
          <w:i/>
          <w:color w:val="CC4400"/>
          <w:sz w:val="16"/>
        </w:rPr>
        <w:t>⚠  AVVISO: Documento generato automaticamente come supporto al professionista. Deve essere verificato, completato e firmato dal professionista responsabile prima dell'utilizzo.</w:t>
      </w:r>
    </w:p>
    <w:sectPr w:rsidR="00FC693F" w:rsidRPr="0006063C" w:rsidSect="00034616">
      <w:foot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5A6B7D"/>
        <w:sz w:val="14"/>
      </w:rPr>
      <w:t>PIANO DI SICUREZZA E COORDINAMENTO (PSC) — Art. 100 D.Lgs. 81/2008 — All. XV  —  Generato il 09/03/2026 09:04  —  Conforme D.Lgs. 81/2008  —  Da verificare e completare a cura del professionista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