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D99D" w14:textId="77777777" w:rsidR="003255EC" w:rsidRPr="007B4755" w:rsidRDefault="003255EC" w:rsidP="003255EC">
      <w:pPr>
        <w:spacing w:line="480" w:lineRule="auto"/>
        <w:rPr>
          <w:rFonts w:ascii="Times New Roman" w:hAnsi="Times New Roman" w:cs="Times New Roman"/>
          <w:sz w:val="24"/>
          <w:szCs w:val="24"/>
        </w:rPr>
      </w:pPr>
    </w:p>
    <w:p w14:paraId="47E33114" w14:textId="77777777" w:rsidR="003255EC" w:rsidRPr="007B4755" w:rsidRDefault="003255EC" w:rsidP="003255EC">
      <w:pPr>
        <w:spacing w:line="480" w:lineRule="auto"/>
        <w:rPr>
          <w:rFonts w:ascii="Times New Roman" w:hAnsi="Times New Roman" w:cs="Times New Roman"/>
          <w:sz w:val="24"/>
          <w:szCs w:val="24"/>
        </w:rPr>
      </w:pPr>
    </w:p>
    <w:p w14:paraId="71DEAC52" w14:textId="77777777" w:rsidR="003255EC" w:rsidRPr="007B4755" w:rsidRDefault="003255EC" w:rsidP="003255EC">
      <w:pPr>
        <w:spacing w:line="480" w:lineRule="auto"/>
        <w:rPr>
          <w:rFonts w:ascii="Times New Roman" w:hAnsi="Times New Roman" w:cs="Times New Roman"/>
          <w:sz w:val="24"/>
          <w:szCs w:val="24"/>
        </w:rPr>
      </w:pPr>
    </w:p>
    <w:p w14:paraId="0685C0C0" w14:textId="77777777" w:rsidR="003255EC" w:rsidRPr="007B4755" w:rsidRDefault="003255EC" w:rsidP="003255EC">
      <w:pPr>
        <w:spacing w:line="480" w:lineRule="auto"/>
        <w:rPr>
          <w:rFonts w:ascii="Times New Roman" w:hAnsi="Times New Roman" w:cs="Times New Roman"/>
          <w:sz w:val="24"/>
          <w:szCs w:val="24"/>
        </w:rPr>
      </w:pPr>
    </w:p>
    <w:p w14:paraId="54403C12" w14:textId="77777777" w:rsidR="003255EC" w:rsidRPr="007B4755" w:rsidRDefault="003255EC" w:rsidP="003255EC">
      <w:pPr>
        <w:spacing w:line="480" w:lineRule="auto"/>
        <w:rPr>
          <w:rFonts w:ascii="Times New Roman" w:hAnsi="Times New Roman" w:cs="Times New Roman"/>
          <w:sz w:val="24"/>
          <w:szCs w:val="24"/>
        </w:rPr>
      </w:pPr>
    </w:p>
    <w:p w14:paraId="3F4D72D4" w14:textId="77777777" w:rsidR="003255EC" w:rsidRPr="007B4755" w:rsidRDefault="003255EC" w:rsidP="003255EC">
      <w:pPr>
        <w:spacing w:line="480" w:lineRule="auto"/>
        <w:jc w:val="center"/>
        <w:rPr>
          <w:rFonts w:ascii="Times New Roman" w:hAnsi="Times New Roman" w:cs="Times New Roman"/>
          <w:sz w:val="24"/>
          <w:szCs w:val="24"/>
        </w:rPr>
      </w:pPr>
      <w:r w:rsidRPr="007B4755">
        <w:rPr>
          <w:rFonts w:ascii="Times New Roman" w:hAnsi="Times New Roman" w:cs="Times New Roman"/>
          <w:sz w:val="24"/>
          <w:szCs w:val="24"/>
        </w:rPr>
        <w:t>Research Paper</w:t>
      </w:r>
    </w:p>
    <w:p w14:paraId="193B0543" w14:textId="6A15BF83" w:rsidR="003255EC" w:rsidRPr="007B4755" w:rsidRDefault="003255EC" w:rsidP="003255EC">
      <w:pPr>
        <w:spacing w:line="480" w:lineRule="auto"/>
        <w:jc w:val="center"/>
        <w:rPr>
          <w:rFonts w:ascii="Times New Roman" w:hAnsi="Times New Roman" w:cs="Times New Roman"/>
          <w:sz w:val="24"/>
          <w:szCs w:val="24"/>
        </w:rPr>
      </w:pPr>
      <w:r w:rsidRPr="007B4755">
        <w:rPr>
          <w:rFonts w:ascii="Times New Roman" w:hAnsi="Times New Roman" w:cs="Times New Roman"/>
          <w:sz w:val="24"/>
          <w:szCs w:val="24"/>
        </w:rPr>
        <w:t xml:space="preserve">Brief Study </w:t>
      </w:r>
      <w:r w:rsidR="00625531" w:rsidRPr="007B4755">
        <w:rPr>
          <w:rFonts w:ascii="Times New Roman" w:hAnsi="Times New Roman" w:cs="Times New Roman"/>
          <w:sz w:val="24"/>
          <w:szCs w:val="24"/>
        </w:rPr>
        <w:t>about</w:t>
      </w:r>
      <w:r w:rsidRPr="007B4755">
        <w:rPr>
          <w:rFonts w:ascii="Times New Roman" w:hAnsi="Times New Roman" w:cs="Times New Roman"/>
          <w:sz w:val="24"/>
          <w:szCs w:val="24"/>
        </w:rPr>
        <w:t xml:space="preserve"> Water Quality </w:t>
      </w:r>
      <w:r w:rsidR="00625531" w:rsidRPr="007B4755">
        <w:rPr>
          <w:rFonts w:ascii="Times New Roman" w:hAnsi="Times New Roman" w:cs="Times New Roman"/>
          <w:sz w:val="24"/>
          <w:szCs w:val="24"/>
        </w:rPr>
        <w:t>in</w:t>
      </w:r>
      <w:r w:rsidRPr="007B4755">
        <w:rPr>
          <w:rFonts w:ascii="Times New Roman" w:hAnsi="Times New Roman" w:cs="Times New Roman"/>
          <w:sz w:val="24"/>
          <w:szCs w:val="24"/>
        </w:rPr>
        <w:t xml:space="preserve"> Sout</w:t>
      </w:r>
      <w:r w:rsidR="00A55B86" w:rsidRPr="007B4755">
        <w:rPr>
          <w:rFonts w:ascii="Times New Roman" w:hAnsi="Times New Roman" w:cs="Times New Roman"/>
          <w:sz w:val="24"/>
          <w:szCs w:val="24"/>
        </w:rPr>
        <w:t>h</w:t>
      </w:r>
      <w:r w:rsidRPr="007B4755">
        <w:rPr>
          <w:rFonts w:ascii="Times New Roman" w:hAnsi="Times New Roman" w:cs="Times New Roman"/>
          <w:sz w:val="24"/>
          <w:szCs w:val="24"/>
        </w:rPr>
        <w:t xml:space="preserve"> Biscayne Bay </w:t>
      </w:r>
    </w:p>
    <w:p w14:paraId="08459171" w14:textId="77777777" w:rsidR="003255EC" w:rsidRPr="007B4755" w:rsidRDefault="003255EC" w:rsidP="003255EC">
      <w:pPr>
        <w:spacing w:line="480" w:lineRule="auto"/>
        <w:jc w:val="center"/>
        <w:rPr>
          <w:rFonts w:ascii="Times New Roman" w:hAnsi="Times New Roman" w:cs="Times New Roman"/>
          <w:sz w:val="24"/>
          <w:szCs w:val="24"/>
        </w:rPr>
      </w:pPr>
      <w:r w:rsidRPr="007B4755">
        <w:rPr>
          <w:rFonts w:ascii="Times New Roman" w:hAnsi="Times New Roman" w:cs="Times New Roman"/>
          <w:sz w:val="24"/>
          <w:szCs w:val="24"/>
        </w:rPr>
        <w:t>Giovanny Ruiz</w:t>
      </w:r>
    </w:p>
    <w:p w14:paraId="6FE95512" w14:textId="77777777" w:rsidR="003255EC" w:rsidRPr="007B4755" w:rsidRDefault="003255EC" w:rsidP="003255EC">
      <w:pPr>
        <w:spacing w:line="480" w:lineRule="auto"/>
        <w:jc w:val="center"/>
        <w:rPr>
          <w:rFonts w:ascii="Times New Roman" w:hAnsi="Times New Roman" w:cs="Times New Roman"/>
          <w:sz w:val="24"/>
          <w:szCs w:val="24"/>
        </w:rPr>
      </w:pPr>
      <w:r w:rsidRPr="007B4755">
        <w:rPr>
          <w:rFonts w:ascii="Times New Roman" w:hAnsi="Times New Roman" w:cs="Times New Roman"/>
          <w:sz w:val="24"/>
          <w:szCs w:val="24"/>
        </w:rPr>
        <w:t>Florida International University</w:t>
      </w:r>
    </w:p>
    <w:p w14:paraId="4CCE44C7" w14:textId="4EF30260" w:rsidR="003255EC" w:rsidRPr="007B4755" w:rsidRDefault="003255EC" w:rsidP="003255EC">
      <w:pPr>
        <w:spacing w:line="480" w:lineRule="auto"/>
        <w:jc w:val="center"/>
        <w:rPr>
          <w:rFonts w:ascii="Times New Roman" w:hAnsi="Times New Roman" w:cs="Times New Roman"/>
          <w:sz w:val="24"/>
          <w:szCs w:val="24"/>
        </w:rPr>
      </w:pPr>
      <w:r w:rsidRPr="007B4755">
        <w:rPr>
          <w:rFonts w:ascii="Times New Roman" w:hAnsi="Times New Roman" w:cs="Times New Roman"/>
          <w:sz w:val="24"/>
          <w:szCs w:val="24"/>
        </w:rPr>
        <w:t>Presented to: Mark Hebert</w:t>
      </w:r>
    </w:p>
    <w:p w14:paraId="2031703E" w14:textId="249E2C38" w:rsidR="003255EC" w:rsidRPr="007B4755" w:rsidRDefault="003255EC" w:rsidP="003255EC">
      <w:pPr>
        <w:spacing w:line="480" w:lineRule="auto"/>
        <w:jc w:val="center"/>
        <w:rPr>
          <w:rFonts w:ascii="Times New Roman" w:hAnsi="Times New Roman" w:cs="Times New Roman"/>
          <w:sz w:val="24"/>
          <w:szCs w:val="24"/>
        </w:rPr>
      </w:pPr>
      <w:r w:rsidRPr="007B4755">
        <w:rPr>
          <w:rFonts w:ascii="Times New Roman" w:hAnsi="Times New Roman" w:cs="Times New Roman"/>
          <w:sz w:val="24"/>
          <w:szCs w:val="24"/>
        </w:rPr>
        <w:t>Summer 2023</w:t>
      </w:r>
    </w:p>
    <w:p w14:paraId="23ABCE38" w14:textId="77777777" w:rsidR="003255EC" w:rsidRPr="007B4755" w:rsidRDefault="003255EC" w:rsidP="003255EC">
      <w:pPr>
        <w:rPr>
          <w:rFonts w:ascii="Times New Roman" w:hAnsi="Times New Roman" w:cs="Times New Roman"/>
          <w:sz w:val="24"/>
          <w:szCs w:val="24"/>
        </w:rPr>
      </w:pPr>
    </w:p>
    <w:p w14:paraId="11131011" w14:textId="77777777" w:rsidR="003255EC" w:rsidRPr="007B4755" w:rsidRDefault="003255EC" w:rsidP="003255EC">
      <w:pPr>
        <w:rPr>
          <w:rFonts w:ascii="Times New Roman" w:hAnsi="Times New Roman" w:cs="Times New Roman"/>
          <w:sz w:val="24"/>
          <w:szCs w:val="24"/>
        </w:rPr>
      </w:pPr>
    </w:p>
    <w:p w14:paraId="235C07DC" w14:textId="77777777" w:rsidR="003255EC" w:rsidRPr="007B4755" w:rsidRDefault="003255EC" w:rsidP="003255EC">
      <w:pPr>
        <w:rPr>
          <w:rFonts w:ascii="Times New Roman" w:hAnsi="Times New Roman" w:cs="Times New Roman"/>
          <w:sz w:val="24"/>
          <w:szCs w:val="24"/>
        </w:rPr>
      </w:pPr>
    </w:p>
    <w:p w14:paraId="1CA658CB" w14:textId="77777777" w:rsidR="003255EC" w:rsidRPr="007B4755" w:rsidRDefault="003255EC" w:rsidP="003255EC">
      <w:pPr>
        <w:rPr>
          <w:rFonts w:ascii="Times New Roman" w:hAnsi="Times New Roman" w:cs="Times New Roman"/>
          <w:sz w:val="24"/>
          <w:szCs w:val="24"/>
        </w:rPr>
      </w:pPr>
    </w:p>
    <w:p w14:paraId="34A91D5E" w14:textId="77777777" w:rsidR="003255EC" w:rsidRPr="007B4755" w:rsidRDefault="003255EC" w:rsidP="003255EC">
      <w:pPr>
        <w:rPr>
          <w:rFonts w:ascii="Times New Roman" w:hAnsi="Times New Roman" w:cs="Times New Roman"/>
          <w:sz w:val="24"/>
          <w:szCs w:val="24"/>
        </w:rPr>
      </w:pPr>
    </w:p>
    <w:p w14:paraId="56D86CC6" w14:textId="77777777" w:rsidR="003255EC" w:rsidRPr="007B4755" w:rsidRDefault="003255EC" w:rsidP="003255EC">
      <w:pPr>
        <w:rPr>
          <w:rFonts w:ascii="Times New Roman" w:hAnsi="Times New Roman" w:cs="Times New Roman"/>
          <w:sz w:val="24"/>
          <w:szCs w:val="24"/>
        </w:rPr>
      </w:pPr>
    </w:p>
    <w:p w14:paraId="47D1C8A9" w14:textId="77777777" w:rsidR="003255EC" w:rsidRPr="007B4755" w:rsidRDefault="003255EC" w:rsidP="003255EC">
      <w:pPr>
        <w:rPr>
          <w:rFonts w:ascii="Times New Roman" w:hAnsi="Times New Roman" w:cs="Times New Roman"/>
          <w:sz w:val="24"/>
          <w:szCs w:val="24"/>
        </w:rPr>
      </w:pPr>
    </w:p>
    <w:p w14:paraId="560BE857" w14:textId="77777777" w:rsidR="003255EC" w:rsidRPr="007B4755" w:rsidRDefault="003255EC" w:rsidP="003255EC">
      <w:pPr>
        <w:rPr>
          <w:rFonts w:ascii="Times New Roman" w:hAnsi="Times New Roman" w:cs="Times New Roman"/>
          <w:sz w:val="24"/>
          <w:szCs w:val="24"/>
        </w:rPr>
      </w:pPr>
    </w:p>
    <w:p w14:paraId="6773B334" w14:textId="77777777" w:rsidR="00F03278" w:rsidRPr="007B4755" w:rsidRDefault="00F03278" w:rsidP="003255EC">
      <w:pPr>
        <w:rPr>
          <w:rFonts w:ascii="Times New Roman" w:hAnsi="Times New Roman" w:cs="Times New Roman"/>
          <w:sz w:val="24"/>
          <w:szCs w:val="24"/>
        </w:rPr>
      </w:pPr>
    </w:p>
    <w:p w14:paraId="35ED605D" w14:textId="77777777" w:rsidR="00F03278" w:rsidRPr="007B4755" w:rsidRDefault="00F03278" w:rsidP="003255EC">
      <w:pPr>
        <w:rPr>
          <w:rFonts w:ascii="Times New Roman" w:hAnsi="Times New Roman" w:cs="Times New Roman"/>
          <w:sz w:val="24"/>
          <w:szCs w:val="24"/>
        </w:rPr>
      </w:pPr>
    </w:p>
    <w:p w14:paraId="22279121" w14:textId="77777777" w:rsidR="00F03278" w:rsidRPr="007B4755" w:rsidRDefault="00F03278" w:rsidP="003255EC">
      <w:pPr>
        <w:rPr>
          <w:rFonts w:ascii="Times New Roman" w:hAnsi="Times New Roman" w:cs="Times New Roman"/>
          <w:sz w:val="24"/>
          <w:szCs w:val="24"/>
        </w:rPr>
      </w:pPr>
    </w:p>
    <w:p w14:paraId="401E4E29" w14:textId="77777777" w:rsidR="00F03278" w:rsidRPr="007B4755" w:rsidRDefault="00F03278" w:rsidP="003255EC">
      <w:pPr>
        <w:rPr>
          <w:rFonts w:ascii="Times New Roman" w:hAnsi="Times New Roman" w:cs="Times New Roman"/>
          <w:sz w:val="24"/>
          <w:szCs w:val="24"/>
        </w:rPr>
      </w:pPr>
    </w:p>
    <w:p w14:paraId="10F651BF" w14:textId="15832B30" w:rsidR="0071213D" w:rsidRPr="007B4755" w:rsidRDefault="00F03278" w:rsidP="00F03278">
      <w:pPr>
        <w:jc w:val="both"/>
        <w:rPr>
          <w:rFonts w:ascii="Times New Roman" w:hAnsi="Times New Roman" w:cs="Times New Roman"/>
          <w:sz w:val="24"/>
          <w:szCs w:val="24"/>
        </w:rPr>
      </w:pPr>
      <w:r w:rsidRPr="007B4755">
        <w:rPr>
          <w:rFonts w:ascii="Times New Roman" w:hAnsi="Times New Roman" w:cs="Times New Roman"/>
          <w:sz w:val="24"/>
          <w:szCs w:val="24"/>
        </w:rPr>
        <w:t>This study is presented to the Customer Support and GIS Manage</w:t>
      </w:r>
      <w:r w:rsidR="00A55B86" w:rsidRPr="007B4755">
        <w:rPr>
          <w:rFonts w:ascii="Times New Roman" w:hAnsi="Times New Roman" w:cs="Times New Roman"/>
          <w:sz w:val="24"/>
          <w:szCs w:val="24"/>
        </w:rPr>
        <w:t>r</w:t>
      </w:r>
      <w:r w:rsidRPr="007B4755">
        <w:rPr>
          <w:rFonts w:ascii="Times New Roman" w:hAnsi="Times New Roman" w:cs="Times New Roman"/>
          <w:sz w:val="24"/>
          <w:szCs w:val="24"/>
        </w:rPr>
        <w:t>, who works for the City of Coral Gables</w:t>
      </w:r>
      <w:r w:rsidR="00404500" w:rsidRPr="007B4755">
        <w:rPr>
          <w:rFonts w:ascii="Times New Roman" w:hAnsi="Times New Roman" w:cs="Times New Roman"/>
          <w:sz w:val="24"/>
          <w:szCs w:val="24"/>
        </w:rPr>
        <w:t>,</w:t>
      </w:r>
      <w:r w:rsidRPr="007B4755">
        <w:rPr>
          <w:rFonts w:ascii="Times New Roman" w:hAnsi="Times New Roman" w:cs="Times New Roman"/>
          <w:sz w:val="24"/>
          <w:szCs w:val="24"/>
        </w:rPr>
        <w:t xml:space="preserve"> </w:t>
      </w:r>
      <w:r w:rsidR="00404500" w:rsidRPr="007B4755">
        <w:rPr>
          <w:rFonts w:ascii="Times New Roman" w:hAnsi="Times New Roman" w:cs="Times New Roman"/>
          <w:sz w:val="24"/>
          <w:szCs w:val="24"/>
        </w:rPr>
        <w:t xml:space="preserve">and my point of contact for an </w:t>
      </w:r>
      <w:r w:rsidRPr="007B4755">
        <w:rPr>
          <w:rFonts w:ascii="Times New Roman" w:hAnsi="Times New Roman" w:cs="Times New Roman"/>
          <w:sz w:val="24"/>
          <w:szCs w:val="24"/>
        </w:rPr>
        <w:t>internship conducted in the summer of 2023</w:t>
      </w:r>
      <w:r w:rsidR="00404500" w:rsidRPr="007B4755">
        <w:rPr>
          <w:rFonts w:ascii="Times New Roman" w:hAnsi="Times New Roman" w:cs="Times New Roman"/>
          <w:sz w:val="24"/>
          <w:szCs w:val="24"/>
        </w:rPr>
        <w:t xml:space="preserve">. In this study my objectives are first, to assess the </w:t>
      </w:r>
      <w:r w:rsidR="0053706D" w:rsidRPr="007B4755">
        <w:rPr>
          <w:rFonts w:ascii="Times New Roman" w:hAnsi="Times New Roman" w:cs="Times New Roman"/>
          <w:sz w:val="24"/>
          <w:szCs w:val="24"/>
        </w:rPr>
        <w:t>water quality</w:t>
      </w:r>
      <w:r w:rsidR="00404500" w:rsidRPr="007B4755">
        <w:rPr>
          <w:rFonts w:ascii="Times New Roman" w:hAnsi="Times New Roman" w:cs="Times New Roman"/>
          <w:sz w:val="24"/>
          <w:szCs w:val="24"/>
        </w:rPr>
        <w:t xml:space="preserve">; second, to predict future values; and third, to </w:t>
      </w:r>
      <w:r w:rsidR="00054854" w:rsidRPr="007B4755">
        <w:rPr>
          <w:rFonts w:ascii="Times New Roman" w:hAnsi="Times New Roman" w:cs="Times New Roman"/>
          <w:sz w:val="24"/>
          <w:szCs w:val="24"/>
        </w:rPr>
        <w:t>advise</w:t>
      </w:r>
      <w:r w:rsidR="00404500" w:rsidRPr="007B4755">
        <w:rPr>
          <w:rFonts w:ascii="Times New Roman" w:hAnsi="Times New Roman" w:cs="Times New Roman"/>
          <w:sz w:val="24"/>
          <w:szCs w:val="24"/>
        </w:rPr>
        <w:t xml:space="preserve"> about policies that contribute </w:t>
      </w:r>
      <w:r w:rsidR="009543A7" w:rsidRPr="007B4755">
        <w:rPr>
          <w:rFonts w:ascii="Times New Roman" w:hAnsi="Times New Roman" w:cs="Times New Roman"/>
          <w:sz w:val="24"/>
          <w:szCs w:val="24"/>
        </w:rPr>
        <w:t xml:space="preserve">to </w:t>
      </w:r>
      <w:r w:rsidR="00404500" w:rsidRPr="007B4755">
        <w:rPr>
          <w:rFonts w:ascii="Times New Roman" w:hAnsi="Times New Roman" w:cs="Times New Roman"/>
          <w:sz w:val="24"/>
          <w:szCs w:val="24"/>
        </w:rPr>
        <w:t>keeping water quality in high stands</w:t>
      </w:r>
      <w:r w:rsidR="0071213D" w:rsidRPr="007B4755">
        <w:rPr>
          <w:rFonts w:ascii="Times New Roman" w:hAnsi="Times New Roman" w:cs="Times New Roman"/>
          <w:sz w:val="24"/>
          <w:szCs w:val="24"/>
        </w:rPr>
        <w:t>.</w:t>
      </w:r>
    </w:p>
    <w:p w14:paraId="21DD2F7E" w14:textId="15A6A6F8" w:rsidR="00043FBD" w:rsidRPr="007B4755" w:rsidRDefault="00F03278" w:rsidP="00A55B86">
      <w:pPr>
        <w:jc w:val="both"/>
        <w:rPr>
          <w:rFonts w:ascii="Times New Roman" w:hAnsi="Times New Roman" w:cs="Times New Roman"/>
          <w:sz w:val="24"/>
          <w:szCs w:val="24"/>
        </w:rPr>
      </w:pPr>
      <w:r w:rsidRPr="007B4755">
        <w:rPr>
          <w:rFonts w:ascii="Times New Roman" w:hAnsi="Times New Roman" w:cs="Times New Roman"/>
          <w:sz w:val="24"/>
          <w:szCs w:val="24"/>
        </w:rPr>
        <w:t xml:space="preserve">I used </w:t>
      </w:r>
      <w:r w:rsidR="0053706D" w:rsidRPr="007B4755">
        <w:rPr>
          <w:rFonts w:ascii="Times New Roman" w:hAnsi="Times New Roman" w:cs="Times New Roman"/>
          <w:sz w:val="24"/>
          <w:szCs w:val="24"/>
        </w:rPr>
        <w:t>open-source data collected from the South Florida Water Management District (SFWMD) through the DBHYDRO time series</w:t>
      </w:r>
      <w:r w:rsidR="00784763" w:rsidRPr="007B4755">
        <w:rPr>
          <w:rFonts w:ascii="Times New Roman" w:hAnsi="Times New Roman" w:cs="Times New Roman"/>
          <w:sz w:val="24"/>
          <w:szCs w:val="24"/>
        </w:rPr>
        <w:t xml:space="preserve"> with a total of 650 values</w:t>
      </w:r>
      <w:r w:rsidR="0018493E">
        <w:rPr>
          <w:rFonts w:ascii="Times New Roman" w:hAnsi="Times New Roman" w:cs="Times New Roman"/>
          <w:sz w:val="24"/>
          <w:szCs w:val="24"/>
        </w:rPr>
        <w:t xml:space="preserve"> in this study</w:t>
      </w:r>
      <w:r w:rsidRPr="007B4755">
        <w:rPr>
          <w:rFonts w:ascii="Times New Roman" w:hAnsi="Times New Roman" w:cs="Times New Roman"/>
          <w:sz w:val="24"/>
          <w:szCs w:val="24"/>
        </w:rPr>
        <w:t xml:space="preserve">. </w:t>
      </w:r>
      <w:r w:rsidR="00A55B86" w:rsidRPr="007B4755">
        <w:rPr>
          <w:rFonts w:ascii="Times New Roman" w:hAnsi="Times New Roman" w:cs="Times New Roman"/>
          <w:sz w:val="24"/>
          <w:szCs w:val="24"/>
        </w:rPr>
        <w:t xml:space="preserve">The two specific oceanic sites referenced </w:t>
      </w:r>
      <w:r w:rsidR="00FA4E2B" w:rsidRPr="007B4755">
        <w:rPr>
          <w:rFonts w:ascii="Times New Roman" w:hAnsi="Times New Roman" w:cs="Times New Roman"/>
          <w:sz w:val="24"/>
          <w:szCs w:val="24"/>
        </w:rPr>
        <w:t>in</w:t>
      </w:r>
      <w:r w:rsidR="00A55B86" w:rsidRPr="007B4755">
        <w:rPr>
          <w:rFonts w:ascii="Times New Roman" w:hAnsi="Times New Roman" w:cs="Times New Roman"/>
          <w:sz w:val="24"/>
          <w:szCs w:val="24"/>
        </w:rPr>
        <w:t xml:space="preserve"> these time series are BBCW10, located at latitude 25.472157 and Longitude -80.332112, and BBCW8, located at latitude 25.601242 and longitude -80.305769.</w:t>
      </w:r>
      <w:r w:rsidR="004A1773" w:rsidRPr="007B4755">
        <w:rPr>
          <w:rFonts w:ascii="Times New Roman" w:hAnsi="Times New Roman" w:cs="Times New Roman"/>
          <w:sz w:val="24"/>
          <w:szCs w:val="24"/>
        </w:rPr>
        <w:t xml:space="preserve"> Both points belong to the south-central inshore estuary.</w:t>
      </w:r>
      <w:r w:rsidR="00A55B86" w:rsidRPr="007B4755">
        <w:rPr>
          <w:rFonts w:ascii="Times New Roman" w:hAnsi="Times New Roman" w:cs="Times New Roman"/>
          <w:sz w:val="24"/>
          <w:szCs w:val="24"/>
        </w:rPr>
        <w:t xml:space="preserve"> </w:t>
      </w:r>
    </w:p>
    <w:p w14:paraId="3FBFF9F4" w14:textId="21D640F5" w:rsidR="00D302E5" w:rsidRPr="00D302E5" w:rsidRDefault="00D302E5" w:rsidP="00D302E5">
      <w:pPr>
        <w:jc w:val="both"/>
        <w:rPr>
          <w:rFonts w:ascii="Times New Roman" w:hAnsi="Times New Roman" w:cs="Times New Roman"/>
          <w:sz w:val="24"/>
          <w:szCs w:val="24"/>
        </w:rPr>
      </w:pPr>
      <w:r w:rsidRPr="00D302E5">
        <w:rPr>
          <w:rFonts w:ascii="Times New Roman" w:hAnsi="Times New Roman" w:cs="Times New Roman"/>
          <w:sz w:val="24"/>
          <w:szCs w:val="24"/>
        </w:rPr>
        <w:t xml:space="preserve">The </w:t>
      </w:r>
      <w:r w:rsidR="00DB47A3" w:rsidRPr="007B4755">
        <w:rPr>
          <w:rFonts w:ascii="Times New Roman" w:hAnsi="Times New Roman" w:cs="Times New Roman"/>
          <w:sz w:val="24"/>
          <w:szCs w:val="24"/>
        </w:rPr>
        <w:t>time</w:t>
      </w:r>
      <w:r w:rsidRPr="00D302E5">
        <w:rPr>
          <w:rFonts w:ascii="Times New Roman" w:hAnsi="Times New Roman" w:cs="Times New Roman"/>
          <w:sz w:val="24"/>
          <w:szCs w:val="24"/>
        </w:rPr>
        <w:t xml:space="preserve"> for each site extends from September 29, 2021, to July 10, 2023. The variables include:</w:t>
      </w:r>
    </w:p>
    <w:p w14:paraId="42E4E9F8" w14:textId="77777777" w:rsidR="00D302E5" w:rsidRPr="00D302E5" w:rsidRDefault="00D302E5" w:rsidP="00D302E5">
      <w:pPr>
        <w:numPr>
          <w:ilvl w:val="0"/>
          <w:numId w:val="2"/>
        </w:numPr>
        <w:jc w:val="both"/>
        <w:rPr>
          <w:rFonts w:ascii="Times New Roman" w:hAnsi="Times New Roman" w:cs="Times New Roman"/>
          <w:sz w:val="24"/>
          <w:szCs w:val="24"/>
        </w:rPr>
      </w:pPr>
      <w:r w:rsidRPr="00D302E5">
        <w:rPr>
          <w:rFonts w:ascii="Times New Roman" w:hAnsi="Times New Roman" w:cs="Times New Roman"/>
          <w:sz w:val="24"/>
          <w:szCs w:val="24"/>
        </w:rPr>
        <w:t>Chlorophyll-A: Measured as the daily mean in micrograms per Liter (µg/l).</w:t>
      </w:r>
    </w:p>
    <w:p w14:paraId="62F0B13F" w14:textId="4749B39C" w:rsidR="00D302E5" w:rsidRPr="00D302E5" w:rsidRDefault="00D302E5" w:rsidP="00D302E5">
      <w:pPr>
        <w:numPr>
          <w:ilvl w:val="0"/>
          <w:numId w:val="2"/>
        </w:numPr>
        <w:jc w:val="both"/>
        <w:rPr>
          <w:rFonts w:ascii="Times New Roman" w:hAnsi="Times New Roman" w:cs="Times New Roman"/>
          <w:sz w:val="24"/>
          <w:szCs w:val="24"/>
        </w:rPr>
      </w:pPr>
      <w:r w:rsidRPr="00D302E5">
        <w:rPr>
          <w:rFonts w:ascii="Times New Roman" w:hAnsi="Times New Roman" w:cs="Times New Roman"/>
          <w:sz w:val="24"/>
          <w:szCs w:val="24"/>
        </w:rPr>
        <w:t>Conductivity: Measured as the daily mean in micro</w:t>
      </w:r>
      <w:r w:rsidRPr="007B4755">
        <w:rPr>
          <w:rFonts w:ascii="Times New Roman" w:hAnsi="Times New Roman" w:cs="Times New Roman"/>
          <w:sz w:val="24"/>
          <w:szCs w:val="24"/>
        </w:rPr>
        <w:t xml:space="preserve"> </w:t>
      </w:r>
      <w:r w:rsidRPr="00D302E5">
        <w:rPr>
          <w:rFonts w:ascii="Times New Roman" w:hAnsi="Times New Roman" w:cs="Times New Roman"/>
          <w:sz w:val="24"/>
          <w:szCs w:val="24"/>
        </w:rPr>
        <w:t>siemens per centimeter (</w:t>
      </w:r>
      <w:proofErr w:type="spellStart"/>
      <w:r w:rsidRPr="00D302E5">
        <w:rPr>
          <w:rFonts w:ascii="Times New Roman" w:hAnsi="Times New Roman" w:cs="Times New Roman"/>
          <w:sz w:val="24"/>
          <w:szCs w:val="24"/>
        </w:rPr>
        <w:t>uS</w:t>
      </w:r>
      <w:proofErr w:type="spellEnd"/>
      <w:r w:rsidRPr="00D302E5">
        <w:rPr>
          <w:rFonts w:ascii="Times New Roman" w:hAnsi="Times New Roman" w:cs="Times New Roman"/>
          <w:sz w:val="24"/>
          <w:szCs w:val="24"/>
        </w:rPr>
        <w:t>/cm).</w:t>
      </w:r>
    </w:p>
    <w:p w14:paraId="46CCBC24" w14:textId="77777777" w:rsidR="00D302E5" w:rsidRPr="00D302E5" w:rsidRDefault="00D302E5" w:rsidP="00D302E5">
      <w:pPr>
        <w:numPr>
          <w:ilvl w:val="0"/>
          <w:numId w:val="2"/>
        </w:numPr>
        <w:jc w:val="both"/>
        <w:rPr>
          <w:rFonts w:ascii="Times New Roman" w:hAnsi="Times New Roman" w:cs="Times New Roman"/>
          <w:sz w:val="24"/>
          <w:szCs w:val="24"/>
        </w:rPr>
      </w:pPr>
      <w:r w:rsidRPr="00D302E5">
        <w:rPr>
          <w:rFonts w:ascii="Times New Roman" w:hAnsi="Times New Roman" w:cs="Times New Roman"/>
          <w:sz w:val="24"/>
          <w:szCs w:val="24"/>
        </w:rPr>
        <w:t>Dissolved oxygen: Measured as the daily mean in milligrams per liter (mg/l).</w:t>
      </w:r>
    </w:p>
    <w:p w14:paraId="375A8D64" w14:textId="77777777" w:rsidR="00D302E5" w:rsidRPr="00D302E5" w:rsidRDefault="00D302E5" w:rsidP="00D302E5">
      <w:pPr>
        <w:numPr>
          <w:ilvl w:val="0"/>
          <w:numId w:val="2"/>
        </w:numPr>
        <w:jc w:val="both"/>
        <w:rPr>
          <w:rFonts w:ascii="Times New Roman" w:hAnsi="Times New Roman" w:cs="Times New Roman"/>
          <w:sz w:val="24"/>
          <w:szCs w:val="24"/>
        </w:rPr>
      </w:pPr>
      <w:r w:rsidRPr="00D302E5">
        <w:rPr>
          <w:rFonts w:ascii="Times New Roman" w:hAnsi="Times New Roman" w:cs="Times New Roman"/>
          <w:sz w:val="24"/>
          <w:szCs w:val="24"/>
        </w:rPr>
        <w:t>Salinity: Measured as the daily mean in Practical Salinity Units (PSU).</w:t>
      </w:r>
    </w:p>
    <w:p w14:paraId="27EF06C7" w14:textId="77777777" w:rsidR="00D302E5" w:rsidRPr="00D302E5" w:rsidRDefault="00D302E5" w:rsidP="00D302E5">
      <w:pPr>
        <w:numPr>
          <w:ilvl w:val="0"/>
          <w:numId w:val="2"/>
        </w:numPr>
        <w:jc w:val="both"/>
        <w:rPr>
          <w:rFonts w:ascii="Times New Roman" w:hAnsi="Times New Roman" w:cs="Times New Roman"/>
          <w:sz w:val="24"/>
          <w:szCs w:val="24"/>
        </w:rPr>
      </w:pPr>
      <w:r w:rsidRPr="00D302E5">
        <w:rPr>
          <w:rFonts w:ascii="Times New Roman" w:hAnsi="Times New Roman" w:cs="Times New Roman"/>
          <w:sz w:val="24"/>
          <w:szCs w:val="24"/>
        </w:rPr>
        <w:t>Temperature: Measured as the daily mean in degrees Celsius.</w:t>
      </w:r>
    </w:p>
    <w:p w14:paraId="17E3C4C8" w14:textId="77777777" w:rsidR="00D302E5" w:rsidRPr="007B4755" w:rsidRDefault="00D302E5" w:rsidP="00D302E5">
      <w:pPr>
        <w:numPr>
          <w:ilvl w:val="0"/>
          <w:numId w:val="2"/>
        </w:numPr>
        <w:jc w:val="both"/>
        <w:rPr>
          <w:rFonts w:ascii="Times New Roman" w:hAnsi="Times New Roman" w:cs="Times New Roman"/>
          <w:sz w:val="24"/>
          <w:szCs w:val="24"/>
        </w:rPr>
      </w:pPr>
      <w:r w:rsidRPr="00D302E5">
        <w:rPr>
          <w:rFonts w:ascii="Times New Roman" w:hAnsi="Times New Roman" w:cs="Times New Roman"/>
          <w:sz w:val="24"/>
          <w:szCs w:val="24"/>
        </w:rPr>
        <w:t>Turbidity: Measured as the daily mean in nephelometric turbidity units (NTU).</w:t>
      </w:r>
    </w:p>
    <w:p w14:paraId="7B240934" w14:textId="1638A53A" w:rsidR="00784763" w:rsidRPr="007B4755" w:rsidRDefault="003F7CDA" w:rsidP="00784763">
      <w:pPr>
        <w:jc w:val="both"/>
        <w:rPr>
          <w:rFonts w:ascii="Times New Roman" w:hAnsi="Times New Roman" w:cs="Times New Roman"/>
          <w:sz w:val="24"/>
          <w:szCs w:val="24"/>
        </w:rPr>
      </w:pPr>
      <w:r w:rsidRPr="007B4755">
        <w:rPr>
          <w:rFonts w:ascii="Times New Roman" w:hAnsi="Times New Roman" w:cs="Times New Roman"/>
          <w:sz w:val="24"/>
          <w:szCs w:val="24"/>
        </w:rPr>
        <w:t xml:space="preserve">Chlorophyll: </w:t>
      </w:r>
      <w:r w:rsidR="00D302E5" w:rsidRPr="007B4755">
        <w:rPr>
          <w:rFonts w:ascii="Times New Roman" w:hAnsi="Times New Roman" w:cs="Times New Roman"/>
          <w:sz w:val="24"/>
          <w:szCs w:val="24"/>
        </w:rPr>
        <w:t>The chlorophyll concentration serves as a proxy for gauging the presence of phytoplankton in the water, and this, in turn, significantly influences marine life as it constitutes the primary food source for larger organisms in the sea.</w:t>
      </w:r>
      <w:r w:rsidR="00681E68" w:rsidRPr="007B4755">
        <w:rPr>
          <w:rFonts w:ascii="Times New Roman" w:hAnsi="Times New Roman" w:cs="Times New Roman"/>
          <w:sz w:val="24"/>
          <w:szCs w:val="24"/>
        </w:rPr>
        <w:t xml:space="preserve"> High concentrations of chlorophyll in the water are easy to depict with </w:t>
      </w:r>
      <w:r w:rsidR="00B3521D" w:rsidRPr="007B4755">
        <w:rPr>
          <w:rFonts w:ascii="Times New Roman" w:hAnsi="Times New Roman" w:cs="Times New Roman"/>
          <w:sz w:val="24"/>
          <w:szCs w:val="24"/>
        </w:rPr>
        <w:t>satellite sensors</w:t>
      </w:r>
      <w:r w:rsidR="00681E68" w:rsidRPr="007B4755">
        <w:rPr>
          <w:rFonts w:ascii="Times New Roman" w:hAnsi="Times New Roman" w:cs="Times New Roman"/>
          <w:sz w:val="24"/>
          <w:szCs w:val="24"/>
        </w:rPr>
        <w:t xml:space="preserve"> by looking at the color of the ocean, </w:t>
      </w:r>
      <w:r w:rsidR="00F4306D" w:rsidRPr="007B4755">
        <w:rPr>
          <w:rFonts w:ascii="Times New Roman" w:hAnsi="Times New Roman" w:cs="Times New Roman"/>
          <w:sz w:val="24"/>
          <w:szCs w:val="24"/>
        </w:rPr>
        <w:t xml:space="preserve">a </w:t>
      </w:r>
      <w:r w:rsidR="00681E68" w:rsidRPr="007B4755">
        <w:rPr>
          <w:rFonts w:ascii="Times New Roman" w:hAnsi="Times New Roman" w:cs="Times New Roman"/>
          <w:sz w:val="24"/>
          <w:szCs w:val="24"/>
        </w:rPr>
        <w:t>greener</w:t>
      </w:r>
      <w:r w:rsidR="00F4306D" w:rsidRPr="007B4755">
        <w:rPr>
          <w:rFonts w:ascii="Times New Roman" w:hAnsi="Times New Roman" w:cs="Times New Roman"/>
          <w:sz w:val="24"/>
          <w:szCs w:val="24"/>
        </w:rPr>
        <w:t xml:space="preserve"> color</w:t>
      </w:r>
      <w:r w:rsidR="00681E68" w:rsidRPr="007B4755">
        <w:rPr>
          <w:rFonts w:ascii="Times New Roman" w:hAnsi="Times New Roman" w:cs="Times New Roman"/>
          <w:sz w:val="24"/>
          <w:szCs w:val="24"/>
        </w:rPr>
        <w:t xml:space="preserve"> </w:t>
      </w:r>
      <w:r w:rsidR="00F4306D" w:rsidRPr="007B4755">
        <w:rPr>
          <w:rFonts w:ascii="Times New Roman" w:hAnsi="Times New Roman" w:cs="Times New Roman"/>
          <w:sz w:val="24"/>
          <w:szCs w:val="24"/>
        </w:rPr>
        <w:t>reflects</w:t>
      </w:r>
      <w:r w:rsidR="00D302E5" w:rsidRPr="007B4755">
        <w:rPr>
          <w:rFonts w:ascii="Times New Roman" w:hAnsi="Times New Roman" w:cs="Times New Roman"/>
          <w:sz w:val="24"/>
          <w:szCs w:val="24"/>
        </w:rPr>
        <w:t xml:space="preserve"> </w:t>
      </w:r>
      <w:r w:rsidR="00F4306D" w:rsidRPr="007B4755">
        <w:rPr>
          <w:rFonts w:ascii="Times New Roman" w:hAnsi="Times New Roman" w:cs="Times New Roman"/>
          <w:sz w:val="24"/>
          <w:szCs w:val="24"/>
        </w:rPr>
        <w:t xml:space="preserve">higher rates of </w:t>
      </w:r>
      <w:r w:rsidR="00681E68" w:rsidRPr="007B4755">
        <w:rPr>
          <w:rFonts w:ascii="Times New Roman" w:hAnsi="Times New Roman" w:cs="Times New Roman"/>
          <w:sz w:val="24"/>
          <w:szCs w:val="24"/>
        </w:rPr>
        <w:t>chlorophyll.</w:t>
      </w:r>
      <w:r w:rsidR="00A60521" w:rsidRPr="007B4755">
        <w:rPr>
          <w:rFonts w:ascii="Times New Roman" w:hAnsi="Times New Roman" w:cs="Times New Roman"/>
          <w:sz w:val="24"/>
          <w:szCs w:val="24"/>
        </w:rPr>
        <w:t xml:space="preserve"> </w:t>
      </w:r>
      <w:r w:rsidR="00DC2930" w:rsidRPr="00DC2930">
        <w:rPr>
          <w:rFonts w:ascii="Times New Roman" w:hAnsi="Times New Roman" w:cs="Times New Roman"/>
          <w:sz w:val="24"/>
          <w:szCs w:val="24"/>
        </w:rPr>
        <w:t xml:space="preserve">According to a study conducted by the National Oceanic and Atmospheric Administration between 2016 and 2021, chlorophyll-A </w:t>
      </w:r>
      <w:r w:rsidR="00AD1AD6" w:rsidRPr="00DC2930">
        <w:rPr>
          <w:rFonts w:ascii="Times New Roman" w:hAnsi="Times New Roman" w:cs="Times New Roman"/>
          <w:sz w:val="24"/>
          <w:szCs w:val="24"/>
        </w:rPr>
        <w:t xml:space="preserve">levels </w:t>
      </w:r>
      <w:r w:rsidR="00DC2930" w:rsidRPr="00DC2930">
        <w:rPr>
          <w:rFonts w:ascii="Times New Roman" w:hAnsi="Times New Roman" w:cs="Times New Roman"/>
          <w:sz w:val="24"/>
          <w:szCs w:val="24"/>
        </w:rPr>
        <w:t>along the Southeast coast of the U.S. are approximately consistent with the national average. The study revealed no significant trend, but it did identify occasional peaks reaching around 2.0 µg/l.</w:t>
      </w:r>
      <w:r w:rsidR="00AD1AD6">
        <w:rPr>
          <w:rFonts w:ascii="Times New Roman" w:hAnsi="Times New Roman" w:cs="Times New Roman"/>
          <w:sz w:val="24"/>
          <w:szCs w:val="24"/>
        </w:rPr>
        <w:t xml:space="preserve"> </w:t>
      </w:r>
      <w:r w:rsidR="007D6DF4" w:rsidRPr="007B4755">
        <w:rPr>
          <w:rFonts w:ascii="Times New Roman" w:hAnsi="Times New Roman" w:cs="Times New Roman"/>
          <w:sz w:val="24"/>
          <w:szCs w:val="24"/>
        </w:rPr>
        <w:t xml:space="preserve">Additionally, the South Florida Water Management District presented a study from December 2012 where </w:t>
      </w:r>
      <w:r w:rsidR="00C97CA0" w:rsidRPr="007B4755">
        <w:rPr>
          <w:rFonts w:ascii="Times New Roman" w:hAnsi="Times New Roman" w:cs="Times New Roman"/>
          <w:sz w:val="24"/>
          <w:szCs w:val="24"/>
        </w:rPr>
        <w:t xml:space="preserve">the Department of Environmental Resources Management (DERM) established a criterion using the annual geometric means (AGM) by region to assess water quality using the Numeric Nutrient Criteria (NNC), following that example, Miami‐Dade County MS4 Report found out that none of the regions on the Biscayne Bay is compliant with a rule saying that the AGM shall not exceed the criterion (0.4 for the region object of study) more than once in </w:t>
      </w:r>
      <w:r w:rsidR="00D06EA3">
        <w:rPr>
          <w:rFonts w:ascii="Times New Roman" w:hAnsi="Times New Roman" w:cs="Times New Roman"/>
          <w:sz w:val="24"/>
          <w:szCs w:val="24"/>
        </w:rPr>
        <w:t>three years</w:t>
      </w:r>
      <w:r w:rsidR="001F65AB" w:rsidRPr="007B4755">
        <w:rPr>
          <w:rStyle w:val="FootnoteReference"/>
          <w:rFonts w:ascii="Times New Roman" w:hAnsi="Times New Roman" w:cs="Times New Roman"/>
          <w:sz w:val="24"/>
          <w:szCs w:val="24"/>
        </w:rPr>
        <w:footnoteReference w:id="1"/>
      </w:r>
      <w:r w:rsidR="001F65AB" w:rsidRPr="007B4755">
        <w:rPr>
          <w:rFonts w:ascii="Times New Roman" w:hAnsi="Times New Roman" w:cs="Times New Roman"/>
          <w:sz w:val="24"/>
          <w:szCs w:val="24"/>
        </w:rPr>
        <w:t xml:space="preserve">. </w:t>
      </w:r>
      <w:r w:rsidR="004B3A3D" w:rsidRPr="007B4755">
        <w:rPr>
          <w:rFonts w:ascii="Times New Roman" w:hAnsi="Times New Roman" w:cs="Times New Roman"/>
          <w:sz w:val="24"/>
          <w:szCs w:val="24"/>
        </w:rPr>
        <w:t xml:space="preserve">Regarding the BBCW8 site, </w:t>
      </w:r>
      <w:r w:rsidR="00784763" w:rsidRPr="007B4755">
        <w:rPr>
          <w:rFonts w:ascii="Times New Roman" w:hAnsi="Times New Roman" w:cs="Times New Roman"/>
          <w:sz w:val="24"/>
          <w:szCs w:val="24"/>
        </w:rPr>
        <w:t>I found 274 values higher than the average of this time series (0.955) and 21 higher than 2.0</w:t>
      </w:r>
      <w:r w:rsidR="00230DC3" w:rsidRPr="007B4755">
        <w:rPr>
          <w:rFonts w:ascii="Times New Roman" w:hAnsi="Times New Roman" w:cs="Times New Roman"/>
          <w:sz w:val="24"/>
          <w:szCs w:val="24"/>
        </w:rPr>
        <w:t xml:space="preserve">. </w:t>
      </w:r>
      <w:r w:rsidR="004B3A3D" w:rsidRPr="007B4755">
        <w:rPr>
          <w:rFonts w:ascii="Times New Roman" w:hAnsi="Times New Roman" w:cs="Times New Roman"/>
          <w:sz w:val="24"/>
          <w:szCs w:val="24"/>
        </w:rPr>
        <w:t xml:space="preserve">On the other hand, </w:t>
      </w:r>
      <w:r w:rsidR="00784763" w:rsidRPr="007B4755">
        <w:rPr>
          <w:rFonts w:ascii="Times New Roman" w:hAnsi="Times New Roman" w:cs="Times New Roman"/>
          <w:sz w:val="24"/>
          <w:szCs w:val="24"/>
        </w:rPr>
        <w:t xml:space="preserve">on </w:t>
      </w:r>
      <w:r w:rsidR="004B3A3D" w:rsidRPr="007B4755">
        <w:rPr>
          <w:rFonts w:ascii="Times New Roman" w:hAnsi="Times New Roman" w:cs="Times New Roman"/>
          <w:sz w:val="24"/>
          <w:szCs w:val="24"/>
        </w:rPr>
        <w:t>the BBCW10 site</w:t>
      </w:r>
      <w:r w:rsidR="00784763" w:rsidRPr="007B4755">
        <w:rPr>
          <w:rFonts w:ascii="Times New Roman" w:hAnsi="Times New Roman" w:cs="Times New Roman"/>
          <w:sz w:val="24"/>
          <w:szCs w:val="24"/>
        </w:rPr>
        <w:t>, I found 237 values higher than the average of this time series (</w:t>
      </w:r>
      <w:r w:rsidR="00C5066C" w:rsidRPr="007B4755">
        <w:rPr>
          <w:rFonts w:ascii="Times New Roman" w:hAnsi="Times New Roman" w:cs="Times New Roman"/>
          <w:sz w:val="24"/>
          <w:szCs w:val="24"/>
        </w:rPr>
        <w:t>1.106</w:t>
      </w:r>
      <w:r w:rsidR="00784763" w:rsidRPr="007B4755">
        <w:rPr>
          <w:rFonts w:ascii="Times New Roman" w:hAnsi="Times New Roman" w:cs="Times New Roman"/>
          <w:sz w:val="24"/>
          <w:szCs w:val="24"/>
        </w:rPr>
        <w:t xml:space="preserve">) </w:t>
      </w:r>
      <w:r w:rsidR="00F93113">
        <w:rPr>
          <w:rFonts w:ascii="Times New Roman" w:hAnsi="Times New Roman" w:cs="Times New Roman"/>
          <w:sz w:val="24"/>
          <w:szCs w:val="24"/>
        </w:rPr>
        <w:t xml:space="preserve">and </w:t>
      </w:r>
      <w:r w:rsidR="00784763" w:rsidRPr="007B4755">
        <w:rPr>
          <w:rFonts w:ascii="Times New Roman" w:hAnsi="Times New Roman" w:cs="Times New Roman"/>
          <w:sz w:val="24"/>
          <w:szCs w:val="24"/>
        </w:rPr>
        <w:t>25 higher than 2.0</w:t>
      </w:r>
      <w:r w:rsidR="00A60521" w:rsidRPr="007B4755">
        <w:rPr>
          <w:rFonts w:ascii="Times New Roman" w:hAnsi="Times New Roman" w:cs="Times New Roman"/>
          <w:sz w:val="24"/>
          <w:szCs w:val="24"/>
        </w:rPr>
        <w:t xml:space="preserve"> but neither have a trend.</w:t>
      </w:r>
      <w:r w:rsidR="00CA0BAE" w:rsidRPr="007B4755">
        <w:rPr>
          <w:rFonts w:ascii="Times New Roman" w:hAnsi="Times New Roman" w:cs="Times New Roman"/>
          <w:sz w:val="24"/>
          <w:szCs w:val="24"/>
        </w:rPr>
        <w:t xml:space="preserve"> Therefore, the site is still not </w:t>
      </w:r>
      <w:r w:rsidR="00CA0BAE" w:rsidRPr="007B4755">
        <w:rPr>
          <w:rFonts w:ascii="Times New Roman" w:hAnsi="Times New Roman" w:cs="Times New Roman"/>
          <w:sz w:val="24"/>
          <w:szCs w:val="24"/>
        </w:rPr>
        <w:lastRenderedPageBreak/>
        <w:t>compliant with the rule, which is concerning</w:t>
      </w:r>
      <w:r w:rsidR="00C006E7" w:rsidRPr="007B4755">
        <w:rPr>
          <w:rFonts w:ascii="Times New Roman" w:hAnsi="Times New Roman" w:cs="Times New Roman"/>
          <w:sz w:val="24"/>
          <w:szCs w:val="24"/>
        </w:rPr>
        <w:t>, this indicates the bay is receiving increasing nutrient inputs from inland</w:t>
      </w:r>
      <w:r w:rsidR="00CA0BAE" w:rsidRPr="007B4755">
        <w:rPr>
          <w:rFonts w:ascii="Times New Roman" w:hAnsi="Times New Roman" w:cs="Times New Roman"/>
          <w:sz w:val="24"/>
          <w:szCs w:val="24"/>
        </w:rPr>
        <w:t>.</w:t>
      </w:r>
      <w:r w:rsidR="00C006E7" w:rsidRPr="007B4755">
        <w:rPr>
          <w:rFonts w:ascii="Times New Roman" w:hAnsi="Times New Roman" w:cs="Times New Roman"/>
          <w:sz w:val="24"/>
          <w:szCs w:val="24"/>
        </w:rPr>
        <w:t xml:space="preserve"> </w:t>
      </w:r>
    </w:p>
    <w:p w14:paraId="065C8BC8" w14:textId="0508A915" w:rsidR="004C5F7F" w:rsidRPr="007B4755" w:rsidRDefault="008C2D41" w:rsidP="00F76ECC">
      <w:pPr>
        <w:jc w:val="both"/>
        <w:rPr>
          <w:rFonts w:ascii="Times New Roman" w:hAnsi="Times New Roman" w:cs="Times New Roman"/>
          <w:sz w:val="24"/>
          <w:szCs w:val="24"/>
        </w:rPr>
      </w:pPr>
      <w:r w:rsidRPr="007B4755">
        <w:rPr>
          <w:rFonts w:ascii="Times New Roman" w:hAnsi="Times New Roman" w:cs="Times New Roman"/>
          <w:sz w:val="24"/>
          <w:szCs w:val="24"/>
        </w:rPr>
        <w:t>Conductivity</w:t>
      </w:r>
      <w:r w:rsidR="00D4654C" w:rsidRPr="007B4755">
        <w:rPr>
          <w:rFonts w:ascii="Times New Roman" w:hAnsi="Times New Roman" w:cs="Times New Roman"/>
          <w:sz w:val="24"/>
          <w:szCs w:val="24"/>
        </w:rPr>
        <w:t xml:space="preserve">: </w:t>
      </w:r>
      <w:r w:rsidR="00551C61" w:rsidRPr="007B4755">
        <w:rPr>
          <w:rFonts w:ascii="Times New Roman" w:hAnsi="Times New Roman" w:cs="Times New Roman"/>
          <w:sz w:val="24"/>
          <w:szCs w:val="24"/>
        </w:rPr>
        <w:t xml:space="preserve">Conductivity is useful as a general measure of water </w:t>
      </w:r>
      <w:r w:rsidR="00E61C81" w:rsidRPr="007B4755">
        <w:rPr>
          <w:rFonts w:ascii="Times New Roman" w:hAnsi="Times New Roman" w:cs="Times New Roman"/>
          <w:sz w:val="24"/>
          <w:szCs w:val="24"/>
        </w:rPr>
        <w:t>quality;</w:t>
      </w:r>
      <w:r w:rsidR="00551C61" w:rsidRPr="007B4755">
        <w:rPr>
          <w:rFonts w:ascii="Times New Roman" w:hAnsi="Times New Roman" w:cs="Times New Roman"/>
          <w:sz w:val="24"/>
          <w:szCs w:val="24"/>
        </w:rPr>
        <w:t xml:space="preserve"> it measures the ability to pass an electrical current. A change in conductivity could indicate that a discharge of some sort of pollutant has entered the water body</w:t>
      </w:r>
      <w:r w:rsidR="00E61C81" w:rsidRPr="007B4755">
        <w:rPr>
          <w:rFonts w:ascii="Times New Roman" w:hAnsi="Times New Roman" w:cs="Times New Roman"/>
          <w:sz w:val="24"/>
          <w:szCs w:val="24"/>
        </w:rPr>
        <w:t xml:space="preserve">, human interventions usually tend to increase dissolved solids in the water, thus, </w:t>
      </w:r>
      <w:r w:rsidR="00063F74">
        <w:rPr>
          <w:rFonts w:ascii="Times New Roman" w:hAnsi="Times New Roman" w:cs="Times New Roman"/>
          <w:sz w:val="24"/>
          <w:szCs w:val="24"/>
        </w:rPr>
        <w:t>increasing</w:t>
      </w:r>
      <w:r w:rsidR="00E61C81" w:rsidRPr="007B4755">
        <w:rPr>
          <w:rFonts w:ascii="Times New Roman" w:hAnsi="Times New Roman" w:cs="Times New Roman"/>
          <w:sz w:val="24"/>
          <w:szCs w:val="24"/>
        </w:rPr>
        <w:t xml:space="preserve"> conductivity.</w:t>
      </w:r>
      <w:r w:rsidR="00063F74">
        <w:rPr>
          <w:rFonts w:ascii="Times New Roman" w:hAnsi="Times New Roman" w:cs="Times New Roman"/>
          <w:sz w:val="24"/>
          <w:szCs w:val="24"/>
        </w:rPr>
        <w:t xml:space="preserve"> There is no water quality standard range for conductivity, the intended use is to verify a steady range for such </w:t>
      </w:r>
      <w:r w:rsidR="00D06EA3">
        <w:rPr>
          <w:rFonts w:ascii="Times New Roman" w:hAnsi="Times New Roman" w:cs="Times New Roman"/>
          <w:sz w:val="24"/>
          <w:szCs w:val="24"/>
        </w:rPr>
        <w:t>variables</w:t>
      </w:r>
      <w:r w:rsidR="00063F74">
        <w:rPr>
          <w:rFonts w:ascii="Times New Roman" w:hAnsi="Times New Roman" w:cs="Times New Roman"/>
          <w:sz w:val="24"/>
          <w:szCs w:val="24"/>
        </w:rPr>
        <w:t xml:space="preserve"> but not the same amounts for both sites.</w:t>
      </w:r>
    </w:p>
    <w:p w14:paraId="31498C02" w14:textId="56963CA6" w:rsidR="008C2D41" w:rsidRPr="007B4755" w:rsidRDefault="003F7CDA" w:rsidP="00F76ECC">
      <w:pPr>
        <w:jc w:val="both"/>
        <w:rPr>
          <w:rFonts w:ascii="Times New Roman" w:hAnsi="Times New Roman" w:cs="Times New Roman"/>
          <w:sz w:val="24"/>
          <w:szCs w:val="24"/>
        </w:rPr>
      </w:pPr>
      <w:r w:rsidRPr="007B4755">
        <w:rPr>
          <w:rFonts w:ascii="Times New Roman" w:hAnsi="Times New Roman" w:cs="Times New Roman"/>
          <w:sz w:val="24"/>
          <w:szCs w:val="24"/>
        </w:rPr>
        <w:t xml:space="preserve">Dissolved Oxygen: </w:t>
      </w:r>
      <w:r w:rsidR="004C5F7F" w:rsidRPr="007B4755">
        <w:rPr>
          <w:rFonts w:ascii="Times New Roman" w:hAnsi="Times New Roman" w:cs="Times New Roman"/>
          <w:sz w:val="24"/>
          <w:szCs w:val="24"/>
        </w:rPr>
        <w:t xml:space="preserve">Since nearly all life depends on oxygen, its role is critical, and monitoring the amount present </w:t>
      </w:r>
      <w:r w:rsidR="00577329" w:rsidRPr="007B4755">
        <w:rPr>
          <w:rFonts w:ascii="Times New Roman" w:hAnsi="Times New Roman" w:cs="Times New Roman"/>
          <w:sz w:val="24"/>
          <w:szCs w:val="24"/>
        </w:rPr>
        <w:t>in</w:t>
      </w:r>
      <w:r w:rsidR="004C5F7F" w:rsidRPr="007B4755">
        <w:rPr>
          <w:rFonts w:ascii="Times New Roman" w:hAnsi="Times New Roman" w:cs="Times New Roman"/>
          <w:sz w:val="24"/>
          <w:szCs w:val="24"/>
        </w:rPr>
        <w:t xml:space="preserve"> </w:t>
      </w:r>
      <w:r w:rsidR="00577329" w:rsidRPr="007B4755">
        <w:rPr>
          <w:rFonts w:ascii="Times New Roman" w:hAnsi="Times New Roman" w:cs="Times New Roman"/>
          <w:sz w:val="24"/>
          <w:szCs w:val="24"/>
        </w:rPr>
        <w:t xml:space="preserve">the </w:t>
      </w:r>
      <w:r w:rsidR="004C5F7F" w:rsidRPr="007B4755">
        <w:rPr>
          <w:rFonts w:ascii="Times New Roman" w:hAnsi="Times New Roman" w:cs="Times New Roman"/>
          <w:sz w:val="24"/>
          <w:szCs w:val="24"/>
        </w:rPr>
        <w:t xml:space="preserve">water will </w:t>
      </w:r>
      <w:r w:rsidR="00577329" w:rsidRPr="007B4755">
        <w:rPr>
          <w:rFonts w:ascii="Times New Roman" w:hAnsi="Times New Roman" w:cs="Times New Roman"/>
          <w:sz w:val="24"/>
          <w:szCs w:val="24"/>
        </w:rPr>
        <w:t>give us a clue about how healthy the ecosystem is. The d</w:t>
      </w:r>
      <w:r w:rsidR="004C5F7F" w:rsidRPr="007B4755">
        <w:rPr>
          <w:rFonts w:ascii="Times New Roman" w:hAnsi="Times New Roman" w:cs="Times New Roman"/>
          <w:sz w:val="24"/>
          <w:szCs w:val="24"/>
        </w:rPr>
        <w:t>issolved o</w:t>
      </w:r>
      <w:r w:rsidR="00577329" w:rsidRPr="007B4755">
        <w:rPr>
          <w:rFonts w:ascii="Times New Roman" w:hAnsi="Times New Roman" w:cs="Times New Roman"/>
          <w:sz w:val="24"/>
          <w:szCs w:val="24"/>
        </w:rPr>
        <w:t xml:space="preserve">xygen (DO) variable measures the amount of oxygen molecules present in the water, which is also related to other variables, for example, colder water can hold more oxygen, and high levels of salinity are typically associated with lower levels of oxygen. Although, living organisms in Biscayne Bay have different </w:t>
      </w:r>
      <w:r w:rsidR="00CD0A46" w:rsidRPr="007B4755">
        <w:rPr>
          <w:rFonts w:ascii="Times New Roman" w:hAnsi="Times New Roman" w:cs="Times New Roman"/>
          <w:sz w:val="24"/>
          <w:szCs w:val="24"/>
        </w:rPr>
        <w:t xml:space="preserve">oxygen </w:t>
      </w:r>
      <w:r w:rsidR="00577329" w:rsidRPr="007B4755">
        <w:rPr>
          <w:rFonts w:ascii="Times New Roman" w:hAnsi="Times New Roman" w:cs="Times New Roman"/>
          <w:sz w:val="24"/>
          <w:szCs w:val="24"/>
        </w:rPr>
        <w:t xml:space="preserve">needs </w:t>
      </w:r>
      <w:r w:rsidR="00CD0A46" w:rsidRPr="007B4755">
        <w:rPr>
          <w:rFonts w:ascii="Times New Roman" w:hAnsi="Times New Roman" w:cs="Times New Roman"/>
          <w:sz w:val="24"/>
          <w:szCs w:val="24"/>
        </w:rPr>
        <w:t>to maintain metabolic functions</w:t>
      </w:r>
      <w:r w:rsidR="00577329" w:rsidRPr="007B4755">
        <w:rPr>
          <w:rFonts w:ascii="Times New Roman" w:hAnsi="Times New Roman" w:cs="Times New Roman"/>
          <w:sz w:val="24"/>
          <w:szCs w:val="24"/>
        </w:rPr>
        <w:t xml:space="preserve">, </w:t>
      </w:r>
      <w:r w:rsidR="00CD0A46" w:rsidRPr="007B4755">
        <w:rPr>
          <w:rFonts w:ascii="Times New Roman" w:hAnsi="Times New Roman" w:cs="Times New Roman"/>
          <w:sz w:val="24"/>
          <w:szCs w:val="24"/>
        </w:rPr>
        <w:t>Biscayne Bay Water Watch argues that most organisms need at least 5.0 mg/l to gro</w:t>
      </w:r>
      <w:r w:rsidR="002F66F3" w:rsidRPr="007B4755">
        <w:rPr>
          <w:rFonts w:ascii="Times New Roman" w:hAnsi="Times New Roman" w:cs="Times New Roman"/>
          <w:sz w:val="24"/>
          <w:szCs w:val="24"/>
        </w:rPr>
        <w:t>w</w:t>
      </w:r>
      <w:r w:rsidR="00CD0A46" w:rsidRPr="007B4755">
        <w:rPr>
          <w:rFonts w:ascii="Times New Roman" w:hAnsi="Times New Roman" w:cs="Times New Roman"/>
          <w:sz w:val="24"/>
          <w:szCs w:val="24"/>
        </w:rPr>
        <w:t xml:space="preserve"> and reproduce normally</w:t>
      </w:r>
      <w:r w:rsidR="00136D55" w:rsidRPr="007B4755">
        <w:rPr>
          <w:rFonts w:ascii="Times New Roman" w:hAnsi="Times New Roman" w:cs="Times New Roman"/>
          <w:sz w:val="24"/>
          <w:szCs w:val="24"/>
        </w:rPr>
        <w:t>. Environments with less than 3.0 dissolved oxygen are called hypoxic, and anoxic when levels drop below 0.05</w:t>
      </w:r>
      <w:r w:rsidR="008E5E48" w:rsidRPr="007B4755">
        <w:rPr>
          <w:rFonts w:ascii="Times New Roman" w:hAnsi="Times New Roman" w:cs="Times New Roman"/>
          <w:sz w:val="24"/>
          <w:szCs w:val="24"/>
        </w:rPr>
        <w:t>, in which case organisms will die</w:t>
      </w:r>
      <w:r w:rsidR="00136D55" w:rsidRPr="007B4755">
        <w:rPr>
          <w:rFonts w:ascii="Times New Roman" w:hAnsi="Times New Roman" w:cs="Times New Roman"/>
          <w:sz w:val="24"/>
          <w:szCs w:val="24"/>
        </w:rPr>
        <w:t xml:space="preserve">. </w:t>
      </w:r>
      <w:r w:rsidR="00475F5A" w:rsidRPr="007B4755">
        <w:rPr>
          <w:rFonts w:ascii="Times New Roman" w:hAnsi="Times New Roman" w:cs="Times New Roman"/>
          <w:sz w:val="24"/>
          <w:szCs w:val="24"/>
        </w:rPr>
        <w:t>The goal ultimately when monitoring DO is to prevent events like the “Biscayne Bay fish kill”</w:t>
      </w:r>
      <w:r w:rsidR="00475F5A" w:rsidRPr="007B4755">
        <w:rPr>
          <w:rStyle w:val="FootnoteReference"/>
          <w:rFonts w:ascii="Times New Roman" w:hAnsi="Times New Roman" w:cs="Times New Roman"/>
          <w:sz w:val="24"/>
          <w:szCs w:val="24"/>
        </w:rPr>
        <w:footnoteReference w:id="2"/>
      </w:r>
      <w:r w:rsidR="00D76801" w:rsidRPr="007B4755">
        <w:rPr>
          <w:rFonts w:ascii="Times New Roman" w:hAnsi="Times New Roman" w:cs="Times New Roman"/>
          <w:sz w:val="24"/>
          <w:szCs w:val="24"/>
        </w:rPr>
        <w:t xml:space="preserve"> that occurred in </w:t>
      </w:r>
      <w:r w:rsidR="008D3249" w:rsidRPr="007B4755">
        <w:rPr>
          <w:rFonts w:ascii="Times New Roman" w:hAnsi="Times New Roman" w:cs="Times New Roman"/>
          <w:sz w:val="24"/>
          <w:szCs w:val="24"/>
        </w:rPr>
        <w:t>August</w:t>
      </w:r>
      <w:r w:rsidR="00D76801" w:rsidRPr="007B4755">
        <w:rPr>
          <w:rFonts w:ascii="Times New Roman" w:hAnsi="Times New Roman" w:cs="Times New Roman"/>
          <w:sz w:val="24"/>
          <w:szCs w:val="24"/>
        </w:rPr>
        <w:t xml:space="preserve"> 2022</w:t>
      </w:r>
      <w:r w:rsidR="003B7161" w:rsidRPr="007B4755">
        <w:rPr>
          <w:rFonts w:ascii="Times New Roman" w:hAnsi="Times New Roman" w:cs="Times New Roman"/>
          <w:sz w:val="24"/>
          <w:szCs w:val="24"/>
        </w:rPr>
        <w:t>, which could be related</w:t>
      </w:r>
      <w:r w:rsidR="00D76801" w:rsidRPr="007B4755">
        <w:rPr>
          <w:rFonts w:ascii="Times New Roman" w:hAnsi="Times New Roman" w:cs="Times New Roman"/>
          <w:sz w:val="24"/>
          <w:szCs w:val="24"/>
        </w:rPr>
        <w:t>.</w:t>
      </w:r>
      <w:r w:rsidR="003B7161" w:rsidRPr="007B4755">
        <w:rPr>
          <w:rFonts w:ascii="Times New Roman" w:hAnsi="Times New Roman" w:cs="Times New Roman"/>
          <w:sz w:val="24"/>
          <w:szCs w:val="24"/>
        </w:rPr>
        <w:t xml:space="preserve"> The sites objects of study present good levels of DO in general, except for the BBCW8, which had levels below 4.0 five times, those low levels were found at the end of July and beginning of August 2022, </w:t>
      </w:r>
      <w:r w:rsidR="00FC0F88" w:rsidRPr="007B4755">
        <w:rPr>
          <w:rFonts w:ascii="Times New Roman" w:hAnsi="Times New Roman" w:cs="Times New Roman"/>
          <w:sz w:val="24"/>
          <w:szCs w:val="24"/>
        </w:rPr>
        <w:t>two months before the fish kill event.</w:t>
      </w:r>
      <w:r w:rsidR="00804E19" w:rsidRPr="007B4755">
        <w:rPr>
          <w:rFonts w:ascii="Times New Roman" w:hAnsi="Times New Roman" w:cs="Times New Roman"/>
          <w:sz w:val="24"/>
          <w:szCs w:val="24"/>
        </w:rPr>
        <w:t xml:space="preserve"> The same site has experienced levels below 5.0 twenty-eight 28 times which conflicts with the marine DO criteria for class III marine waters</w:t>
      </w:r>
      <w:r w:rsidR="00804E19" w:rsidRPr="007B4755">
        <w:rPr>
          <w:rStyle w:val="FootnoteReference"/>
          <w:rFonts w:ascii="Times New Roman" w:hAnsi="Times New Roman" w:cs="Times New Roman"/>
          <w:sz w:val="24"/>
          <w:szCs w:val="24"/>
        </w:rPr>
        <w:footnoteReference w:id="3"/>
      </w:r>
      <w:r w:rsidR="00804E19" w:rsidRPr="007B4755">
        <w:rPr>
          <w:rFonts w:ascii="Times New Roman" w:hAnsi="Times New Roman" w:cs="Times New Roman"/>
          <w:sz w:val="24"/>
          <w:szCs w:val="24"/>
        </w:rPr>
        <w:t>.</w:t>
      </w:r>
    </w:p>
    <w:p w14:paraId="3A985DEA" w14:textId="6645F2A1" w:rsidR="00EA433F" w:rsidRPr="007B4755" w:rsidRDefault="005A7AF2" w:rsidP="00A55B86">
      <w:pPr>
        <w:jc w:val="both"/>
        <w:rPr>
          <w:rFonts w:ascii="Times New Roman" w:hAnsi="Times New Roman" w:cs="Times New Roman"/>
          <w:sz w:val="24"/>
          <w:szCs w:val="24"/>
        </w:rPr>
      </w:pPr>
      <w:r w:rsidRPr="007B4755">
        <w:rPr>
          <w:rFonts w:ascii="Times New Roman" w:hAnsi="Times New Roman" w:cs="Times New Roman"/>
          <w:sz w:val="24"/>
          <w:szCs w:val="24"/>
        </w:rPr>
        <w:t>Salinity:</w:t>
      </w:r>
      <w:r w:rsidR="003F7CDA" w:rsidRPr="007B4755">
        <w:rPr>
          <w:rFonts w:ascii="Times New Roman" w:hAnsi="Times New Roman" w:cs="Times New Roman"/>
          <w:sz w:val="24"/>
          <w:szCs w:val="24"/>
        </w:rPr>
        <w:t xml:space="preserve"> </w:t>
      </w:r>
      <w:r w:rsidR="00780A69" w:rsidRPr="007B4755">
        <w:rPr>
          <w:rFonts w:ascii="Times New Roman" w:hAnsi="Times New Roman" w:cs="Times New Roman"/>
          <w:sz w:val="24"/>
          <w:szCs w:val="24"/>
        </w:rPr>
        <w:t xml:space="preserve">The United States Geological Survey </w:t>
      </w:r>
      <w:r w:rsidR="00FC6906" w:rsidRPr="007B4755">
        <w:rPr>
          <w:rFonts w:ascii="Times New Roman" w:hAnsi="Times New Roman" w:cs="Times New Roman"/>
          <w:sz w:val="24"/>
          <w:szCs w:val="24"/>
        </w:rPr>
        <w:t xml:space="preserve">(USGS) </w:t>
      </w:r>
      <w:r w:rsidR="00780A69" w:rsidRPr="007B4755">
        <w:rPr>
          <w:rFonts w:ascii="Times New Roman" w:hAnsi="Times New Roman" w:cs="Times New Roman"/>
          <w:sz w:val="24"/>
          <w:szCs w:val="24"/>
        </w:rPr>
        <w:t>concurs with the widely accepted scientific knowledge that the average salinity of the ocean is 35 PPT (where 1 PPT = 1 PSU). They employ the "Venice System" to categorize salinities in water</w:t>
      </w:r>
      <w:r w:rsidR="00780A69" w:rsidRPr="007B4755">
        <w:rPr>
          <w:rStyle w:val="FootnoteReference"/>
          <w:rFonts w:ascii="Times New Roman" w:hAnsi="Times New Roman" w:cs="Times New Roman"/>
          <w:sz w:val="24"/>
          <w:szCs w:val="24"/>
        </w:rPr>
        <w:footnoteReference w:id="4"/>
      </w:r>
      <w:r w:rsidR="00780A69" w:rsidRPr="007B4755">
        <w:rPr>
          <w:rFonts w:ascii="Times New Roman" w:hAnsi="Times New Roman" w:cs="Times New Roman"/>
          <w:sz w:val="24"/>
          <w:szCs w:val="24"/>
        </w:rPr>
        <w:t>. According to this system, middle to lower estuaries fall within the salinity range of 18 to 30 (polyhaline), while marine environments have a salinity range of 30 to 40 (Euhaline). The data collected suggests a general increase in salinity in Biscayne Bay over the past century. Specifically, some values have exceeded 35 PSU, with twelve instances for BBCW8 and twenty-two for BBCW10. Furthermore, there was only one occurrence where the salinity surpassed 40 PSU, and this was observed in BBCW10.</w:t>
      </w:r>
    </w:p>
    <w:p w14:paraId="3AA604FE" w14:textId="49BA1C01" w:rsidR="005A7AF2" w:rsidRPr="007B4755" w:rsidRDefault="005A7AF2" w:rsidP="00A55B86">
      <w:pPr>
        <w:jc w:val="both"/>
        <w:rPr>
          <w:rFonts w:ascii="Times New Roman" w:hAnsi="Times New Roman" w:cs="Times New Roman"/>
          <w:sz w:val="24"/>
          <w:szCs w:val="24"/>
        </w:rPr>
      </w:pPr>
      <w:r w:rsidRPr="007B4755">
        <w:rPr>
          <w:rFonts w:ascii="Times New Roman" w:hAnsi="Times New Roman" w:cs="Times New Roman"/>
          <w:sz w:val="24"/>
          <w:szCs w:val="24"/>
        </w:rPr>
        <w:t>Temperature:</w:t>
      </w:r>
      <w:r w:rsidR="00FC6906" w:rsidRPr="007B4755">
        <w:rPr>
          <w:rFonts w:ascii="Times New Roman" w:hAnsi="Times New Roman" w:cs="Times New Roman"/>
          <w:sz w:val="24"/>
          <w:szCs w:val="24"/>
        </w:rPr>
        <w:t xml:space="preserve"> According to the USGS, temperature plays a role of great influence on biological activities, chemistry, and other types of water measurements like conductivity, dissolved oxygen, or salinity. If the temperature goes too far above or below a certain range, living creatures would not be able to survive</w:t>
      </w:r>
      <w:r w:rsidR="003D6065" w:rsidRPr="007B4755">
        <w:rPr>
          <w:rFonts w:ascii="Times New Roman" w:hAnsi="Times New Roman" w:cs="Times New Roman"/>
          <w:sz w:val="24"/>
          <w:szCs w:val="24"/>
        </w:rPr>
        <w:t xml:space="preserve">. Miami-Dade County code has set a maximum limit of 90 degrees Fahrenheit (about 32 </w:t>
      </w:r>
      <w:r w:rsidR="0018493E" w:rsidRPr="007B4755">
        <w:rPr>
          <w:rFonts w:ascii="Times New Roman" w:hAnsi="Times New Roman" w:cs="Times New Roman"/>
          <w:sz w:val="24"/>
          <w:szCs w:val="24"/>
        </w:rPr>
        <w:t>Celsius</w:t>
      </w:r>
      <w:r w:rsidR="003D6065" w:rsidRPr="007B4755">
        <w:rPr>
          <w:rFonts w:ascii="Times New Roman" w:hAnsi="Times New Roman" w:cs="Times New Roman"/>
          <w:sz w:val="24"/>
          <w:szCs w:val="24"/>
        </w:rPr>
        <w:t>) to water temperature</w:t>
      </w:r>
      <w:r w:rsidR="00435E59" w:rsidRPr="007B4755">
        <w:rPr>
          <w:rStyle w:val="FootnoteReference"/>
          <w:rFonts w:ascii="Times New Roman" w:hAnsi="Times New Roman" w:cs="Times New Roman"/>
          <w:sz w:val="24"/>
          <w:szCs w:val="24"/>
        </w:rPr>
        <w:footnoteReference w:id="5"/>
      </w:r>
      <w:r w:rsidR="003D6065" w:rsidRPr="007B4755">
        <w:rPr>
          <w:rFonts w:ascii="Times New Roman" w:hAnsi="Times New Roman" w:cs="Times New Roman"/>
          <w:sz w:val="24"/>
          <w:szCs w:val="24"/>
        </w:rPr>
        <w:t xml:space="preserve">, but some of the readings obtained have higher values: </w:t>
      </w:r>
      <w:r w:rsidR="00435E59" w:rsidRPr="007B4755">
        <w:rPr>
          <w:rFonts w:ascii="Times New Roman" w:hAnsi="Times New Roman" w:cs="Times New Roman"/>
          <w:sz w:val="24"/>
          <w:szCs w:val="24"/>
        </w:rPr>
        <w:t xml:space="preserve">thirty-six and twenty-eight for </w:t>
      </w:r>
      <w:r w:rsidR="003D6065" w:rsidRPr="007B4755">
        <w:rPr>
          <w:rFonts w:ascii="Times New Roman" w:hAnsi="Times New Roman" w:cs="Times New Roman"/>
          <w:sz w:val="24"/>
          <w:szCs w:val="24"/>
        </w:rPr>
        <w:t xml:space="preserve">BBCW8 </w:t>
      </w:r>
      <w:r w:rsidR="00435E59" w:rsidRPr="007B4755">
        <w:rPr>
          <w:rFonts w:ascii="Times New Roman" w:hAnsi="Times New Roman" w:cs="Times New Roman"/>
          <w:sz w:val="24"/>
          <w:szCs w:val="24"/>
        </w:rPr>
        <w:t>and</w:t>
      </w:r>
      <w:r w:rsidR="003D6065" w:rsidRPr="007B4755">
        <w:rPr>
          <w:rFonts w:ascii="Times New Roman" w:hAnsi="Times New Roman" w:cs="Times New Roman"/>
          <w:sz w:val="24"/>
          <w:szCs w:val="24"/>
        </w:rPr>
        <w:t xml:space="preserve"> BBCW10</w:t>
      </w:r>
      <w:r w:rsidR="00435E59" w:rsidRPr="007B4755">
        <w:rPr>
          <w:rFonts w:ascii="Times New Roman" w:hAnsi="Times New Roman" w:cs="Times New Roman"/>
          <w:sz w:val="24"/>
          <w:szCs w:val="24"/>
        </w:rPr>
        <w:t xml:space="preserve">, respectively. These high values are </w:t>
      </w:r>
      <w:r w:rsidR="00435E59" w:rsidRPr="007B4755">
        <w:rPr>
          <w:rFonts w:ascii="Times New Roman" w:hAnsi="Times New Roman" w:cs="Times New Roman"/>
          <w:sz w:val="24"/>
          <w:szCs w:val="24"/>
        </w:rPr>
        <w:lastRenderedPageBreak/>
        <w:t xml:space="preserve">concerning, but follow a trend in general rising </w:t>
      </w:r>
      <w:r w:rsidR="00D0023A" w:rsidRPr="007B4755">
        <w:rPr>
          <w:rFonts w:ascii="Times New Roman" w:hAnsi="Times New Roman" w:cs="Times New Roman"/>
          <w:sz w:val="24"/>
          <w:szCs w:val="24"/>
        </w:rPr>
        <w:t>temperatures</w:t>
      </w:r>
      <w:r w:rsidR="00435E59" w:rsidRPr="007B4755">
        <w:rPr>
          <w:rFonts w:ascii="Times New Roman" w:hAnsi="Times New Roman" w:cs="Times New Roman"/>
          <w:sz w:val="24"/>
          <w:szCs w:val="24"/>
        </w:rPr>
        <w:t xml:space="preserve"> and the climate change phenomenon, which can put greater strains on water environments such as </w:t>
      </w:r>
      <w:r w:rsidR="00351BBF" w:rsidRPr="007B4755">
        <w:rPr>
          <w:rFonts w:ascii="Times New Roman" w:hAnsi="Times New Roman" w:cs="Times New Roman"/>
          <w:sz w:val="24"/>
          <w:szCs w:val="24"/>
        </w:rPr>
        <w:t xml:space="preserve">the </w:t>
      </w:r>
      <w:r w:rsidR="00D0023A" w:rsidRPr="007B4755">
        <w:rPr>
          <w:rFonts w:ascii="Times New Roman" w:hAnsi="Times New Roman" w:cs="Times New Roman"/>
          <w:sz w:val="24"/>
          <w:szCs w:val="24"/>
        </w:rPr>
        <w:t>Biscayne Bay estuary.</w:t>
      </w:r>
    </w:p>
    <w:p w14:paraId="4521B6A4" w14:textId="2FEB3785" w:rsidR="005A7AF2" w:rsidRPr="007B4755" w:rsidRDefault="005A7AF2" w:rsidP="00A55B86">
      <w:pPr>
        <w:jc w:val="both"/>
        <w:rPr>
          <w:rFonts w:ascii="Times New Roman" w:hAnsi="Times New Roman" w:cs="Times New Roman"/>
          <w:sz w:val="24"/>
          <w:szCs w:val="24"/>
        </w:rPr>
      </w:pPr>
      <w:r w:rsidRPr="007B4755">
        <w:rPr>
          <w:rFonts w:ascii="Times New Roman" w:hAnsi="Times New Roman" w:cs="Times New Roman"/>
          <w:sz w:val="24"/>
          <w:szCs w:val="24"/>
        </w:rPr>
        <w:t>Turbidity:</w:t>
      </w:r>
      <w:r w:rsidR="00DE3578" w:rsidRPr="007B4755">
        <w:rPr>
          <w:rFonts w:ascii="Times New Roman" w:hAnsi="Times New Roman" w:cs="Times New Roman"/>
          <w:sz w:val="24"/>
          <w:szCs w:val="24"/>
        </w:rPr>
        <w:t xml:space="preserve"> Turbidity serves as a proxy variable to determine the suspended solids ocean water contains, the ocean takes a great amount of nutrients, metals, and pollutants from inland practices, most of them human</w:t>
      </w:r>
      <w:r w:rsidR="00B62E50" w:rsidRPr="007B4755">
        <w:rPr>
          <w:rFonts w:ascii="Times New Roman" w:hAnsi="Times New Roman" w:cs="Times New Roman"/>
          <w:sz w:val="24"/>
          <w:szCs w:val="24"/>
        </w:rPr>
        <w:t xml:space="preserve"> but regular environmental activities like precipitation also affect this variable. When water is clearer its turbidity is low, in the opposite case, particles present in the water block light and make the water look darker</w:t>
      </w:r>
      <w:r w:rsidR="00EC6820" w:rsidRPr="007B4755">
        <w:rPr>
          <w:rFonts w:ascii="Times New Roman" w:hAnsi="Times New Roman" w:cs="Times New Roman"/>
          <w:sz w:val="24"/>
          <w:szCs w:val="24"/>
        </w:rPr>
        <w:t>.</w:t>
      </w:r>
      <w:r w:rsidR="00B01895" w:rsidRPr="007B4755">
        <w:rPr>
          <w:rFonts w:ascii="Times New Roman" w:hAnsi="Times New Roman" w:cs="Times New Roman"/>
          <w:sz w:val="24"/>
          <w:szCs w:val="24"/>
        </w:rPr>
        <w:t xml:space="preserve"> The Miami-Dade County code sets up a maximum desirable of 29 NTU and I have found that none of the values exceed such measurement, moreover, they rarely exceeded 25 units (only three times for both sites </w:t>
      </w:r>
      <w:r w:rsidR="002F6F9D" w:rsidRPr="007B4755">
        <w:rPr>
          <w:rFonts w:ascii="Times New Roman" w:hAnsi="Times New Roman" w:cs="Times New Roman"/>
          <w:sz w:val="24"/>
          <w:szCs w:val="24"/>
        </w:rPr>
        <w:t>combined</w:t>
      </w:r>
      <w:r w:rsidR="00B01895" w:rsidRPr="007B4755">
        <w:rPr>
          <w:rFonts w:ascii="Times New Roman" w:hAnsi="Times New Roman" w:cs="Times New Roman"/>
          <w:sz w:val="24"/>
          <w:szCs w:val="24"/>
        </w:rPr>
        <w:t xml:space="preserve">).  </w:t>
      </w:r>
    </w:p>
    <w:p w14:paraId="3D5FD5C0" w14:textId="77777777" w:rsidR="00193D0C" w:rsidRPr="007B4755" w:rsidRDefault="00193D0C" w:rsidP="00193D0C">
      <w:pPr>
        <w:rPr>
          <w:rFonts w:ascii="Times New Roman" w:hAnsi="Times New Roman" w:cs="Times New Roman"/>
          <w:sz w:val="24"/>
          <w:szCs w:val="24"/>
        </w:rPr>
      </w:pPr>
      <w:r w:rsidRPr="007B4755">
        <w:rPr>
          <w:rFonts w:ascii="Times New Roman" w:hAnsi="Times New Roman" w:cs="Times New Roman"/>
          <w:sz w:val="24"/>
          <w:szCs w:val="24"/>
        </w:rPr>
        <w:t>Gaps in data:</w:t>
      </w:r>
    </w:p>
    <w:p w14:paraId="2A88A3E7" w14:textId="76A52913" w:rsidR="00193D0C" w:rsidRPr="007B4755" w:rsidRDefault="00193D0C" w:rsidP="00193D0C">
      <w:pPr>
        <w:rPr>
          <w:rFonts w:ascii="Times New Roman" w:hAnsi="Times New Roman" w:cs="Times New Roman"/>
          <w:sz w:val="24"/>
          <w:szCs w:val="24"/>
        </w:rPr>
      </w:pPr>
      <w:bookmarkStart w:id="0" w:name="_Hlk142411690"/>
      <w:r w:rsidRPr="007B4755">
        <w:rPr>
          <w:rFonts w:ascii="Times New Roman" w:hAnsi="Times New Roman" w:cs="Times New Roman"/>
          <w:sz w:val="24"/>
          <w:szCs w:val="24"/>
        </w:rPr>
        <w:t>The data have some gaps that I filled up using the average between the range missing, the specific gaps are as follows:</w:t>
      </w:r>
    </w:p>
    <w:bookmarkEnd w:id="0"/>
    <w:p w14:paraId="7FB2312D" w14:textId="09EC8E16" w:rsidR="00193D0C" w:rsidRPr="007B4755" w:rsidRDefault="00193D0C" w:rsidP="00193D0C">
      <w:pPr>
        <w:pStyle w:val="ListParagraph"/>
        <w:numPr>
          <w:ilvl w:val="0"/>
          <w:numId w:val="3"/>
        </w:numPr>
        <w:rPr>
          <w:rFonts w:ascii="Times New Roman" w:eastAsia="Times New Roman" w:hAnsi="Times New Roman" w:cs="Times New Roman"/>
          <w:color w:val="000000"/>
          <w:kern w:val="0"/>
          <w:sz w:val="24"/>
          <w:szCs w:val="24"/>
          <w14:ligatures w14:val="none"/>
        </w:rPr>
      </w:pPr>
      <w:r w:rsidRPr="007B4755">
        <w:rPr>
          <w:rFonts w:ascii="Times New Roman" w:hAnsi="Times New Roman" w:cs="Times New Roman"/>
          <w:sz w:val="24"/>
          <w:szCs w:val="24"/>
        </w:rPr>
        <w:t xml:space="preserve">Salinity: for BBCW8 -&gt; 08-dec-2022 and </w:t>
      </w:r>
      <w:r w:rsidRPr="007B4755">
        <w:rPr>
          <w:rFonts w:ascii="Times New Roman" w:eastAsia="Times New Roman" w:hAnsi="Times New Roman" w:cs="Times New Roman"/>
          <w:color w:val="000000"/>
          <w:kern w:val="0"/>
          <w:sz w:val="24"/>
          <w:szCs w:val="24"/>
          <w14:ligatures w14:val="none"/>
        </w:rPr>
        <w:t>27-May-21</w:t>
      </w:r>
      <w:r w:rsidRPr="007B4755">
        <w:rPr>
          <w:rFonts w:ascii="Times New Roman" w:hAnsi="Times New Roman" w:cs="Times New Roman"/>
          <w:sz w:val="24"/>
          <w:szCs w:val="24"/>
        </w:rPr>
        <w:t xml:space="preserve">, 2023 - Jun 5,2023. </w:t>
      </w:r>
      <w:r w:rsidRPr="007B4755">
        <w:rPr>
          <w:rFonts w:ascii="Times New Roman" w:eastAsia="Times New Roman" w:hAnsi="Times New Roman" w:cs="Times New Roman"/>
          <w:color w:val="000000"/>
          <w:kern w:val="0"/>
          <w:sz w:val="24"/>
          <w:szCs w:val="24"/>
          <w14:ligatures w14:val="none"/>
        </w:rPr>
        <w:t>missing data</w:t>
      </w:r>
      <w:r w:rsidRPr="007B4755">
        <w:rPr>
          <w:rFonts w:ascii="Times New Roman" w:hAnsi="Times New Roman" w:cs="Times New Roman"/>
          <w:sz w:val="24"/>
          <w:szCs w:val="24"/>
        </w:rPr>
        <w:t xml:space="preserve"> from BBCW10 -&gt;</w:t>
      </w:r>
      <w:r w:rsidRPr="007B4755">
        <w:rPr>
          <w:rFonts w:ascii="Times New Roman" w:eastAsia="Times New Roman" w:hAnsi="Times New Roman" w:cs="Times New Roman"/>
          <w:color w:val="000000"/>
          <w:kern w:val="0"/>
          <w:sz w:val="24"/>
          <w:szCs w:val="24"/>
          <w14:ligatures w14:val="none"/>
        </w:rPr>
        <w:t xml:space="preserve"> from 31-aug-21 to 28-Sep-21</w:t>
      </w:r>
    </w:p>
    <w:p w14:paraId="3C69F67F" w14:textId="2738A7CC" w:rsidR="00193D0C" w:rsidRPr="007B4755" w:rsidRDefault="00193D0C" w:rsidP="00193D0C">
      <w:pPr>
        <w:pStyle w:val="ListParagraph"/>
        <w:numPr>
          <w:ilvl w:val="0"/>
          <w:numId w:val="3"/>
        </w:numPr>
        <w:rPr>
          <w:rFonts w:ascii="Times New Roman" w:hAnsi="Times New Roman" w:cs="Times New Roman"/>
          <w:sz w:val="24"/>
          <w:szCs w:val="24"/>
        </w:rPr>
      </w:pPr>
      <w:r w:rsidRPr="007B4755">
        <w:rPr>
          <w:rFonts w:ascii="Times New Roman" w:hAnsi="Times New Roman" w:cs="Times New Roman"/>
          <w:sz w:val="24"/>
          <w:szCs w:val="24"/>
        </w:rPr>
        <w:t>Conductivity: BBCW8-&gt;Missing value 8-Dec-22.</w:t>
      </w:r>
    </w:p>
    <w:p w14:paraId="48222899" w14:textId="4389FD8C" w:rsidR="00193D0C" w:rsidRPr="007B4755" w:rsidRDefault="00193D0C" w:rsidP="00193D0C">
      <w:pPr>
        <w:pStyle w:val="ListParagraph"/>
        <w:numPr>
          <w:ilvl w:val="0"/>
          <w:numId w:val="3"/>
        </w:numPr>
        <w:rPr>
          <w:rFonts w:ascii="Times New Roman" w:hAnsi="Times New Roman" w:cs="Times New Roman"/>
          <w:sz w:val="24"/>
          <w:szCs w:val="24"/>
        </w:rPr>
      </w:pPr>
      <w:r w:rsidRPr="007B4755">
        <w:rPr>
          <w:rFonts w:ascii="Times New Roman" w:hAnsi="Times New Roman" w:cs="Times New Roman"/>
          <w:sz w:val="24"/>
          <w:szCs w:val="24"/>
        </w:rPr>
        <w:t>Dissolved oxygen: BBCW8-&gt; Missing value 8-Dec-22.</w:t>
      </w:r>
      <w:r w:rsidRPr="007B4755">
        <w:rPr>
          <w:rFonts w:ascii="Times New Roman" w:hAnsi="Times New Roman" w:cs="Times New Roman"/>
          <w:sz w:val="24"/>
          <w:szCs w:val="24"/>
          <w:highlight w:val="yellow"/>
        </w:rPr>
        <w:t xml:space="preserve"> </w:t>
      </w:r>
    </w:p>
    <w:p w14:paraId="617C53D7" w14:textId="5BBA2734" w:rsidR="00193D0C" w:rsidRPr="007B4755" w:rsidRDefault="00193D0C" w:rsidP="00193D0C">
      <w:pPr>
        <w:pStyle w:val="ListParagraph"/>
        <w:numPr>
          <w:ilvl w:val="0"/>
          <w:numId w:val="3"/>
        </w:numPr>
        <w:rPr>
          <w:rFonts w:ascii="Times New Roman" w:hAnsi="Times New Roman" w:cs="Times New Roman"/>
          <w:sz w:val="24"/>
          <w:szCs w:val="24"/>
        </w:rPr>
      </w:pPr>
      <w:r w:rsidRPr="007B4755">
        <w:rPr>
          <w:rFonts w:ascii="Times New Roman" w:hAnsi="Times New Roman" w:cs="Times New Roman"/>
          <w:sz w:val="24"/>
          <w:szCs w:val="24"/>
        </w:rPr>
        <w:t xml:space="preserve">Chlorophyll A: BBCW8-&gt; missing values from 12-Jan-23 to 25-Jan-23 BBCW10 -&gt; missing values from 8-Oct-22 to 25-oct-22 and 21-Jan-23 to 25-Jan-23. </w:t>
      </w:r>
    </w:p>
    <w:p w14:paraId="596DED2D" w14:textId="579FDB7F" w:rsidR="00053FBC" w:rsidRPr="00053FBC" w:rsidRDefault="00053FBC" w:rsidP="00053FBC">
      <w:pPr>
        <w:jc w:val="both"/>
        <w:rPr>
          <w:rFonts w:ascii="Times New Roman" w:hAnsi="Times New Roman" w:cs="Times New Roman"/>
          <w:sz w:val="24"/>
          <w:szCs w:val="24"/>
        </w:rPr>
      </w:pPr>
      <w:r w:rsidRPr="00053FBC">
        <w:rPr>
          <w:rFonts w:ascii="Times New Roman" w:hAnsi="Times New Roman" w:cs="Times New Roman"/>
          <w:sz w:val="24"/>
          <w:szCs w:val="24"/>
        </w:rPr>
        <w:t xml:space="preserve">I </w:t>
      </w:r>
      <w:r w:rsidRPr="00053FBC">
        <w:rPr>
          <w:rFonts w:ascii="Times New Roman" w:hAnsi="Times New Roman" w:cs="Times New Roman"/>
          <w:sz w:val="24"/>
          <w:szCs w:val="24"/>
        </w:rPr>
        <w:t>operated</w:t>
      </w:r>
      <w:r w:rsidRPr="00053FBC">
        <w:rPr>
          <w:rFonts w:ascii="Times New Roman" w:hAnsi="Times New Roman" w:cs="Times New Roman"/>
          <w:sz w:val="24"/>
          <w:szCs w:val="24"/>
        </w:rPr>
        <w:t xml:space="preserve"> the Google Collaboratory platform along with the Python programming language to conduct thorough data analysis, seeking a model capable of forecasting future values for these specific variables. Initially, I uploaded the corresponding Excel files for each variable, subsequently merging them into a consolidated Pandas data frame, while discarding irrelevant data points. Subsequently, my analysis proceeded with several steps.</w:t>
      </w:r>
    </w:p>
    <w:p w14:paraId="6930AB7D" w14:textId="77777777" w:rsidR="00053FBC" w:rsidRPr="00053FBC" w:rsidRDefault="00053FBC" w:rsidP="00053FBC">
      <w:pPr>
        <w:jc w:val="both"/>
        <w:rPr>
          <w:rFonts w:ascii="Times New Roman" w:hAnsi="Times New Roman" w:cs="Times New Roman"/>
          <w:sz w:val="24"/>
          <w:szCs w:val="24"/>
        </w:rPr>
      </w:pPr>
    </w:p>
    <w:p w14:paraId="45C8ABDF" w14:textId="0376B0BE" w:rsidR="00053FBC" w:rsidRPr="00053FBC" w:rsidRDefault="00053FBC" w:rsidP="00053FBC">
      <w:pPr>
        <w:jc w:val="both"/>
        <w:rPr>
          <w:rFonts w:ascii="Times New Roman" w:hAnsi="Times New Roman" w:cs="Times New Roman"/>
          <w:sz w:val="24"/>
          <w:szCs w:val="24"/>
        </w:rPr>
      </w:pPr>
      <w:r w:rsidRPr="00053FBC">
        <w:rPr>
          <w:rFonts w:ascii="Times New Roman" w:hAnsi="Times New Roman" w:cs="Times New Roman"/>
          <w:sz w:val="24"/>
          <w:szCs w:val="24"/>
        </w:rPr>
        <w:t>In the first step, I extracted descriptive statistics for the variables, visualizing their distributions, identifying outliers, and uncovering potential correlations. The second step involved evaluating the alignment of present values against established thresholds set by local authorities and biological standards, highlighting instances where deviations occurred.</w:t>
      </w:r>
    </w:p>
    <w:p w14:paraId="3D9AADB9" w14:textId="77777777" w:rsidR="00053FBC" w:rsidRDefault="00053FBC" w:rsidP="00053FBC">
      <w:pPr>
        <w:jc w:val="both"/>
        <w:rPr>
          <w:rFonts w:ascii="Times New Roman" w:hAnsi="Times New Roman" w:cs="Times New Roman"/>
          <w:sz w:val="24"/>
          <w:szCs w:val="24"/>
        </w:rPr>
      </w:pPr>
      <w:r w:rsidRPr="00053FBC">
        <w:rPr>
          <w:rFonts w:ascii="Times New Roman" w:hAnsi="Times New Roman" w:cs="Times New Roman"/>
          <w:sz w:val="24"/>
          <w:szCs w:val="24"/>
        </w:rPr>
        <w:t>For the third step, my focus was on developing a predictive model capable of offering insights into the future behavior of these variables. In this endeavor, I experimented with seven distinct models; however, none of them exhibited a satisfactory level of accuracy, all falling short of a threshold of 75%.</w:t>
      </w:r>
    </w:p>
    <w:p w14:paraId="2C8DEC85" w14:textId="0417038C" w:rsidR="00053FBC" w:rsidRPr="00053FBC" w:rsidRDefault="00053FBC" w:rsidP="00053FBC">
      <w:pPr>
        <w:jc w:val="both"/>
        <w:rPr>
          <w:rFonts w:ascii="Times New Roman" w:hAnsi="Times New Roman" w:cs="Times New Roman"/>
          <w:sz w:val="24"/>
          <w:szCs w:val="24"/>
        </w:rPr>
      </w:pPr>
      <w:r w:rsidRPr="00053FBC">
        <w:rPr>
          <w:rFonts w:ascii="Times New Roman" w:hAnsi="Times New Roman" w:cs="Times New Roman"/>
          <w:sz w:val="24"/>
          <w:szCs w:val="24"/>
        </w:rPr>
        <w:t xml:space="preserve">This study encountered several significant challenges. Foremost among these was the struggle to locate an up-to-date database containing a sufficient volume of data suitable for training predictive models and identifying temporal patterns. The second obstacle emerged from the limited timeframe available for producing results, given the intricate and novel nature of the underlying problem. The third challenge pertained to the selection of explanatory variables (x) and the target variable (y), with time eventually being chosen as the latter. This decision was motivated by the </w:t>
      </w:r>
      <w:r w:rsidRPr="00053FBC">
        <w:rPr>
          <w:rFonts w:ascii="Times New Roman" w:hAnsi="Times New Roman" w:cs="Times New Roman"/>
          <w:sz w:val="24"/>
          <w:szCs w:val="24"/>
        </w:rPr>
        <w:lastRenderedPageBreak/>
        <w:t xml:space="preserve">intention to predict specific temporal patterns. However, even with this choice, I had to incorporate a dummy variable and </w:t>
      </w:r>
      <w:r w:rsidRPr="00053FBC">
        <w:rPr>
          <w:rFonts w:ascii="Times New Roman" w:hAnsi="Times New Roman" w:cs="Times New Roman"/>
          <w:sz w:val="24"/>
          <w:szCs w:val="24"/>
        </w:rPr>
        <w:t>trim</w:t>
      </w:r>
      <w:r w:rsidRPr="00053FBC">
        <w:rPr>
          <w:rFonts w:ascii="Times New Roman" w:hAnsi="Times New Roman" w:cs="Times New Roman"/>
          <w:sz w:val="24"/>
          <w:szCs w:val="24"/>
        </w:rPr>
        <w:t xml:space="preserve"> the data to enhance the precision of the predictive models.</w:t>
      </w:r>
    </w:p>
    <w:p w14:paraId="3281EC2E" w14:textId="77777777" w:rsidR="00053FBC" w:rsidRDefault="00053FBC" w:rsidP="00053FBC">
      <w:pPr>
        <w:jc w:val="both"/>
        <w:rPr>
          <w:rFonts w:ascii="Times New Roman" w:hAnsi="Times New Roman" w:cs="Times New Roman"/>
          <w:sz w:val="24"/>
          <w:szCs w:val="24"/>
        </w:rPr>
      </w:pPr>
      <w:r w:rsidRPr="00053FBC">
        <w:rPr>
          <w:rFonts w:ascii="Times New Roman" w:hAnsi="Times New Roman" w:cs="Times New Roman"/>
          <w:sz w:val="24"/>
          <w:szCs w:val="24"/>
        </w:rPr>
        <w:t>Unfortunately, the predictive models encountered a setback due to the absence of a two-year data span within the time series. This deficiency prevented the models from effectively comparing the July-September timeframe, resulting in diminished accuracy levels.</w:t>
      </w:r>
    </w:p>
    <w:p w14:paraId="36FF9938" w14:textId="5E45C031" w:rsidR="00FB6F0B" w:rsidRDefault="004916E4" w:rsidP="00053FBC">
      <w:pPr>
        <w:jc w:val="both"/>
        <w:rPr>
          <w:rFonts w:ascii="Times New Roman" w:hAnsi="Times New Roman" w:cs="Times New Roman"/>
          <w:sz w:val="24"/>
          <w:szCs w:val="24"/>
        </w:rPr>
      </w:pPr>
      <w:r w:rsidRPr="004916E4">
        <w:rPr>
          <w:rFonts w:ascii="Times New Roman" w:hAnsi="Times New Roman" w:cs="Times New Roman"/>
          <w:sz w:val="24"/>
          <w:szCs w:val="24"/>
        </w:rPr>
        <w:t>While this academic endeavor provided valuable insights into the intricacies of water quality and the application of Python for constructing rudimentary predictive models, the actual models generated do not exhibit a sufficient level of accuracy for prospective practical utilization.</w:t>
      </w:r>
    </w:p>
    <w:p w14:paraId="5364752F" w14:textId="30D5D427" w:rsidR="00BD4EB0" w:rsidRDefault="00BD4EB0" w:rsidP="00BD4EB0">
      <w:pPr>
        <w:jc w:val="both"/>
        <w:rPr>
          <w:rFonts w:ascii="Times New Roman" w:hAnsi="Times New Roman" w:cs="Times New Roman"/>
          <w:sz w:val="24"/>
          <w:szCs w:val="24"/>
        </w:rPr>
      </w:pPr>
      <w:r>
        <w:rPr>
          <w:rFonts w:ascii="Times New Roman" w:hAnsi="Times New Roman" w:cs="Times New Roman"/>
          <w:sz w:val="24"/>
          <w:szCs w:val="24"/>
        </w:rPr>
        <w:t xml:space="preserve">From a biological point of view, the bibliography explored suggested that </w:t>
      </w:r>
      <w:r w:rsidRPr="00BD4EB0">
        <w:rPr>
          <w:rFonts w:ascii="Times New Roman" w:hAnsi="Times New Roman" w:cs="Times New Roman"/>
          <w:sz w:val="24"/>
          <w:szCs w:val="24"/>
        </w:rPr>
        <w:t>human inputs into the Bay</w:t>
      </w:r>
      <w:r>
        <w:rPr>
          <w:rFonts w:ascii="Times New Roman" w:hAnsi="Times New Roman" w:cs="Times New Roman"/>
          <w:sz w:val="24"/>
          <w:szCs w:val="24"/>
        </w:rPr>
        <w:t xml:space="preserve"> are more than the Bay can tolerate, </w:t>
      </w:r>
      <w:r w:rsidR="00662B21">
        <w:rPr>
          <w:rFonts w:ascii="Times New Roman" w:hAnsi="Times New Roman" w:cs="Times New Roman"/>
          <w:sz w:val="24"/>
          <w:szCs w:val="24"/>
        </w:rPr>
        <w:t xml:space="preserve">and </w:t>
      </w:r>
      <w:r>
        <w:rPr>
          <w:rFonts w:ascii="Times New Roman" w:hAnsi="Times New Roman" w:cs="Times New Roman"/>
          <w:sz w:val="24"/>
          <w:szCs w:val="24"/>
        </w:rPr>
        <w:t xml:space="preserve">a degraded environment is </w:t>
      </w:r>
      <w:r w:rsidR="00662B21">
        <w:rPr>
          <w:rFonts w:ascii="Times New Roman" w:hAnsi="Times New Roman" w:cs="Times New Roman"/>
          <w:sz w:val="24"/>
          <w:szCs w:val="24"/>
        </w:rPr>
        <w:t>an</w:t>
      </w:r>
      <w:r>
        <w:rPr>
          <w:rFonts w:ascii="Times New Roman" w:hAnsi="Times New Roman" w:cs="Times New Roman"/>
          <w:sz w:val="24"/>
          <w:szCs w:val="24"/>
        </w:rPr>
        <w:t xml:space="preserve"> outcome </w:t>
      </w:r>
      <w:r w:rsidR="00662B21">
        <w:rPr>
          <w:rFonts w:ascii="Times New Roman" w:hAnsi="Times New Roman" w:cs="Times New Roman"/>
          <w:sz w:val="24"/>
          <w:szCs w:val="24"/>
        </w:rPr>
        <w:t>of mixing fertilizers on the landscapes nearby exacerbated by rainy seasons. The most important human inputs to minimize are nitrogen, chemicals, paints, and oils that come from industries and homes.</w:t>
      </w:r>
    </w:p>
    <w:p w14:paraId="5676A00B" w14:textId="6187D0C6" w:rsidR="00BD4EB0" w:rsidRPr="0066633F" w:rsidRDefault="00BD4EB0" w:rsidP="00053FBC">
      <w:pPr>
        <w:jc w:val="both"/>
        <w:rPr>
          <w:rFonts w:ascii="Times New Roman" w:hAnsi="Times New Roman" w:cs="Times New Roman"/>
          <w:sz w:val="24"/>
          <w:szCs w:val="24"/>
        </w:rPr>
      </w:pPr>
    </w:p>
    <w:sectPr w:rsidR="00BD4EB0" w:rsidRPr="00666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E462" w14:textId="77777777" w:rsidR="00F62353" w:rsidRDefault="00F62353" w:rsidP="001F65AB">
      <w:pPr>
        <w:spacing w:after="0" w:line="240" w:lineRule="auto"/>
      </w:pPr>
      <w:r>
        <w:separator/>
      </w:r>
    </w:p>
  </w:endnote>
  <w:endnote w:type="continuationSeparator" w:id="0">
    <w:p w14:paraId="619DD55C" w14:textId="77777777" w:rsidR="00F62353" w:rsidRDefault="00F62353" w:rsidP="001F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9599" w14:textId="77777777" w:rsidR="00F62353" w:rsidRDefault="00F62353" w:rsidP="001F65AB">
      <w:pPr>
        <w:spacing w:after="0" w:line="240" w:lineRule="auto"/>
      </w:pPr>
      <w:r>
        <w:separator/>
      </w:r>
    </w:p>
  </w:footnote>
  <w:footnote w:type="continuationSeparator" w:id="0">
    <w:p w14:paraId="51311F77" w14:textId="77777777" w:rsidR="00F62353" w:rsidRDefault="00F62353" w:rsidP="001F65AB">
      <w:pPr>
        <w:spacing w:after="0" w:line="240" w:lineRule="auto"/>
      </w:pPr>
      <w:r>
        <w:continuationSeparator/>
      </w:r>
    </w:p>
  </w:footnote>
  <w:footnote w:id="1">
    <w:p w14:paraId="595B989E" w14:textId="33FC3FCE" w:rsidR="001F65AB" w:rsidRPr="0018493E" w:rsidRDefault="001F65AB">
      <w:pPr>
        <w:pStyle w:val="FootnoteText"/>
        <w:rPr>
          <w:rFonts w:ascii="Times New Roman" w:hAnsi="Times New Roman" w:cs="Times New Roman"/>
        </w:rPr>
      </w:pPr>
      <w:r w:rsidRPr="0018493E">
        <w:rPr>
          <w:rStyle w:val="FootnoteReference"/>
          <w:rFonts w:ascii="Times New Roman" w:hAnsi="Times New Roman" w:cs="Times New Roman"/>
        </w:rPr>
        <w:footnoteRef/>
      </w:r>
      <w:r w:rsidRPr="0018493E">
        <w:rPr>
          <w:rFonts w:ascii="Times New Roman" w:hAnsi="Times New Roman" w:cs="Times New Roman"/>
        </w:rPr>
        <w:t xml:space="preserve"> https://casetext.com/regulation/florida-administrative-code/department-62-department-of-environmental-protection/division-62-departmental/chapter-62-302-surface-water-quality-standards/section-62-302532-estuary-specific-numeric-interpretations-of-the-narrative-nutrient-criterion</w:t>
      </w:r>
    </w:p>
  </w:footnote>
  <w:footnote w:id="2">
    <w:p w14:paraId="5E6E5F20" w14:textId="70432CED" w:rsidR="00475F5A" w:rsidRPr="0018493E" w:rsidRDefault="00475F5A">
      <w:pPr>
        <w:pStyle w:val="FootnoteText"/>
        <w:rPr>
          <w:rFonts w:ascii="Times New Roman" w:hAnsi="Times New Roman" w:cs="Times New Roman"/>
        </w:rPr>
      </w:pPr>
      <w:r w:rsidRPr="0018493E">
        <w:rPr>
          <w:rStyle w:val="FootnoteReference"/>
          <w:rFonts w:ascii="Times New Roman" w:hAnsi="Times New Roman" w:cs="Times New Roman"/>
        </w:rPr>
        <w:footnoteRef/>
      </w:r>
      <w:r w:rsidRPr="0018493E">
        <w:rPr>
          <w:rFonts w:ascii="Times New Roman" w:hAnsi="Times New Roman" w:cs="Times New Roman"/>
        </w:rPr>
        <w:t xml:space="preserve"> https://blogs.ifas.ufl.edu/miamidadeco/2022/10/21/october-2022-biscayne-bay-fish-kill/</w:t>
      </w:r>
    </w:p>
  </w:footnote>
  <w:footnote w:id="3">
    <w:p w14:paraId="15C3BD9A" w14:textId="5CE44CEA" w:rsidR="00804E19" w:rsidRDefault="00804E19">
      <w:pPr>
        <w:pStyle w:val="FootnoteText"/>
      </w:pPr>
      <w:r w:rsidRPr="0018493E">
        <w:rPr>
          <w:rStyle w:val="FootnoteReference"/>
          <w:rFonts w:ascii="Times New Roman" w:hAnsi="Times New Roman" w:cs="Times New Roman"/>
        </w:rPr>
        <w:footnoteRef/>
      </w:r>
      <w:r w:rsidRPr="0018493E">
        <w:rPr>
          <w:rFonts w:ascii="Times New Roman" w:hAnsi="Times New Roman" w:cs="Times New Roman"/>
        </w:rPr>
        <w:t xml:space="preserve"> https://floridadep.gov/sites/default/files/tsd-do-criteria-aquatic-life.pdf</w:t>
      </w:r>
    </w:p>
  </w:footnote>
  <w:footnote w:id="4">
    <w:p w14:paraId="5770CF0E" w14:textId="77777777" w:rsidR="00780A69" w:rsidRPr="0018493E" w:rsidRDefault="00780A69" w:rsidP="00780A69">
      <w:pPr>
        <w:pStyle w:val="FootnoteText"/>
        <w:rPr>
          <w:rFonts w:ascii="Times New Roman" w:hAnsi="Times New Roman" w:cs="Times New Roman"/>
        </w:rPr>
      </w:pPr>
      <w:r w:rsidRPr="0018493E">
        <w:rPr>
          <w:rStyle w:val="FootnoteReference"/>
          <w:rFonts w:ascii="Times New Roman" w:hAnsi="Times New Roman" w:cs="Times New Roman"/>
        </w:rPr>
        <w:footnoteRef/>
      </w:r>
      <w:r w:rsidRPr="0018493E">
        <w:rPr>
          <w:rFonts w:ascii="Times New Roman" w:hAnsi="Times New Roman" w:cs="Times New Roman"/>
        </w:rPr>
        <w:t xml:space="preserve"> https://pubs.usgs.gov/fs/2004/3108/report.pdf</w:t>
      </w:r>
    </w:p>
  </w:footnote>
  <w:footnote w:id="5">
    <w:p w14:paraId="3A66A95D" w14:textId="5684736B" w:rsidR="00435E59" w:rsidRPr="007B4755" w:rsidRDefault="00435E59" w:rsidP="00435E59">
      <w:pPr>
        <w:jc w:val="both"/>
        <w:rPr>
          <w:sz w:val="20"/>
          <w:szCs w:val="20"/>
        </w:rPr>
      </w:pPr>
      <w:r w:rsidRPr="0018493E">
        <w:rPr>
          <w:rStyle w:val="FootnoteReference"/>
          <w:rFonts w:ascii="Times New Roman" w:hAnsi="Times New Roman" w:cs="Times New Roman"/>
          <w:sz w:val="20"/>
          <w:szCs w:val="20"/>
        </w:rPr>
        <w:footnoteRef/>
      </w:r>
      <w:r w:rsidRPr="0018493E">
        <w:rPr>
          <w:rFonts w:ascii="Times New Roman" w:hAnsi="Times New Roman" w:cs="Times New Roman"/>
          <w:sz w:val="20"/>
          <w:szCs w:val="20"/>
        </w:rPr>
        <w:t xml:space="preserve"> </w:t>
      </w:r>
      <w:hyperlink r:id="rId1" w:history="1">
        <w:r w:rsidRPr="0018493E">
          <w:rPr>
            <w:rStyle w:val="Hyperlink"/>
            <w:rFonts w:ascii="Times New Roman" w:hAnsi="Times New Roman" w:cs="Times New Roman"/>
            <w:color w:val="auto"/>
            <w:sz w:val="20"/>
            <w:szCs w:val="20"/>
            <w:u w:val="none"/>
          </w:rPr>
          <w:t>https://floridadep.gov/sites/default/files/13_Miami-Dade_County_Code.pdf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4D6"/>
    <w:multiLevelType w:val="hybridMultilevel"/>
    <w:tmpl w:val="C150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D0A20"/>
    <w:multiLevelType w:val="multilevel"/>
    <w:tmpl w:val="336C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12ACF"/>
    <w:multiLevelType w:val="multilevel"/>
    <w:tmpl w:val="1D32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569951">
    <w:abstractNumId w:val="2"/>
  </w:num>
  <w:num w:numId="2" w16cid:durableId="271254543">
    <w:abstractNumId w:val="1"/>
  </w:num>
  <w:num w:numId="3" w16cid:durableId="120444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EC"/>
    <w:rsid w:val="00043FBD"/>
    <w:rsid w:val="00053FBC"/>
    <w:rsid w:val="00054854"/>
    <w:rsid w:val="00063F74"/>
    <w:rsid w:val="00096989"/>
    <w:rsid w:val="000D4E99"/>
    <w:rsid w:val="00136D55"/>
    <w:rsid w:val="0018493E"/>
    <w:rsid w:val="00193D0C"/>
    <w:rsid w:val="001B58E3"/>
    <w:rsid w:val="001F65AB"/>
    <w:rsid w:val="00230DC3"/>
    <w:rsid w:val="002F66F3"/>
    <w:rsid w:val="002F6F9D"/>
    <w:rsid w:val="003255EC"/>
    <w:rsid w:val="00325742"/>
    <w:rsid w:val="00351BBF"/>
    <w:rsid w:val="00365C40"/>
    <w:rsid w:val="00375A28"/>
    <w:rsid w:val="003B7161"/>
    <w:rsid w:val="003D6065"/>
    <w:rsid w:val="003F7CDA"/>
    <w:rsid w:val="00404500"/>
    <w:rsid w:val="00435E59"/>
    <w:rsid w:val="004652B3"/>
    <w:rsid w:val="00475F5A"/>
    <w:rsid w:val="004916E4"/>
    <w:rsid w:val="004A1773"/>
    <w:rsid w:val="004B3A3D"/>
    <w:rsid w:val="004C5F7F"/>
    <w:rsid w:val="0053706D"/>
    <w:rsid w:val="005502CC"/>
    <w:rsid w:val="00551C61"/>
    <w:rsid w:val="00577329"/>
    <w:rsid w:val="00592CE4"/>
    <w:rsid w:val="005A7AF2"/>
    <w:rsid w:val="00605B18"/>
    <w:rsid w:val="00625531"/>
    <w:rsid w:val="00645A1D"/>
    <w:rsid w:val="00654DC6"/>
    <w:rsid w:val="00662B21"/>
    <w:rsid w:val="0066633F"/>
    <w:rsid w:val="00681E68"/>
    <w:rsid w:val="006E25F0"/>
    <w:rsid w:val="0071213D"/>
    <w:rsid w:val="00716250"/>
    <w:rsid w:val="007369E7"/>
    <w:rsid w:val="00780A69"/>
    <w:rsid w:val="00784763"/>
    <w:rsid w:val="007B4755"/>
    <w:rsid w:val="007D6DF4"/>
    <w:rsid w:val="00804E19"/>
    <w:rsid w:val="008C2D41"/>
    <w:rsid w:val="008D3249"/>
    <w:rsid w:val="008E5E48"/>
    <w:rsid w:val="009543A7"/>
    <w:rsid w:val="009B3BC1"/>
    <w:rsid w:val="009E37BC"/>
    <w:rsid w:val="00A55B86"/>
    <w:rsid w:val="00A60521"/>
    <w:rsid w:val="00AD1AD6"/>
    <w:rsid w:val="00B01895"/>
    <w:rsid w:val="00B3521D"/>
    <w:rsid w:val="00B53918"/>
    <w:rsid w:val="00B62E50"/>
    <w:rsid w:val="00BD22F7"/>
    <w:rsid w:val="00BD4EB0"/>
    <w:rsid w:val="00C006E7"/>
    <w:rsid w:val="00C432C3"/>
    <w:rsid w:val="00C5066C"/>
    <w:rsid w:val="00C97CA0"/>
    <w:rsid w:val="00CA0BAE"/>
    <w:rsid w:val="00CD0A46"/>
    <w:rsid w:val="00D0023A"/>
    <w:rsid w:val="00D06EA3"/>
    <w:rsid w:val="00D302E5"/>
    <w:rsid w:val="00D4654C"/>
    <w:rsid w:val="00D76801"/>
    <w:rsid w:val="00DB47A3"/>
    <w:rsid w:val="00DC2930"/>
    <w:rsid w:val="00DE3578"/>
    <w:rsid w:val="00E2764C"/>
    <w:rsid w:val="00E61C81"/>
    <w:rsid w:val="00EA433F"/>
    <w:rsid w:val="00EC6820"/>
    <w:rsid w:val="00F03278"/>
    <w:rsid w:val="00F4306D"/>
    <w:rsid w:val="00F46E01"/>
    <w:rsid w:val="00F62353"/>
    <w:rsid w:val="00F76ECC"/>
    <w:rsid w:val="00F827E4"/>
    <w:rsid w:val="00F93113"/>
    <w:rsid w:val="00FA4E2B"/>
    <w:rsid w:val="00FB6F0B"/>
    <w:rsid w:val="00FC0F88"/>
    <w:rsid w:val="00FC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3CC6"/>
  <w15:chartTrackingRefBased/>
  <w15:docId w15:val="{898938A6-E8B3-4C11-8981-74C3EA35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93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ECC"/>
    <w:rPr>
      <w:color w:val="0563C1" w:themeColor="hyperlink"/>
      <w:u w:val="single"/>
    </w:rPr>
  </w:style>
  <w:style w:type="character" w:styleId="UnresolvedMention">
    <w:name w:val="Unresolved Mention"/>
    <w:basedOn w:val="DefaultParagraphFont"/>
    <w:uiPriority w:val="99"/>
    <w:semiHidden/>
    <w:unhideWhenUsed/>
    <w:rsid w:val="00F76ECC"/>
    <w:rPr>
      <w:color w:val="605E5C"/>
      <w:shd w:val="clear" w:color="auto" w:fill="E1DFDD"/>
    </w:rPr>
  </w:style>
  <w:style w:type="paragraph" w:styleId="FootnoteText">
    <w:name w:val="footnote text"/>
    <w:basedOn w:val="Normal"/>
    <w:link w:val="FootnoteTextChar"/>
    <w:uiPriority w:val="99"/>
    <w:semiHidden/>
    <w:unhideWhenUsed/>
    <w:rsid w:val="001F65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65AB"/>
    <w:rPr>
      <w:kern w:val="0"/>
      <w:sz w:val="20"/>
      <w:szCs w:val="20"/>
      <w14:ligatures w14:val="none"/>
    </w:rPr>
  </w:style>
  <w:style w:type="character" w:styleId="FootnoteReference">
    <w:name w:val="footnote reference"/>
    <w:basedOn w:val="DefaultParagraphFont"/>
    <w:uiPriority w:val="99"/>
    <w:semiHidden/>
    <w:unhideWhenUsed/>
    <w:rsid w:val="001F65AB"/>
    <w:rPr>
      <w:vertAlign w:val="superscript"/>
    </w:rPr>
  </w:style>
  <w:style w:type="character" w:styleId="FollowedHyperlink">
    <w:name w:val="FollowedHyperlink"/>
    <w:basedOn w:val="DefaultParagraphFont"/>
    <w:uiPriority w:val="99"/>
    <w:semiHidden/>
    <w:unhideWhenUsed/>
    <w:rsid w:val="00592CE4"/>
    <w:rPr>
      <w:color w:val="954F72" w:themeColor="followedHyperlink"/>
      <w:u w:val="single"/>
    </w:rPr>
  </w:style>
  <w:style w:type="paragraph" w:styleId="ListParagraph">
    <w:name w:val="List Paragraph"/>
    <w:basedOn w:val="Normal"/>
    <w:uiPriority w:val="34"/>
    <w:qFormat/>
    <w:rsid w:val="00193D0C"/>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81">
      <w:bodyDiv w:val="1"/>
      <w:marLeft w:val="0"/>
      <w:marRight w:val="0"/>
      <w:marTop w:val="0"/>
      <w:marBottom w:val="0"/>
      <w:divBdr>
        <w:top w:val="none" w:sz="0" w:space="0" w:color="auto"/>
        <w:left w:val="none" w:sz="0" w:space="0" w:color="auto"/>
        <w:bottom w:val="none" w:sz="0" w:space="0" w:color="auto"/>
        <w:right w:val="none" w:sz="0" w:space="0" w:color="auto"/>
      </w:divBdr>
    </w:div>
    <w:div w:id="579758799">
      <w:bodyDiv w:val="1"/>
      <w:marLeft w:val="0"/>
      <w:marRight w:val="0"/>
      <w:marTop w:val="0"/>
      <w:marBottom w:val="0"/>
      <w:divBdr>
        <w:top w:val="none" w:sz="0" w:space="0" w:color="auto"/>
        <w:left w:val="none" w:sz="0" w:space="0" w:color="auto"/>
        <w:bottom w:val="none" w:sz="0" w:space="0" w:color="auto"/>
        <w:right w:val="none" w:sz="0" w:space="0" w:color="auto"/>
      </w:divBdr>
    </w:div>
    <w:div w:id="895118050">
      <w:bodyDiv w:val="1"/>
      <w:marLeft w:val="0"/>
      <w:marRight w:val="0"/>
      <w:marTop w:val="0"/>
      <w:marBottom w:val="0"/>
      <w:divBdr>
        <w:top w:val="none" w:sz="0" w:space="0" w:color="auto"/>
        <w:left w:val="none" w:sz="0" w:space="0" w:color="auto"/>
        <w:bottom w:val="none" w:sz="0" w:space="0" w:color="auto"/>
        <w:right w:val="none" w:sz="0" w:space="0" w:color="auto"/>
      </w:divBdr>
      <w:divsChild>
        <w:div w:id="874075804">
          <w:marLeft w:val="0"/>
          <w:marRight w:val="0"/>
          <w:marTop w:val="0"/>
          <w:marBottom w:val="0"/>
          <w:divBdr>
            <w:top w:val="none" w:sz="0" w:space="0" w:color="auto"/>
            <w:left w:val="none" w:sz="0" w:space="0" w:color="auto"/>
            <w:bottom w:val="none" w:sz="0" w:space="0" w:color="auto"/>
            <w:right w:val="none" w:sz="0" w:space="0" w:color="auto"/>
          </w:divBdr>
          <w:divsChild>
            <w:div w:id="4727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211">
      <w:bodyDiv w:val="1"/>
      <w:marLeft w:val="0"/>
      <w:marRight w:val="0"/>
      <w:marTop w:val="0"/>
      <w:marBottom w:val="0"/>
      <w:divBdr>
        <w:top w:val="none" w:sz="0" w:space="0" w:color="auto"/>
        <w:left w:val="none" w:sz="0" w:space="0" w:color="auto"/>
        <w:bottom w:val="none" w:sz="0" w:space="0" w:color="auto"/>
        <w:right w:val="none" w:sz="0" w:space="0" w:color="auto"/>
      </w:divBdr>
    </w:div>
    <w:div w:id="1215891921">
      <w:bodyDiv w:val="1"/>
      <w:marLeft w:val="0"/>
      <w:marRight w:val="0"/>
      <w:marTop w:val="0"/>
      <w:marBottom w:val="0"/>
      <w:divBdr>
        <w:top w:val="none" w:sz="0" w:space="0" w:color="auto"/>
        <w:left w:val="none" w:sz="0" w:space="0" w:color="auto"/>
        <w:bottom w:val="none" w:sz="0" w:space="0" w:color="auto"/>
        <w:right w:val="none" w:sz="0" w:space="0" w:color="auto"/>
      </w:divBdr>
    </w:div>
    <w:div w:id="1435595618">
      <w:bodyDiv w:val="1"/>
      <w:marLeft w:val="0"/>
      <w:marRight w:val="0"/>
      <w:marTop w:val="0"/>
      <w:marBottom w:val="0"/>
      <w:divBdr>
        <w:top w:val="none" w:sz="0" w:space="0" w:color="auto"/>
        <w:left w:val="none" w:sz="0" w:space="0" w:color="auto"/>
        <w:bottom w:val="none" w:sz="0" w:space="0" w:color="auto"/>
        <w:right w:val="none" w:sz="0" w:space="0" w:color="auto"/>
      </w:divBdr>
    </w:div>
    <w:div w:id="1574074694">
      <w:bodyDiv w:val="1"/>
      <w:marLeft w:val="0"/>
      <w:marRight w:val="0"/>
      <w:marTop w:val="0"/>
      <w:marBottom w:val="0"/>
      <w:divBdr>
        <w:top w:val="none" w:sz="0" w:space="0" w:color="auto"/>
        <w:left w:val="none" w:sz="0" w:space="0" w:color="auto"/>
        <w:bottom w:val="none" w:sz="0" w:space="0" w:color="auto"/>
        <w:right w:val="none" w:sz="0" w:space="0" w:color="auto"/>
      </w:divBdr>
    </w:div>
    <w:div w:id="1771312121">
      <w:bodyDiv w:val="1"/>
      <w:marLeft w:val="0"/>
      <w:marRight w:val="0"/>
      <w:marTop w:val="0"/>
      <w:marBottom w:val="0"/>
      <w:divBdr>
        <w:top w:val="none" w:sz="0" w:space="0" w:color="auto"/>
        <w:left w:val="none" w:sz="0" w:space="0" w:color="auto"/>
        <w:bottom w:val="none" w:sz="0" w:space="0" w:color="auto"/>
        <w:right w:val="none" w:sz="0" w:space="0" w:color="auto"/>
      </w:divBdr>
    </w:div>
    <w:div w:id="1863201622">
      <w:bodyDiv w:val="1"/>
      <w:marLeft w:val="0"/>
      <w:marRight w:val="0"/>
      <w:marTop w:val="0"/>
      <w:marBottom w:val="0"/>
      <w:divBdr>
        <w:top w:val="none" w:sz="0" w:space="0" w:color="auto"/>
        <w:left w:val="none" w:sz="0" w:space="0" w:color="auto"/>
        <w:bottom w:val="none" w:sz="0" w:space="0" w:color="auto"/>
        <w:right w:val="none" w:sz="0" w:space="0" w:color="auto"/>
      </w:divBdr>
    </w:div>
    <w:div w:id="1916431841">
      <w:bodyDiv w:val="1"/>
      <w:marLeft w:val="0"/>
      <w:marRight w:val="0"/>
      <w:marTop w:val="0"/>
      <w:marBottom w:val="0"/>
      <w:divBdr>
        <w:top w:val="none" w:sz="0" w:space="0" w:color="auto"/>
        <w:left w:val="none" w:sz="0" w:space="0" w:color="auto"/>
        <w:bottom w:val="none" w:sz="0" w:space="0" w:color="auto"/>
        <w:right w:val="none" w:sz="0" w:space="0" w:color="auto"/>
      </w:divBdr>
      <w:divsChild>
        <w:div w:id="657881423">
          <w:marLeft w:val="0"/>
          <w:marRight w:val="0"/>
          <w:marTop w:val="0"/>
          <w:marBottom w:val="0"/>
          <w:divBdr>
            <w:top w:val="none" w:sz="0" w:space="0" w:color="auto"/>
            <w:left w:val="none" w:sz="0" w:space="0" w:color="auto"/>
            <w:bottom w:val="none" w:sz="0" w:space="0" w:color="auto"/>
            <w:right w:val="none" w:sz="0" w:space="0" w:color="auto"/>
          </w:divBdr>
          <w:divsChild>
            <w:div w:id="9876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loridadep.gov/sites/default/files/13_Miami-Dade_County_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ElectronicSource</b:SourceType>
    <b:Guid>{FB13DE32-ACC4-41E3-ADA6-922E618E6FE6}</b:Guid>
    <b:Author>
      <b:Author>
        <b:Corporate>National Oceanic and Atmospheric Administration</b:Corporate>
      </b:Author>
    </b:Author>
    <b:Title>National Marine Ecosystem Status: Chlorophyll-A levels</b:Title>
    <b:URL>https://ecowatch.noaa.gov/thematic/chlorophyll-a</b:URL>
    <b:YearAccessed>2023</b:YearAccessed>
    <b:MonthAccessed>July</b:MonthAccessed>
    <b:DayAccessed>31</b:DayAccessed>
    <b:RefOrder>1</b:RefOrder>
  </b:Source>
  <b:Source>
    <b:Tag>Sou23</b:Tag>
    <b:SourceType>ElectronicSource</b:SourceType>
    <b:Guid>{6A1B06AC-E81E-4D96-939B-1BC164DC2C10}</b:Guid>
    <b:Author>
      <b:Author>
        <b:Corporate>South Florida Water Management District</b:Corporate>
      </b:Author>
    </b:Author>
    <b:Title>Water quality of the Biscayne Bay watershed</b:Title>
    <b:City>Miami</b:City>
    <b:StateProvince>Florida</b:StateProvince>
    <b:YearAccessed>2023</b:YearAccessed>
    <b:MonthAccessed>July</b:MonthAccessed>
    <b:DayAccessed>31</b:DayAccessed>
    <b:URL>https://apps.sfwmd.gov/ci/publicmeetings/viewFile/26829</b:URL>
    <b:RefOrder>2</b:RefOrder>
  </b:Source>
  <b:Source>
    <b:Tag>Dep13</b:Tag>
    <b:SourceType>ElectronicSource</b:SourceType>
    <b:Guid>{C57C93F8-AA21-4A90-BA60-E31A8A6223E5}</b:Guid>
    <b:Author>
      <b:Author>
        <b:Corporate>Department of Environmental Protection</b:Corporate>
      </b:Author>
    </b:Author>
    <b:Title>Derivation of Dissolved Oxygen criteria to protect aquatic life in Florida's fresh and marine waters</b:Title>
    <b:Year>2013</b:Year>
    <b:Month>March</b:Month>
    <b:URL>https://floridadep.gov/sites/default/files/tsd-do-criteria-aquatic-life.pdf</b:URL>
    <b:RefOrder>3</b:RefOrder>
  </b:Source>
  <b:Source>
    <b:Tag>Uni</b:Tag>
    <b:SourceType>ElectronicSource</b:SourceType>
    <b:Guid>{A27334B2-C4BF-42AA-A839-79105357C733}</b:Guid>
    <b:Author>
      <b:Author>
        <b:Corporate>United Stated Geological Survey</b:Corporate>
      </b:Author>
    </b:Author>
    <b:Title>Changing Salinity Patterns in Biscayne Bay, Florida</b:Title>
    <b:URL>https://pubs.usgs.gov/fs/2004/3108/report.pdf</b:URL>
    <b:Year>2004</b:Year>
    <b:RefOrder>4</b:RefOrder>
  </b:Source>
  <b:Source>
    <b:Tag>MIA</b:Tag>
    <b:SourceType>ElectronicSource</b:SourceType>
    <b:Guid>{AB4D1ED1-622A-4FD4-8CF6-BD7FA2DB234E}</b:Guid>
    <b:Title>Appendix 13: Miami-Dade County Code </b:Title>
    <b:City>Miami</b:City>
    <b:StateProvince>FL</b:StateProvince>
    <b:Author>
      <b:Author>
        <b:Corporate>Miami-Dade County</b:Corporate>
      </b:Author>
    </b:Author>
    <b:URL>https://floridadep.gov/sites/default/files/13_Miami-Dade_County_Code.pdf</b:URL>
    <b:RefOrder>5</b:RefOrder>
  </b:Source>
</b:Sources>
</file>

<file path=customXml/itemProps1.xml><?xml version="1.0" encoding="utf-8"?>
<ds:datastoreItem xmlns:ds="http://schemas.openxmlformats.org/officeDocument/2006/customXml" ds:itemID="{D977C991-1BC8-4C46-90DF-96FF41C3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5</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Giovanny.Ruiz001</dc:creator>
  <cp:keywords/>
  <dc:description/>
  <cp:lastModifiedBy>Giovanny.Ruiz001</cp:lastModifiedBy>
  <cp:revision>80</cp:revision>
  <dcterms:created xsi:type="dcterms:W3CDTF">2023-07-13T13:19:00Z</dcterms:created>
  <dcterms:modified xsi:type="dcterms:W3CDTF">2023-08-08T23:08:00Z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7d0070b9-4818-4963-9fc3-30c2bdf2b2ae</vt:lpwstr>
  </property>
</Properties>
</file>