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
        <w:jc w:val="center"/>
      </w:pPr>
      <w:r>
        <w:rPr>
          <w:rFonts w:ascii="Arial" w:cs="Arial" w:eastAsia="Arial" w:hAnsi="Arial"/>
          <w:b/>
          <w:bCs/>
          <w:color w:val="1E3A5F"/>
          <w:sz w:val="36"/>
          <w:szCs w:val="36"/>
        </w:rPr>
        <w:t xml:space="preserve">UNIVERSIDAD CONTINENTAL</w:t>
      </w:r>
    </w:p>
    <w:p>
      <w:pPr>
        <w:spacing w:after="40"/>
        <w:jc w:val="center"/>
      </w:pPr>
      <w:r>
        <w:rPr>
          <w:rFonts w:ascii="Arial" w:cs="Arial" w:eastAsia="Arial" w:hAnsi="Arial"/>
          <w:color w:val="595959"/>
          <w:sz w:val="26"/>
          <w:szCs w:val="26"/>
        </w:rPr>
        <w:t xml:space="preserve">Ingeniería de Sistemas e Informática</w:t>
      </w:r>
    </w:p>
    <w:p>
      <w:pPr>
        <w:spacing w:after="200"/>
        <w:jc w:val="center"/>
      </w:pPr>
      <w:r>
        <w:rPr>
          <w:rFonts w:ascii="Arial" w:cs="Arial" w:eastAsia="Arial" w:hAnsi="Arial"/>
          <w:i/>
          <w:iCs/>
          <w:color w:val="595959"/>
          <w:sz w:val="24"/>
          <w:szCs w:val="24"/>
        </w:rPr>
        <w:t xml:space="preserve">Taller de Investigación 2</w:t>
      </w:r>
    </w:p>
    <w:p/>
    <w:p/>
    <w:p>
      <w:pPr>
        <w:pBdr>
          <w:top w:val="single" w:color="2E75B6" w:sz="12"/>
          <w:bottom w:val="single" w:color="2E75B6" w:sz="12"/>
        </w:pBdr>
        <w:spacing w:after="160" w:before="160"/>
        <w:jc w:val="center"/>
      </w:pPr>
      <w:r>
        <w:rPr>
          <w:rFonts w:ascii="Arial" w:cs="Arial" w:eastAsia="Arial" w:hAnsi="Arial"/>
          <w:b/>
          <w:bCs/>
          <w:color w:val="1E3A5F"/>
          <w:sz w:val="40"/>
          <w:szCs w:val="40"/>
        </w:rPr>
        <w:t xml:space="preserve">ESPECIFICACIÓN TÉCNICA</w:t>
      </w:r>
    </w:p>
    <w:p>
      <w:pPr>
        <w:spacing w:after="240" w:before="80"/>
        <w:jc w:val="center"/>
      </w:pPr>
      <w:r>
        <w:rPr>
          <w:rFonts w:ascii="Arial" w:cs="Arial" w:eastAsia="Arial" w:hAnsi="Arial"/>
          <w:b/>
          <w:bCs/>
          <w:color w:val="2E75B6"/>
          <w:sz w:val="28"/>
          <w:szCs w:val="28"/>
        </w:rPr>
        <w:t xml:space="preserve">Sistema de Generación Óptima de Horarios Académicos</w:t>
      </w:r>
    </w:p>
    <w:p/>
    <w:p/>
    <w:p>
      <w:pPr>
        <w:spacing w:after="40"/>
        <w:jc w:val="center"/>
      </w:pPr>
      <w:r>
        <w:rPr>
          <w:rFonts w:ascii="Arial" w:cs="Arial" w:eastAsia="Arial" w:hAnsi="Arial"/>
          <w:i/>
          <w:iCs/>
          <w:color w:val="595959"/>
          <w:sz w:val="22"/>
          <w:szCs w:val="22"/>
        </w:rPr>
        <w:t xml:space="preserve">Enfoque: Spec-Driven Development con Google Antigravity</w:t>
      </w:r>
    </w:p>
    <w:p/>
    <w:p/>
    <w:p/>
    <w:p>
      <w:pPr>
        <w:spacing w:after="40"/>
        <w:jc w:val="center"/>
      </w:pPr>
      <w:r>
        <w:rPr>
          <w:rFonts w:ascii="Arial" w:cs="Arial" w:eastAsia="Arial" w:hAnsi="Arial"/>
          <w:b/>
          <w:bCs/>
          <w:color w:val="1E3A5F"/>
          <w:sz w:val="24"/>
          <w:szCs w:val="24"/>
        </w:rPr>
        <w:t xml:space="preserve">Equipo de Desarrollo</w:t>
      </w:r>
    </w:p>
    <w:p>
      <w:pPr>
        <w:spacing w:after="20"/>
        <w:jc w:val="center"/>
      </w:pPr>
      <w:r>
        <w:rPr>
          <w:rFonts w:ascii="Arial" w:cs="Arial" w:eastAsia="Arial" w:hAnsi="Arial"/>
          <w:sz w:val="22"/>
          <w:szCs w:val="22"/>
        </w:rPr>
        <w:t xml:space="preserve">SANCHEZ RAMOS, Giovany</w:t>
      </w:r>
    </w:p>
    <w:p>
      <w:pPr>
        <w:spacing w:after="80"/>
        <w:jc w:val="center"/>
      </w:pPr>
      <w:r>
        <w:rPr>
          <w:rFonts w:ascii="Arial" w:cs="Arial" w:eastAsia="Arial" w:hAnsi="Arial"/>
          <w:sz w:val="22"/>
          <w:szCs w:val="22"/>
        </w:rPr>
        <w:t xml:space="preserve">CALDERON ALIAGA, Kenedy</w:t>
      </w:r>
    </w:p>
    <w:p/>
    <w:p>
      <w:pPr>
        <w:spacing w:after="20"/>
        <w:jc w:val="center"/>
      </w:pPr>
      <w:r>
        <w:rPr>
          <w:rFonts w:ascii="Arial" w:cs="Arial" w:eastAsia="Arial" w:hAnsi="Arial"/>
          <w:i/>
          <w:iCs/>
          <w:sz w:val="22"/>
          <w:szCs w:val="22"/>
        </w:rPr>
        <w:t xml:space="preserve">Docente: Mg. Daniel Gamarra Moreno</w:t>
      </w:r>
    </w:p>
    <w:p>
      <w:pPr>
        <w:spacing w:after="20"/>
        <w:jc w:val="center"/>
      </w:pPr>
      <w:r>
        <w:rPr>
          <w:rFonts w:ascii="Arial" w:cs="Arial" w:eastAsia="Arial" w:hAnsi="Arial"/>
          <w:sz w:val="22"/>
          <w:szCs w:val="22"/>
        </w:rPr>
        <w:t xml:space="preserve">Huancayo, Perú — 2025</w:t>
      </w:r>
    </w:p>
    <w:p>
      <w:r>
        <w:br w:type="page"/>
      </w:r>
    </w:p>
    <w:p>
      <w:pPr>
        <w:pStyle w:val="Heading1"/>
        <w:pBdr>
          <w:bottom w:val="single" w:color="2E75B6" w:sz="8"/>
        </w:pBdr>
        <w:spacing w:after="160" w:before="320"/>
      </w:pPr>
      <w:r>
        <w:rPr>
          <w:rFonts w:ascii="Arial" w:cs="Arial" w:eastAsia="Arial" w:hAnsi="Arial"/>
          <w:b/>
          <w:bCs/>
          <w:color w:val="1E3A5F"/>
          <w:sz w:val="32"/>
          <w:szCs w:val="32"/>
        </w:rPr>
        <w:t xml:space="preserve">1. INTRODUCCIÓN</w:t>
      </w:r>
    </w:p>
    <w:p>
      <w:pPr>
        <w:pStyle w:val="Heading2"/>
        <w:spacing w:after="120" w:before="240"/>
      </w:pPr>
      <w:r>
        <w:rPr>
          <w:rFonts w:ascii="Arial" w:cs="Arial" w:eastAsia="Arial" w:hAnsi="Arial"/>
          <w:b/>
          <w:bCs/>
          <w:color w:val="2E75B6"/>
          <w:sz w:val="26"/>
          <w:szCs w:val="26"/>
        </w:rPr>
        <w:t xml:space="preserve">1.1 Propósito del Documento</w:t>
      </w:r>
    </w:p>
    <w:p>
      <w:pPr>
        <w:spacing w:after="80" w:before="60"/>
        <w:jc w:val="both"/>
      </w:pPr>
      <w:r>
        <w:rPr>
          <w:rFonts w:ascii="Arial" w:cs="Arial" w:eastAsia="Arial" w:hAnsi="Arial"/>
          <w:color w:val="000000"/>
          <w:sz w:val="22"/>
          <w:szCs w:val="22"/>
        </w:rPr>
        <w:t xml:space="preserve">El presente documento establece la especificación técnica del Sistema de Generación Óptima de Horarios Académicos (SGOHA), desarrollado para la Universidad Continental. La especificación sigue el enfoque Spec-Driven Development (SDD), el cual establece que los criterios de aceptación y casos de uso deben definirse antes de iniciar la implementación, garantizando trazabilidad y verificabilidad en cada componente del sistema.</w:t>
      </w:r>
    </w:p>
    <w:p>
      <w:pPr>
        <w:spacing w:after="80" w:before="60"/>
        <w:jc w:val="both"/>
      </w:pPr>
      <w:r>
        <w:rPr>
          <w:rFonts w:ascii="Arial" w:cs="Arial" w:eastAsia="Arial" w:hAnsi="Arial"/>
          <w:color w:val="000000"/>
          <w:sz w:val="22"/>
          <w:szCs w:val="22"/>
        </w:rPr>
        <w:t xml:space="preserve">Google Antigravity es empleado como marco conceptual de soporte para estructurar y documentar las especificaciones, permitiendo modelar los casos de uso de manera clara, describir el comportamiento esperado del sistema y establecer criterios de validación precisos que guíen el desarrollo.</w:t>
      </w:r>
    </w:p>
    <w:p/>
    <w:p>
      <w:pPr>
        <w:pStyle w:val="Heading2"/>
        <w:spacing w:after="120" w:before="240"/>
      </w:pPr>
      <w:r>
        <w:rPr>
          <w:rFonts w:ascii="Arial" w:cs="Arial" w:eastAsia="Arial" w:hAnsi="Arial"/>
          <w:b/>
          <w:bCs/>
          <w:color w:val="2E75B6"/>
          <w:sz w:val="26"/>
          <w:szCs w:val="26"/>
        </w:rPr>
        <w:t xml:space="preserve">1.2 Alcance del Sistema</w:t>
      </w:r>
    </w:p>
    <w:p>
      <w:pPr>
        <w:spacing w:after="80" w:before="60"/>
        <w:jc w:val="both"/>
      </w:pPr>
      <w:r>
        <w:rPr>
          <w:rFonts w:ascii="Arial" w:cs="Arial" w:eastAsia="Arial" w:hAnsi="Arial"/>
          <w:color w:val="000000"/>
          <w:sz w:val="22"/>
          <w:szCs w:val="22"/>
        </w:rPr>
        <w:t xml:space="preserve">El SGOHA es una aplicación web full-stack desarrollada con el stack MERN (MongoDB, Express.js, React, Node.js) que permite:</w:t>
      </w:r>
    </w:p>
    <w:p>
      <w:pPr>
        <w:pStyle w:val="ListParagraph"/>
        <w:numPr>
          <w:ilvl w:val="0"/>
          <w:numId w:val="2"/>
        </w:numPr>
        <w:spacing w:after="40" w:before="40"/>
      </w:pPr>
      <w:r>
        <w:rPr>
          <w:rFonts w:ascii="Arial" w:cs="Arial" w:eastAsia="Arial" w:hAnsi="Arial"/>
          <w:sz w:val="22"/>
          <w:szCs w:val="22"/>
        </w:rPr>
        <w:t xml:space="preserve">Gestionar la asignación automática de horarios académicos sin conflictos mediante algoritmos CSP (Constraint Satisfaction Problem).</w:t>
      </w:r>
    </w:p>
    <w:p>
      <w:pPr>
        <w:pStyle w:val="ListParagraph"/>
        <w:numPr>
          <w:ilvl w:val="0"/>
          <w:numId w:val="2"/>
        </w:numPr>
        <w:spacing w:after="40" w:before="40"/>
      </w:pPr>
      <w:r>
        <w:rPr>
          <w:rFonts w:ascii="Arial" w:cs="Arial" w:eastAsia="Arial" w:hAnsi="Arial"/>
          <w:sz w:val="22"/>
          <w:szCs w:val="22"/>
        </w:rPr>
        <w:t xml:space="preserve">Administrar docentes, alumnos, cursos, aulas y matrículas desde un panel centralizado.</w:t>
      </w:r>
    </w:p>
    <w:p>
      <w:pPr>
        <w:pStyle w:val="ListParagraph"/>
        <w:numPr>
          <w:ilvl w:val="0"/>
          <w:numId w:val="2"/>
        </w:numPr>
        <w:spacing w:after="40" w:before="40"/>
      </w:pPr>
      <w:r>
        <w:rPr>
          <w:rFonts w:ascii="Arial" w:cs="Arial" w:eastAsia="Arial" w:hAnsi="Arial"/>
          <w:sz w:val="22"/>
          <w:szCs w:val="22"/>
        </w:rPr>
        <w:t xml:space="preserve">Permitir a los alumnos consultar sus horarios, disponibilidad y matrículas activas a través de un portal estudiantil.</w:t>
      </w:r>
    </w:p>
    <w:p>
      <w:pPr>
        <w:pStyle w:val="ListParagraph"/>
        <w:numPr>
          <w:ilvl w:val="0"/>
          <w:numId w:val="2"/>
        </w:numPr>
        <w:spacing w:after="40" w:before="40"/>
      </w:pPr>
      <w:r>
        <w:rPr>
          <w:rFonts w:ascii="Arial" w:cs="Arial" w:eastAsia="Arial" w:hAnsi="Arial"/>
          <w:sz w:val="22"/>
          <w:szCs w:val="22"/>
        </w:rPr>
        <w:t xml:space="preserve">Garantizar restricciones académicas como no solapamiento de docentes, aulas y alumnos en el mismo horario.</w:t>
      </w:r>
    </w:p>
    <w:p/>
    <w:p>
      <w:pPr>
        <w:pStyle w:val="Heading2"/>
        <w:spacing w:after="120" w:before="240"/>
      </w:pPr>
      <w:r>
        <w:rPr>
          <w:rFonts w:ascii="Arial" w:cs="Arial" w:eastAsia="Arial" w:hAnsi="Arial"/>
          <w:b/>
          <w:bCs/>
          <w:color w:val="2E75B6"/>
          <w:sz w:val="26"/>
          <w:szCs w:val="26"/>
        </w:rPr>
        <w:t xml:space="preserve">1.3 Definiciones y Abreviaturas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Término</w:t>
            </w:r>
          </w:p>
        </w:tc>
        <w:tc>
          <w:tcPr>
            <w:tcW w:type="dxa" w:w="6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23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CSP</w:t>
            </w:r>
          </w:p>
        </w:tc>
        <w:tc>
          <w:tcPr>
            <w:tcW w:type="dxa" w:w="6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 Satisfaction Problem — Problema de Satisfacción de Restricciones</w:t>
            </w:r>
          </w:p>
        </w:tc>
      </w:tr>
      <w:tr>
        <w:tc>
          <w:tcPr>
            <w:tcW w:type="dxa" w:w="23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SDD</w:t>
            </w:r>
          </w:p>
        </w:tc>
        <w:tc>
          <w:tcPr>
            <w:tcW w:type="dxa" w:w="6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Spec-Driven Development — Desarrollo Guiado por Especificaciones</w:t>
            </w:r>
          </w:p>
        </w:tc>
      </w:tr>
      <w:tr>
        <w:tc>
          <w:tcPr>
            <w:tcW w:type="dxa" w:w="23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MRV</w:t>
            </w:r>
          </w:p>
        </w:tc>
        <w:tc>
          <w:tcPr>
            <w:tcW w:type="dxa" w:w="6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Minimum Remaining Values — Heurística de mínimos valores restantes</w:t>
            </w:r>
          </w:p>
        </w:tc>
      </w:tr>
      <w:tr>
        <w:tc>
          <w:tcPr>
            <w:tcW w:type="dxa" w:w="23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LCV</w:t>
            </w:r>
          </w:p>
        </w:tc>
        <w:tc>
          <w:tcPr>
            <w:tcW w:type="dxa" w:w="6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Least Constraining Value — Heurística del valor menos restrictivo</w:t>
            </w:r>
          </w:p>
        </w:tc>
      </w:tr>
      <w:tr>
        <w:tc>
          <w:tcPr>
            <w:tcW w:type="dxa" w:w="23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AC-3</w:t>
            </w:r>
          </w:p>
        </w:tc>
        <w:tc>
          <w:tcPr>
            <w:tcW w:type="dxa" w:w="6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Arc Consistency 3 — Algoritmo de propagación de restricciones</w:t>
            </w:r>
          </w:p>
        </w:tc>
      </w:tr>
      <w:tr>
        <w:tc>
          <w:tcPr>
            <w:tcW w:type="dxa" w:w="23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JWT</w:t>
            </w:r>
          </w:p>
        </w:tc>
        <w:tc>
          <w:tcPr>
            <w:tcW w:type="dxa" w:w="6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JSON Web Token — Mecanismo de autenticación sin estado</w:t>
            </w:r>
          </w:p>
        </w:tc>
      </w:tr>
      <w:tr>
        <w:tc>
          <w:tcPr>
            <w:tcW w:type="dxa" w:w="23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MERN</w:t>
            </w:r>
          </w:p>
        </w:tc>
        <w:tc>
          <w:tcPr>
            <w:tcW w:type="dxa" w:w="6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MongoDB, Express, React, Node.js — Stack tecnológico del proyecto</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2. GOOGLE ANTIGRAVITY COMO SOPORTE CONCEPTUAL</w:t>
      </w:r>
    </w:p>
    <w:p>
      <w:pPr>
        <w:pStyle w:val="Heading2"/>
        <w:spacing w:after="120" w:before="240"/>
      </w:pPr>
      <w:r>
        <w:rPr>
          <w:rFonts w:ascii="Arial" w:cs="Arial" w:eastAsia="Arial" w:hAnsi="Arial"/>
          <w:b/>
          <w:bCs/>
          <w:color w:val="2E75B6"/>
          <w:sz w:val="26"/>
          <w:szCs w:val="26"/>
        </w:rPr>
        <w:t xml:space="preserve">2.1 ¿Qué es Google Antigravity?</w:t>
      </w:r>
    </w:p>
    <w:p>
      <w:pPr>
        <w:spacing w:after="80" w:before="60"/>
        <w:jc w:val="both"/>
      </w:pPr>
      <w:r>
        <w:rPr>
          <w:rFonts w:ascii="Arial" w:cs="Arial" w:eastAsia="Arial" w:hAnsi="Arial"/>
          <w:color w:val="000000"/>
          <w:sz w:val="22"/>
          <w:szCs w:val="22"/>
        </w:rPr>
        <w:t xml:space="preserve">Google Antigravity es un principio de diseño de software que propone invertir la dirección tradicional del desarrollo: en lugar de construir primero el código y luego definir qué debe hacer, se define primero con precisión el comportamiento esperado del sistema (la especificación) y luego se implementa lo necesario para cumplirla.</w:t>
      </w:r>
    </w:p>
    <w:p>
      <w:pPr>
        <w:spacing w:after="80" w:before="60"/>
        <w:jc w:val="both"/>
      </w:pPr>
      <w:r>
        <w:rPr>
          <w:rFonts w:ascii="Arial" w:cs="Arial" w:eastAsia="Arial" w:hAnsi="Arial"/>
          <w:color w:val="000000"/>
          <w:sz w:val="22"/>
          <w:szCs w:val="22"/>
        </w:rPr>
        <w:t xml:space="preserve">El nombre hace alusión a "ir contra la gravedad" del desarrollo convencional, donde los desarrolladores suelen comenzar a codificar sin una especificación clara, acumulando deuda técnica y generando sistemas difíciles de validar. Antigravity propone el camino inverso: subir primero la especificación y dejar que el código "caiga" naturalmente hacia ella.</w:t>
      </w:r>
    </w:p>
    <w:p/>
    <w:p>
      <w:pPr>
        <w:pStyle w:val="Heading2"/>
        <w:spacing w:after="120" w:before="240"/>
      </w:pPr>
      <w:r>
        <w:rPr>
          <w:rFonts w:ascii="Arial" w:cs="Arial" w:eastAsia="Arial" w:hAnsi="Arial"/>
          <w:b/>
          <w:bCs/>
          <w:color w:val="2E75B6"/>
          <w:sz w:val="26"/>
          <w:szCs w:val="26"/>
        </w:rPr>
        <w:t xml:space="preserve">2.2 Aplicación de Antigravity en el SGOHA</w:t>
      </w:r>
    </w:p>
    <w:p>
      <w:pPr>
        <w:spacing w:after="80" w:before="60"/>
        <w:jc w:val="both"/>
      </w:pPr>
      <w:r>
        <w:rPr>
          <w:rFonts w:ascii="Arial" w:cs="Arial" w:eastAsia="Arial" w:hAnsi="Arial"/>
          <w:color w:val="000000"/>
          <w:sz w:val="22"/>
          <w:szCs w:val="22"/>
        </w:rPr>
        <w:t xml:space="preserve">En el presente proyecto, Google Antigravity se aplica mediante los siguientes principios:</w:t>
      </w:r>
    </w:p>
    <w:p/>
    <w:p>
      <w:pPr>
        <w:pStyle w:val="Heading3"/>
        <w:spacing w:after="80" w:before="180"/>
      </w:pPr>
      <w:r>
        <w:rPr>
          <w:rFonts w:ascii="Arial" w:cs="Arial" w:eastAsia="Arial" w:hAnsi="Arial"/>
          <w:b/>
          <w:bCs/>
          <w:color w:val="595959"/>
          <w:sz w:val="24"/>
          <w:szCs w:val="24"/>
        </w:rPr>
        <w:t xml:space="preserve">2.2.1 Especificación Antes que Implementación</w:t>
      </w:r>
    </w:p>
    <w:p>
      <w:pPr>
        <w:spacing w:after="80" w:before="60"/>
        <w:jc w:val="both"/>
      </w:pPr>
      <w:r>
        <w:rPr>
          <w:rFonts w:ascii="Arial" w:cs="Arial" w:eastAsia="Arial" w:hAnsi="Arial"/>
          <w:color w:val="000000"/>
          <w:sz w:val="22"/>
          <w:szCs w:val="22"/>
        </w:rPr>
        <w:t xml:space="preserve">Cada módulo del sistema fue especificado con criterios de aceptación verificables antes de ser codificado. Por ejemplo, el algoritmo CSP fue especificado con sus restricciones duras (no solapamiento de docentes, aulas y alumnos) y sus heurísticas (MRV, LCV) antes de implementar el backtracking.</w:t>
      </w:r>
    </w:p>
    <w:p/>
    <w:p>
      <w:pPr>
        <w:pStyle w:val="Heading3"/>
        <w:spacing w:after="80" w:before="180"/>
      </w:pPr>
      <w:r>
        <w:rPr>
          <w:rFonts w:ascii="Arial" w:cs="Arial" w:eastAsia="Arial" w:hAnsi="Arial"/>
          <w:b/>
          <w:bCs/>
          <w:color w:val="595959"/>
          <w:sz w:val="24"/>
          <w:szCs w:val="24"/>
        </w:rPr>
        <w:t xml:space="preserve">2.2.2 Criterios de Validación Trazables</w:t>
      </w:r>
    </w:p>
    <w:p>
      <w:pPr>
        <w:spacing w:after="80" w:before="60"/>
        <w:jc w:val="both"/>
      </w:pPr>
      <w:r>
        <w:rPr>
          <w:rFonts w:ascii="Arial" w:cs="Arial" w:eastAsia="Arial" w:hAnsi="Arial"/>
          <w:color w:val="000000"/>
          <w:sz w:val="22"/>
          <w:szCs w:val="22"/>
        </w:rPr>
        <w:t xml:space="preserve">Cada caso de uso definido en este documento posee criterios de aceptación que se traducen directamente en pruebas TDD (Test-Driven Development). Esto garantiza que la especificación sea verificable y que el sistema pueda demostrar su cumplimiento de forma objetiva.</w:t>
      </w:r>
    </w:p>
    <w:p/>
    <w:p>
      <w:pPr>
        <w:pStyle w:val="Heading3"/>
        <w:spacing w:after="80" w:before="180"/>
      </w:pPr>
      <w:r>
        <w:rPr>
          <w:rFonts w:ascii="Arial" w:cs="Arial" w:eastAsia="Arial" w:hAnsi="Arial"/>
          <w:b/>
          <w:bCs/>
          <w:color w:val="595959"/>
          <w:sz w:val="24"/>
          <w:szCs w:val="24"/>
        </w:rPr>
        <w:t xml:space="preserve">2.2.3 Comportamiento Observable</w:t>
      </w:r>
    </w:p>
    <w:p>
      <w:pPr>
        <w:spacing w:after="80" w:before="60"/>
        <w:jc w:val="both"/>
      </w:pPr>
      <w:r>
        <w:rPr>
          <w:rFonts w:ascii="Arial" w:cs="Arial" w:eastAsia="Arial" w:hAnsi="Arial"/>
          <w:color w:val="000000"/>
          <w:sz w:val="22"/>
          <w:szCs w:val="22"/>
        </w:rPr>
        <w:t xml:space="preserve">Google Antigravity exige que el sistema se describa en términos de comportamiento observable desde el punto de vista del usuario, no en términos de implementación interna. Por ello, los casos de uso de este documento describen qué hace el sistema, no cómo lo hace internamente.</w:t>
      </w:r>
    </w:p>
    <w:p/>
    <w:p>
      <w:pPr>
        <w:pStyle w:val="Heading2"/>
        <w:spacing w:after="120" w:before="240"/>
      </w:pPr>
      <w:r>
        <w:rPr>
          <w:rFonts w:ascii="Arial" w:cs="Arial" w:eastAsia="Arial" w:hAnsi="Arial"/>
          <w:b/>
          <w:bCs/>
          <w:color w:val="2E75B6"/>
          <w:sz w:val="26"/>
          <w:szCs w:val="26"/>
        </w:rPr>
        <w:t xml:space="preserve">2.3 Relación con Spec-Driven Development</w:t>
      </w:r>
    </w:p>
    <w:p>
      <w:pPr>
        <w:spacing w:after="80" w:before="60"/>
        <w:jc w:val="both"/>
      </w:pPr>
      <w:r>
        <w:rPr>
          <w:rFonts w:ascii="Arial" w:cs="Arial" w:eastAsia="Arial" w:hAnsi="Arial"/>
          <w:color w:val="000000"/>
          <w:sz w:val="22"/>
          <w:szCs w:val="22"/>
        </w:rPr>
        <w:t xml:space="preserve">Spec-Driven Development (SDD) es la metodología concreta que materializa los principios de Antigravity. En SDD:</w:t>
      </w:r>
    </w:p>
    <w:p>
      <w:pPr>
        <w:pStyle w:val="ListParagraph"/>
        <w:numPr>
          <w:ilvl w:val="0"/>
          <w:numId w:val="2"/>
        </w:numPr>
        <w:spacing w:after="40" w:before="40"/>
      </w:pPr>
      <w:r>
        <w:rPr>
          <w:rFonts w:ascii="Arial" w:cs="Arial" w:eastAsia="Arial" w:hAnsi="Arial"/>
          <w:sz w:val="22"/>
          <w:szCs w:val="22"/>
        </w:rPr>
        <w:t xml:space="preserve">La especificación es el artefacto principal del proyecto, no el código.</w:t>
      </w:r>
    </w:p>
    <w:p>
      <w:pPr>
        <w:pStyle w:val="ListParagraph"/>
        <w:numPr>
          <w:ilvl w:val="0"/>
          <w:numId w:val="2"/>
        </w:numPr>
        <w:spacing w:after="40" w:before="40"/>
      </w:pPr>
      <w:r>
        <w:rPr>
          <w:rFonts w:ascii="Arial" w:cs="Arial" w:eastAsia="Arial" w:hAnsi="Arial"/>
          <w:sz w:val="22"/>
          <w:szCs w:val="22"/>
        </w:rPr>
        <w:t xml:space="preserve">Los casos de uso son contratos verificables entre el equipo y los interesados.</w:t>
      </w:r>
    </w:p>
    <w:p>
      <w:pPr>
        <w:pStyle w:val="ListParagraph"/>
        <w:numPr>
          <w:ilvl w:val="0"/>
          <w:numId w:val="2"/>
        </w:numPr>
        <w:spacing w:after="40" w:before="40"/>
      </w:pPr>
      <w:r>
        <w:rPr>
          <w:rFonts w:ascii="Arial" w:cs="Arial" w:eastAsia="Arial" w:hAnsi="Arial"/>
          <w:sz w:val="22"/>
          <w:szCs w:val="22"/>
        </w:rPr>
        <w:t xml:space="preserve">Las pruebas automatizadas son la forma de demostrar que la especificación se cumple.</w:t>
      </w:r>
    </w:p>
    <w:p>
      <w:pPr>
        <w:pStyle w:val="ListParagraph"/>
        <w:numPr>
          <w:ilvl w:val="0"/>
          <w:numId w:val="2"/>
        </w:numPr>
        <w:spacing w:after="40" w:before="40"/>
      </w:pPr>
      <w:r>
        <w:rPr>
          <w:rFonts w:ascii="Arial" w:cs="Arial" w:eastAsia="Arial" w:hAnsi="Arial"/>
          <w:sz w:val="22"/>
          <w:szCs w:val="22"/>
        </w:rPr>
        <w:t xml:space="preserve">El refactoring se realiza sin miedo porque la especificación actúa como red de seguridad.</w:t>
      </w:r>
    </w:p>
    <w:p>
      <w:pPr>
        <w:spacing w:after="80" w:before="60"/>
        <w:jc w:val="both"/>
      </w:pPr>
      <w:r>
        <w:rPr>
          <w:rFonts w:ascii="Arial" w:cs="Arial" w:eastAsia="Arial" w:hAnsi="Arial"/>
          <w:color w:val="000000"/>
          <w:sz w:val="22"/>
          <w:szCs w:val="22"/>
        </w:rPr>
        <w:t xml:space="preserve">En el SGOHA, cada caso de uso especificado en la Sección 3 tiene asociado al menos un test en la carpeta tests/csp/ del repositorio, cerrando el ciclo SDD completo.</w:t>
      </w:r>
    </w:p>
    <w:p>
      <w:r>
        <w:br w:type="page"/>
      </w:r>
    </w:p>
    <w:p>
      <w:pPr>
        <w:pStyle w:val="Heading1"/>
        <w:pBdr>
          <w:bottom w:val="single" w:color="2E75B6" w:sz="8"/>
        </w:pBdr>
        <w:spacing w:after="160" w:before="320"/>
      </w:pPr>
      <w:r>
        <w:rPr>
          <w:rFonts w:ascii="Arial" w:cs="Arial" w:eastAsia="Arial" w:hAnsi="Arial"/>
          <w:b/>
          <w:bCs/>
          <w:color w:val="1E3A5F"/>
          <w:sz w:val="32"/>
          <w:szCs w:val="32"/>
        </w:rPr>
        <w:t xml:space="preserve">3. ESPECIFICACIÓN DE CASOS DE USO</w:t>
      </w:r>
    </w:p>
    <w:p>
      <w:pPr>
        <w:pStyle w:val="Heading2"/>
        <w:spacing w:after="120" w:before="240"/>
      </w:pPr>
      <w:r>
        <w:rPr>
          <w:rFonts w:ascii="Arial" w:cs="Arial" w:eastAsia="Arial" w:hAnsi="Arial"/>
          <w:b/>
          <w:bCs/>
          <w:color w:val="2E75B6"/>
          <w:sz w:val="26"/>
          <w:szCs w:val="26"/>
        </w:rPr>
        <w:t xml:space="preserve">3.1 Actores del Sistema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5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Administrador</w:t>
            </w:r>
          </w:p>
        </w:tc>
        <w:tc>
          <w:tcPr>
            <w:tcW w:type="dxa" w:w="5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Usuario con acceso total al sistema. Gestiona docentes, cursos, aulas, matrículas y genera horarios.</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Alumno</w:t>
            </w:r>
          </w:p>
        </w:tc>
        <w:tc>
          <w:tcPr>
            <w:tcW w:type="dxa" w:w="5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Usuario que consulta su horario, gestiona disponibilidad y revisa matrículas activas.</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Student</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Sistema CSP</w:t>
            </w:r>
          </w:p>
        </w:tc>
        <w:tc>
          <w:tcPr>
            <w:tcW w:type="dxa" w:w="5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Actor interno que ejecuta el algoritmo de generación óptima de horarios.</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Sistema</w:t>
            </w:r>
          </w:p>
        </w:tc>
      </w:tr>
    </w:tbl>
    <w:p/>
    <w:p>
      <w:pPr>
        <w:pStyle w:val="Heading2"/>
        <w:spacing w:after="120" w:before="240"/>
      </w:pPr>
      <w:r>
        <w:rPr>
          <w:rFonts w:ascii="Arial" w:cs="Arial" w:eastAsia="Arial" w:hAnsi="Arial"/>
          <w:b/>
          <w:bCs/>
          <w:color w:val="2E75B6"/>
          <w:sz w:val="26"/>
          <w:szCs w:val="26"/>
        </w:rPr>
        <w:t xml:space="preserve">3.2 Casos de Uso del Módulo de Autenticación</w:t>
      </w:r>
    </w:p>
    <w:p/>
    <w:p>
      <w:pPr>
        <w:pStyle w:val="Heading3"/>
        <w:spacing w:after="80" w:before="180"/>
      </w:pPr>
      <w:r>
        <w:rPr>
          <w:rFonts w:ascii="Arial" w:cs="Arial" w:eastAsia="Arial" w:hAnsi="Arial"/>
          <w:b/>
          <w:bCs/>
          <w:color w:val="595959"/>
          <w:sz w:val="24"/>
          <w:szCs w:val="24"/>
        </w:rPr>
        <w:t xml:space="preserve">CU-01: Iniciar Sesión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CU-01</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Iniciar Sesión</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Administrador / Alumno</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usuario tiene una cuenta registrada en el sistema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usuario ingresa sus credenciales (usuario y contraseña) y selecciona su rol para acceder al sistema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El usuario accede a /login
2. Selecciona su rol (Admin o Alumno)
3. Ingresa usuario y contraseña
4. El sistema valida las credenciales contra la base de datos
5. El sistema genera un JWT con vigencia de 8 horas
6. El usuario es redirigido a su dashboard correspondiente</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Alternativo</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las credenciales son incorrectas, el sistema muestra el mensaje "Credenciales incorrectas" y no genera token</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Postcondición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usuario queda autenticado con un token JWT válido almacenado en localStorage</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Login exitoso con admin/admin123 redirige a /admin
✓ Login exitoso con alumno01/alumno123 redirige a /student
✓ Credenciales incorrectas retornan HTTP 401
✓ El token expira automáticamente a las 8 horas</w:t>
            </w:r>
          </w:p>
        </w:tc>
      </w:tr>
    </w:tbl>
    <w:p/>
    <w:p>
      <w:pPr>
        <w:pStyle w:val="Heading3"/>
        <w:spacing w:after="80" w:before="180"/>
      </w:pPr>
      <w:r>
        <w:rPr>
          <w:rFonts w:ascii="Arial" w:cs="Arial" w:eastAsia="Arial" w:hAnsi="Arial"/>
          <w:b/>
          <w:bCs/>
          <w:color w:val="595959"/>
          <w:sz w:val="24"/>
          <w:szCs w:val="24"/>
        </w:rPr>
        <w:t xml:space="preserve">CU-02: Cerrar Sesión por Inactividad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CU-02</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Cerrar Sesión por Inactividad</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Sistema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usuario tiene una sesión activa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cierra automáticamente la sesión si el usuario no realiza ninguna acción durante 30 minutos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El sistema inicia un temporizador de 30 minutos al autenticarse
2. Cada acción del usuario (clic, teclado, scroll) reinicia el temporizador
3. Si el temporizador llega a 0, el sistema elimina el token
4. El usuario es redirigido a /login con mensaje de sesión expirada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Sin actividad por 30 min cierra la sesión automáticamente
✓ Se muestra aviso 5 minutos antes de expirar
✓ El token es eliminado del localStorage al cerrar sesión</w:t>
            </w:r>
          </w:p>
        </w:tc>
      </w:tr>
    </w:tbl>
    <w:p/>
    <w:p>
      <w:pPr>
        <w:pStyle w:val="Heading2"/>
        <w:spacing w:after="120" w:before="240"/>
      </w:pPr>
      <w:r>
        <w:rPr>
          <w:rFonts w:ascii="Arial" w:cs="Arial" w:eastAsia="Arial" w:hAnsi="Arial"/>
          <w:b/>
          <w:bCs/>
          <w:color w:val="2E75B6"/>
          <w:sz w:val="26"/>
          <w:szCs w:val="26"/>
        </w:rPr>
        <w:t xml:space="preserve">3.3 Casos de Uso del Módulo de Administración</w:t>
      </w:r>
    </w:p>
    <w:p/>
    <w:p>
      <w:pPr>
        <w:pStyle w:val="Heading3"/>
        <w:spacing w:after="80" w:before="180"/>
      </w:pPr>
      <w:r>
        <w:rPr>
          <w:rFonts w:ascii="Arial" w:cs="Arial" w:eastAsia="Arial" w:hAnsi="Arial"/>
          <w:b/>
          <w:bCs/>
          <w:color w:val="595959"/>
          <w:sz w:val="24"/>
          <w:szCs w:val="24"/>
        </w:rPr>
        <w:t xml:space="preserve">CU-03: Gestionar Docentes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CU-03</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Gestionar Docentes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Administrador</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administrador está autenticado en el sistema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administrador puede registrar, editar y eliminar docentes, así como definir su disponibilidad horaria semanal</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El admin accede a /admin/teachers
2. Visualiza el listado de docentes registrados
3. Puede crear un nuevo docente con: código, nombre, email, departamento y carga máxima semanal
4. Puede definir la disponibilidad horaria por día de la semana
5. El sistema valida que no exista duplicado de código o email</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Se puede crear un docente con todos los campos requeridos
✓ La disponibilidad horaria se persiste correctamente en MongoDB
✓ No se permite duplicar el código de docente
✓ El docente aparece disponible para asignación en la generación de horarios</w:t>
            </w:r>
          </w:p>
        </w:tc>
      </w:tr>
    </w:tbl>
    <w:p/>
    <w:p>
      <w:pPr>
        <w:pStyle w:val="Heading3"/>
        <w:spacing w:after="80" w:before="180"/>
      </w:pPr>
      <w:r>
        <w:rPr>
          <w:rFonts w:ascii="Arial" w:cs="Arial" w:eastAsia="Arial" w:hAnsi="Arial"/>
          <w:b/>
          <w:bCs/>
          <w:color w:val="595959"/>
          <w:sz w:val="24"/>
          <w:szCs w:val="24"/>
        </w:rPr>
        <w:t xml:space="preserve">CU-04: Gestionar Cursos y Aulas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CU-04</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Gestionar Cursos y Aulas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Administrador</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administrador está autenticado</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administrador registra los cursos del periodo académico y las aulas disponibles con sus características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Para cursos: registrar nombre, código, créditos, horas semanales y docente asignado
2. Para aulas: registrar código, edificio, capacidad, tipo de aula y equipamiento
3. El sistema valida coherencia entre capacidad del aula y número de matriculados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Un curso sin docente asignado no puede incluirse en la generación de horarios
✓ Un aula con capacidad insuficiente no se asigna al curso
✓ Los tipos de aula (lecture, lab, computer_lab, seminar) se respetan en la asignación</w:t>
            </w:r>
          </w:p>
        </w:tc>
      </w:tr>
    </w:tbl>
    <w:p/>
    <w:p>
      <w:pPr>
        <w:pStyle w:val="Heading3"/>
        <w:spacing w:after="80" w:before="180"/>
      </w:pPr>
      <w:r>
        <w:rPr>
          <w:rFonts w:ascii="Arial" w:cs="Arial" w:eastAsia="Arial" w:hAnsi="Arial"/>
          <w:b/>
          <w:bCs/>
          <w:color w:val="595959"/>
          <w:sz w:val="24"/>
          <w:szCs w:val="24"/>
        </w:rPr>
        <w:t xml:space="preserve">CU-05: Gestionar Matrículas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CU-05</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Gestionar Matrículas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Administrador</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Existen alumnos y cursos registrados en el sistema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administrador registra la matrícula de alumnos en cursos para un periodo académico determinado</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El admin accede a /admin/enrollments
2. Selecciona el alumno, el curso y el periodo académico
3. El sistema registra la matrícula con estado "enrolled"
4. El alumno queda asociado al curso para la generación de horarios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Un alumno no puede matricularse dos veces en el mismo curso y periodo
✓ La matrícula se refleja correctamente en el portal del alumno
✓ El sistema considera las matrículas al detectar conflictos de alumnos compartidos</w:t>
            </w:r>
          </w:p>
        </w:tc>
      </w:tr>
    </w:tbl>
    <w:p/>
    <w:p>
      <w:pPr>
        <w:pStyle w:val="Heading2"/>
        <w:spacing w:after="120" w:before="240"/>
      </w:pPr>
      <w:r>
        <w:rPr>
          <w:rFonts w:ascii="Arial" w:cs="Arial" w:eastAsia="Arial" w:hAnsi="Arial"/>
          <w:b/>
          <w:bCs/>
          <w:color w:val="2E75B6"/>
          <w:sz w:val="26"/>
          <w:szCs w:val="26"/>
        </w:rPr>
        <w:t xml:space="preserve">3.4 Casos de Uso del Módulo de Generación de Horarios (CSP)</w:t>
      </w:r>
    </w:p>
    <w:p/>
    <w:p>
      <w:pPr>
        <w:pStyle w:val="Heading3"/>
        <w:spacing w:after="80" w:before="180"/>
      </w:pPr>
      <w:r>
        <w:rPr>
          <w:rFonts w:ascii="Arial" w:cs="Arial" w:eastAsia="Arial" w:hAnsi="Arial"/>
          <w:b/>
          <w:bCs/>
          <w:color w:val="595959"/>
          <w:sz w:val="24"/>
          <w:szCs w:val="24"/>
        </w:rPr>
        <w:t xml:space="preserve">CU-06: Generar Horarios Académicos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CU-06</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Generar Horarios Académicos con CSP</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Administrador / Sistema CSP</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Existen cursos con matrículas activas, docentes y aulas disponibles para el periodo académico</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ejecuta el algoritmo CSP para asignar automáticamente franjas horarias a cada curso, respetando todas las restricciones definidas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El admin accede a /admin/schedules y selecciona el periodo académico
2. El sistema carga los cursos matriculados, docentes y aulas activas
3. Se ejecuta AC-3 para reducir dominios y detectar inviabilidad temprana
4. Se aplica Backtracking con heurísticas MRV y LCV
5. Para cada asignación se verifica: no solapamiento de docente, aula y alumnos compartidos
6. Si se encuentra solución, se persisten los horarios en la base de datos
7. El sistema retorna el resultado con estadísticas de ejecución</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Alternativo A</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no existe solución factible (infeasible): el sistema retorna estado "infeasible" y sugiere revisar disponibilidades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Alternativo B</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el algoritmo supera el tiempo límite (60 segundos): retorna estado "timeout" con la asignación parcial obtenida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Postcondición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Los horarios generados quedan disponibles para consulta de administradores y alumnos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Ningún docente aparece asignado a dos cursos en el mismo horario
✓ Ningún aula alberga dos cursos simultáneamente
✓ Ningún alumno tiene dos clases al mismo tiempo
✓ Los horarios respetan la disponibilidad declarada de los docentes
✓ El tiempo de generación es ≤ 60 segundos para escenarios estándar
✓ El sistema retorna status: completed | infeasible | timeout</w:t>
            </w:r>
          </w:p>
        </w:tc>
      </w:tr>
    </w:tbl>
    <w:p/>
    <w:p>
      <w:pPr>
        <w:pStyle w:val="Heading2"/>
        <w:spacing w:after="120" w:before="240"/>
      </w:pPr>
      <w:r>
        <w:rPr>
          <w:rFonts w:ascii="Arial" w:cs="Arial" w:eastAsia="Arial" w:hAnsi="Arial"/>
          <w:b/>
          <w:bCs/>
          <w:color w:val="2E75B6"/>
          <w:sz w:val="26"/>
          <w:szCs w:val="26"/>
        </w:rPr>
        <w:t xml:space="preserve">3.5 Casos de Uso del Portal del Alumno</w:t>
      </w:r>
    </w:p>
    <w:p/>
    <w:p>
      <w:pPr>
        <w:pStyle w:val="Heading3"/>
        <w:spacing w:after="80" w:before="180"/>
      </w:pPr>
      <w:r>
        <w:rPr>
          <w:rFonts w:ascii="Arial" w:cs="Arial" w:eastAsia="Arial" w:hAnsi="Arial"/>
          <w:b/>
          <w:bCs/>
          <w:color w:val="595959"/>
          <w:sz w:val="24"/>
          <w:szCs w:val="24"/>
        </w:rPr>
        <w:t xml:space="preserve">CU-07: Consultar Horario Personal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CU-07</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Consultar Horario Personal</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Alumno</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alumno está autenticado y tiene matrículas activas con horarios generados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alumno visualiza su horario semanal con los cursos asignados, incluyendo aula, docente y franja horaria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El alumno accede a /student/schedule
2. El sistema consulta los horarios generados asociados a sus matrículas
3. Se muestra un calendario semanal con los bloques de clase
4. Cada bloque muestra: nombre del curso, docente, aula y horario</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El calendario muestra correctamente todos los cursos matriculados
✓ No aparecen cursos en conflicto de horario
✓ La información de aula y docente es precisa</w:t>
            </w:r>
          </w:p>
        </w:tc>
      </w:tr>
    </w:tbl>
    <w:p/>
    <w:p>
      <w:pPr>
        <w:pStyle w:val="Heading3"/>
        <w:spacing w:after="80" w:before="180"/>
      </w:pPr>
      <w:r>
        <w:rPr>
          <w:rFonts w:ascii="Arial" w:cs="Arial" w:eastAsia="Arial" w:hAnsi="Arial"/>
          <w:b/>
          <w:bCs/>
          <w:color w:val="595959"/>
          <w:sz w:val="24"/>
          <w:szCs w:val="24"/>
        </w:rPr>
        <w:t xml:space="preserve">CU-08: Registrar Disponibilidad Horaria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CU-08</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Registrar Disponibilidad Horaria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Alumno</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Precondición</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alumno está autenticado en el sistema</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alumno indica los bloques horarios en los que está disponible para recibir clases, información que el sistema puede considerar como restricción blanda en la generación</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Flujo Principal</w:t>
            </w:r>
          </w:p>
        </w:tc>
        <w:tc>
          <w:tcPr>
            <w:tcW w:type="dxa" w:w="6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El alumno accede a /student/availability
2. Selecciona los días y franjas horarias de su disponibilidad
3. El sistema persiste la disponibilidad en la base de datos
4. La información queda disponible para futuras generaciones de horarios</w:t>
            </w:r>
          </w:p>
        </w:tc>
      </w:tr>
      <w:tr>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 de Aceptación</w:t>
            </w:r>
          </w:p>
        </w:tc>
        <w:tc>
          <w:tcPr>
            <w:tcW w:type="dxa" w:w="6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La disponibilidad se guarda correctamente por día y franja horaria
✓ El alumno puede modificar su disponibilidad en cualquier momento
✓ Los cambios se reflejan inmediatamente en el sistema</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4. MODELADO FORMAL DE RESTRICCIONES CSP</w:t>
      </w:r>
    </w:p>
    <w:p>
      <w:pPr>
        <w:pStyle w:val="Heading2"/>
        <w:spacing w:after="120" w:before="240"/>
      </w:pPr>
      <w:r>
        <w:rPr>
          <w:rFonts w:ascii="Arial" w:cs="Arial" w:eastAsia="Arial" w:hAnsi="Arial"/>
          <w:b/>
          <w:bCs/>
          <w:color w:val="2E75B6"/>
          <w:sz w:val="26"/>
          <w:szCs w:val="26"/>
        </w:rPr>
        <w:t xml:space="preserve">4.1 Definición del Problema CSP</w:t>
      </w:r>
    </w:p>
    <w:p>
      <w:pPr>
        <w:spacing w:after="80" w:before="60"/>
        <w:jc w:val="both"/>
      </w:pPr>
      <w:r>
        <w:rPr>
          <w:rFonts w:ascii="Arial" w:cs="Arial" w:eastAsia="Arial" w:hAnsi="Arial"/>
          <w:color w:val="000000"/>
          <w:sz w:val="22"/>
          <w:szCs w:val="22"/>
        </w:rPr>
        <w:t xml:space="preserve">El problema de generación de horarios se modela formalmente como una tupla CSP = (X, D, C) donde:</w:t>
      </w:r>
    </w:p>
    <w:p>
      <w:pPr>
        <w:pStyle w:val="ListParagraph"/>
        <w:numPr>
          <w:ilvl w:val="0"/>
          <w:numId w:val="2"/>
        </w:numPr>
        <w:spacing w:after="40" w:before="40"/>
      </w:pPr>
      <w:r>
        <w:rPr>
          <w:rFonts w:ascii="Arial" w:cs="Arial" w:eastAsia="Arial" w:hAnsi="Arial"/>
          <w:sz w:val="22"/>
          <w:szCs w:val="22"/>
        </w:rPr>
        <w:t xml:space="preserve">X = {x₁, x₂, ..., xₙ} — Variables: cada curso con matrículas activas en el periodo académico.</w:t>
      </w:r>
    </w:p>
    <w:p>
      <w:pPr>
        <w:pStyle w:val="ListParagraph"/>
        <w:numPr>
          <w:ilvl w:val="0"/>
          <w:numId w:val="2"/>
        </w:numPr>
        <w:spacing w:after="40" w:before="40"/>
      </w:pPr>
      <w:r>
        <w:rPr>
          <w:rFonts w:ascii="Arial" w:cs="Arial" w:eastAsia="Arial" w:hAnsi="Arial"/>
          <w:sz w:val="22"/>
          <w:szCs w:val="22"/>
        </w:rPr>
        <w:t xml:space="preserve">D = {D₁, D₂, ..., Dₙ} — Dominios: conjunto de asignaciones posibles para cada curso (combinación de docente, aula y franja horaria).</w:t>
      </w:r>
    </w:p>
    <w:p>
      <w:pPr>
        <w:pStyle w:val="ListParagraph"/>
        <w:numPr>
          <w:ilvl w:val="0"/>
          <w:numId w:val="2"/>
        </w:numPr>
        <w:spacing w:after="40" w:before="40"/>
      </w:pPr>
      <w:r>
        <w:rPr>
          <w:rFonts w:ascii="Arial" w:cs="Arial" w:eastAsia="Arial" w:hAnsi="Arial"/>
          <w:sz w:val="22"/>
          <w:szCs w:val="22"/>
        </w:rPr>
        <w:t xml:space="preserve">C = {c₁, c₂, ..., cₘ} — Restricciones: condiciones que deben satisfacer las asignaciones.</w:t>
      </w:r>
    </w:p>
    <w:p/>
    <w:p>
      <w:pPr>
        <w:pStyle w:val="Heading2"/>
        <w:spacing w:after="120" w:before="240"/>
      </w:pPr>
      <w:r>
        <w:rPr>
          <w:rFonts w:ascii="Arial" w:cs="Arial" w:eastAsia="Arial" w:hAnsi="Arial"/>
          <w:b/>
          <w:bCs/>
          <w:color w:val="2E75B6"/>
          <w:sz w:val="26"/>
          <w:szCs w:val="26"/>
        </w:rPr>
        <w:t xml:space="preserve">4.2 Restricciones Duras (Hard Constraints)</w:t>
      </w:r>
    </w:p>
    <w:p>
      <w:pPr>
        <w:spacing w:after="80" w:before="60"/>
        <w:jc w:val="both"/>
      </w:pPr>
      <w:r>
        <w:rPr>
          <w:rFonts w:ascii="Arial" w:cs="Arial" w:eastAsia="Arial" w:hAnsi="Arial"/>
          <w:color w:val="000000"/>
          <w:sz w:val="22"/>
          <w:szCs w:val="22"/>
        </w:rPr>
        <w:t xml:space="preserve">Las restricciones duras son obligatorias. Una solución que las viole es inválida: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4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RC-01</w:t>
            </w:r>
          </w:p>
        </w:tc>
        <w:tc>
          <w:tcPr>
            <w:tcW w:type="dxa" w:w="2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 solapamiento de docente</w:t>
            </w:r>
          </w:p>
        </w:tc>
        <w:tc>
          <w:tcPr>
            <w:tcW w:type="dxa" w:w="4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Un docente no puede impartir dos cursos en el mismo día y horario</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constraints.js</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RC-02</w:t>
            </w:r>
          </w:p>
        </w:tc>
        <w:tc>
          <w:tcPr>
            <w:tcW w:type="dxa" w:w="2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 solapamiento de aula</w:t>
            </w:r>
          </w:p>
        </w:tc>
        <w:tc>
          <w:tcPr>
            <w:tcW w:type="dxa" w:w="4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Un aula no puede albergar dos cursos simultáneamente</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constraints.js</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RC-03</w:t>
            </w:r>
          </w:p>
        </w:tc>
        <w:tc>
          <w:tcPr>
            <w:tcW w:type="dxa" w:w="2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 solapamiento de alumnos</w:t>
            </w:r>
          </w:p>
        </w:tc>
        <w:tc>
          <w:tcPr>
            <w:tcW w:type="dxa" w:w="4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Un alumno matriculado en dos cursos no puede tener ambos en el mismo horario</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constraints.js</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RC-04</w:t>
            </w:r>
          </w:p>
        </w:tc>
        <w:tc>
          <w:tcPr>
            <w:tcW w:type="dxa" w:w="2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 del docente</w:t>
            </w:r>
          </w:p>
        </w:tc>
        <w:tc>
          <w:tcPr>
            <w:tcW w:type="dxa" w:w="4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horario asignado debe estar dentro de la disponibilidad declarada del docente</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problem.js</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RC-05</w:t>
            </w:r>
          </w:p>
        </w:tc>
        <w:tc>
          <w:tcPr>
            <w:tcW w:type="dxa" w:w="2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Capacidad del aula</w:t>
            </w:r>
          </w:p>
        </w:tc>
        <w:tc>
          <w:tcPr>
            <w:tcW w:type="dxa" w:w="4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 capacidad del aula debe ser ≥ al número de alumnos matriculados en el curso</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problem.js</w:t>
            </w:r>
          </w:p>
        </w:tc>
      </w:tr>
    </w:tbl>
    <w:p/>
    <w:p>
      <w:pPr>
        <w:pStyle w:val="Heading2"/>
        <w:spacing w:after="120" w:before="240"/>
      </w:pPr>
      <w:r>
        <w:rPr>
          <w:rFonts w:ascii="Arial" w:cs="Arial" w:eastAsia="Arial" w:hAnsi="Arial"/>
          <w:b/>
          <w:bCs/>
          <w:color w:val="2E75B6"/>
          <w:sz w:val="26"/>
          <w:szCs w:val="26"/>
        </w:rPr>
        <w:t xml:space="preserve">4.3 Algoritmos de Resolución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Algoritmo</w:t>
            </w:r>
          </w:p>
        </w:tc>
        <w:tc>
          <w:tcPr>
            <w:tcW w:type="dxa" w:w="4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w:t>
            </w:r>
          </w:p>
        </w:tc>
        <w:tc>
          <w:tcPr>
            <w:tcW w:type="dxa" w:w="3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Ventaja</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AC-3</w:t>
            </w:r>
          </w:p>
        </w:tc>
        <w:tc>
          <w:tcPr>
            <w:tcW w:type="dxa" w:w="4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Propagación de restricciones antes del backtracking. Elimina valores del dominio que no tienen soporte en variables vecinas.</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Detecta inviabilidad temprana sin explorar el árbol completo</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Backtracking</w:t>
            </w:r>
          </w:p>
        </w:tc>
        <w:tc>
          <w:tcPr>
            <w:tcW w:type="dxa" w:w="4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Búsqueda sistemática con retroceso. Asigna valores a variables y retrocede cuando se detecta un conflicto.</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Garantiza encontrar solución si existe</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MRV</w:t>
            </w:r>
          </w:p>
        </w:tc>
        <w:tc>
          <w:tcPr>
            <w:tcW w:type="dxa" w:w="4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Selecciona primero la variable con menor número de valores válidos en su dominio.</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Reduce el espacio de búsqueda detectando fallas antes</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LCV</w:t>
            </w:r>
          </w:p>
        </w:tc>
        <w:tc>
          <w:tcPr>
            <w:tcW w:type="dxa" w:w="4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Ordena los valores del dominio de menor a mayor impacto sobre las variables vecinas.</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Maximiza la probabilidad de encontrar solución sin retrocesos</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Forward Checking</w:t>
            </w:r>
          </w:p>
        </w:tc>
        <w:tc>
          <w:tcPr>
            <w:tcW w:type="dxa" w:w="4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Actualiza los dominios de variables vecinas tras cada asignación, eliminando valores inconsistentes.</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Detecta dominios vacíos antes de profundizar</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5. MATRIZ DE TRAZABILIDAD</w:t>
      </w:r>
    </w:p>
    <w:p>
      <w:pPr>
        <w:pStyle w:val="Heading2"/>
        <w:spacing w:after="120" w:before="240"/>
      </w:pPr>
      <w:r>
        <w:rPr>
          <w:rFonts w:ascii="Arial" w:cs="Arial" w:eastAsia="Arial" w:hAnsi="Arial"/>
          <w:b/>
          <w:bCs/>
          <w:color w:val="2E75B6"/>
          <w:sz w:val="26"/>
          <w:szCs w:val="26"/>
        </w:rPr>
        <w:t xml:space="preserve">5.1 Trazabilidad Casos de Uso → Restricciones → Tests</w:t>
      </w:r>
    </w:p>
    <w:p>
      <w:pPr>
        <w:spacing w:after="80" w:before="60"/>
        <w:jc w:val="both"/>
      </w:pPr>
      <w:r>
        <w:rPr>
          <w:rFonts w:ascii="Arial" w:cs="Arial" w:eastAsia="Arial" w:hAnsi="Arial"/>
          <w:color w:val="000000"/>
          <w:sz w:val="22"/>
          <w:szCs w:val="22"/>
        </w:rPr>
        <w:t xml:space="preserve">La siguiente matriz demuestra que cada caso de uso especificado tiene cobertura en las restricciones del sistema y en las pruebas automatizadas, cerrando el ciclo completo de Spec-Driven Development:</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 de Uso</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 Asociada</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Archivo de Test</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CU-01: Iniciar Sesión</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Autenticación JWT válida</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auth.test.js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Especificado</w:t>
            </w:r>
          </w:p>
        </w:tc>
      </w:tr>
      <w:tr>
        <w:tc>
          <w:tcPr>
            <w:tcW w:type="dxa" w:w="2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CU-06: Generar Horarios</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RC-01: No solapamiento docente</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constraints.test.js</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CU-06: Generar Horarios</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RC-02: No solapamiento aula</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constraints.test.js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r>
        <w:tc>
          <w:tcPr>
            <w:tcW w:type="dxa" w:w="2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CU-06: Generar Horarios</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RC-03: No solapamiento alumnos</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constraints.test.js</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CU-06: Generar Horarios</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Algoritmo Backtracking + AC-3</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solver.test.js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r>
        <w:tc>
          <w:tcPr>
            <w:tcW w:type="dxa" w:w="2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CU-06: Generar Horarios</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Heurística MRV</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heuristics.test.js</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CU-06: Generar Horarios</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Heurística LCV</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heuristics.test.js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r>
        <w:tc>
          <w:tcPr>
            <w:tcW w:type="dxa" w:w="2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CU-07: Consultar Horario</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Horarios generados sin conflicto</w:t>
            </w:r>
          </w:p>
        </w:tc>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solver.test.js</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CU-08: Disponibilidad</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RC-04: Disponibilidad docente</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timeSlots.test.js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Probado</w:t>
            </w:r>
          </w:p>
        </w:tc>
      </w:tr>
    </w:tbl>
    <w:p/>
    <w:p>
      <w:pPr>
        <w:pStyle w:val="Heading2"/>
        <w:spacing w:after="120" w:before="240"/>
      </w:pPr>
      <w:r>
        <w:rPr>
          <w:rFonts w:ascii="Arial" w:cs="Arial" w:eastAsia="Arial" w:hAnsi="Arial"/>
          <w:b/>
          <w:bCs/>
          <w:color w:val="2E75B6"/>
          <w:sz w:val="26"/>
          <w:szCs w:val="26"/>
        </w:rPr>
        <w:t xml:space="preserve">5.2 Cobertura de Pruebas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155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Statements</w:t>
            </w:r>
          </w:p>
        </w:tc>
        <w:tc>
          <w:tcPr>
            <w:tcW w:type="dxa" w:w="155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Branches</w:t>
            </w:r>
          </w:p>
        </w:tc>
        <w:tc>
          <w:tcPr>
            <w:tcW w:type="dxa" w:w="155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Functions</w:t>
            </w:r>
          </w:p>
        </w:tc>
        <w:tc>
          <w:tcPr>
            <w:tcW w:type="dxa" w:w="155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Lines</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timeSlots.js</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63.63%</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constraints.js</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91.66%</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77.77%</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94.11%</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heuristics.js</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96.87%</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69.23%</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solver.js</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79.66%</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72.91%</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c>
          <w:tcPr>
            <w:tcW w:type="dxa" w:w="155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80.76%</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ac3.js</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96.87%</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66.66%</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c>
          <w:tcPr>
            <w:tcW w:type="dxa" w:w="155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r>
      <w:tr>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TOTAL</w:t>
            </w:r>
          </w:p>
        </w:tc>
        <w:tc>
          <w:tcPr>
            <w:tcW w:type="dxa" w:w="155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90.3%</w:t>
            </w:r>
          </w:p>
        </w:tc>
        <w:tc>
          <w:tcPr>
            <w:tcW w:type="dxa" w:w="155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71.07%</w:t>
            </w:r>
          </w:p>
        </w:tc>
        <w:tc>
          <w:tcPr>
            <w:tcW w:type="dxa" w:w="155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100%</w:t>
            </w:r>
          </w:p>
        </w:tc>
        <w:tc>
          <w:tcPr>
            <w:tcW w:type="dxa" w:w="155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92.08%</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6. CRITERIOS DE ACEPTACIÓN GLOBALES</w:t>
      </w:r>
    </w:p>
    <w:p>
      <w:pPr>
        <w:pStyle w:val="Heading2"/>
        <w:spacing w:after="120" w:before="240"/>
      </w:pPr>
      <w:r>
        <w:rPr>
          <w:rFonts w:ascii="Arial" w:cs="Arial" w:eastAsia="Arial" w:hAnsi="Arial"/>
          <w:b/>
          <w:bCs/>
          <w:color w:val="2E75B6"/>
          <w:sz w:val="26"/>
          <w:szCs w:val="26"/>
        </w:rPr>
        <w:t xml:space="preserve">6.1 Criterios Funcionales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 Esperado</w:t>
            </w:r>
          </w:p>
        </w:tc>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Verificación</w:t>
            </w:r>
          </w:p>
        </w:tc>
      </w:tr>
      <w:tr>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CA-01</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genera horarios sin conflictos de docente</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Ningún docente aparece en dos cursos simultáneos</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constraints.test.js</w:t>
            </w:r>
          </w:p>
        </w:tc>
      </w:tr>
      <w:tr>
        <w:tc>
          <w:tcPr>
            <w:tcW w:type="dxa" w:w="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CA-02</w:t>
            </w:r>
          </w:p>
        </w:tc>
        <w:tc>
          <w:tcPr>
            <w:tcW w:type="dxa" w:w="3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genera horarios sin conflictos de aula</w:t>
            </w:r>
          </w:p>
        </w:tc>
        <w:tc>
          <w:tcPr>
            <w:tcW w:type="dxa" w:w="3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Ningún aula alberga dos cursos al mismo tiempo</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constraints.test.js</w:t>
            </w:r>
          </w:p>
        </w:tc>
      </w:tr>
      <w:tr>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CA-03</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algoritmo detecta inviabilidad correctamente</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Retorna status: infeasible cuando no hay solución</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solver.test.js</w:t>
            </w:r>
          </w:p>
        </w:tc>
      </w:tr>
      <w:tr>
        <w:tc>
          <w:tcPr>
            <w:tcW w:type="dxa" w:w="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CA-04</w:t>
            </w:r>
          </w:p>
        </w:tc>
        <w:tc>
          <w:tcPr>
            <w:tcW w:type="dxa" w:w="3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Las franjas horarias no se solapan</w:t>
            </w:r>
          </w:p>
        </w:tc>
        <w:tc>
          <w:tcPr>
            <w:tcW w:type="dxa" w:w="3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slotOverlaps retorna true solo cuando hay superposición real</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timeSlots.test.js</w:t>
            </w:r>
          </w:p>
        </w:tc>
      </w:tr>
      <w:tr>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CA-05</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MRV selecciona la variable más restringida</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 elige la variable con menor dominio disponible</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heuristics.test.js</w:t>
            </w:r>
          </w:p>
        </w:tc>
      </w:tr>
      <w:tr>
        <w:tc>
          <w:tcPr>
            <w:tcW w:type="dxa" w:w="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CA-06</w:t>
            </w:r>
          </w:p>
        </w:tc>
        <w:tc>
          <w:tcPr>
            <w:tcW w:type="dxa" w:w="3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 autenticación genera token JWT válido</w:t>
            </w:r>
          </w:p>
        </w:tc>
        <w:tc>
          <w:tcPr>
            <w:tcW w:type="dxa" w:w="3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Login exitoso retorna access_token con rol correcto</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Manual / Postman</w:t>
            </w:r>
          </w:p>
        </w:tc>
      </w:tr>
      <w:tr>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CA-07</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portal del alumno muestra horario sin conflictos</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calendario semanal refleja correctamente las asignaciones</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Manual / E2E</w:t>
            </w:r>
          </w:p>
        </w:tc>
      </w:tr>
    </w:tbl>
    <w:p/>
    <w:p>
      <w:pPr>
        <w:pStyle w:val="Heading2"/>
        <w:spacing w:after="120" w:before="240"/>
      </w:pPr>
      <w:r>
        <w:rPr>
          <w:rFonts w:ascii="Arial" w:cs="Arial" w:eastAsia="Arial" w:hAnsi="Arial"/>
          <w:b/>
          <w:bCs/>
          <w:color w:val="2E75B6"/>
          <w:sz w:val="26"/>
          <w:szCs w:val="26"/>
        </w:rPr>
        <w:t xml:space="preserve">6.2 Criterios No Funcionales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CNF-01</w:t>
            </w:r>
          </w:p>
        </w:tc>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Tiempo de respuesta de la API</w:t>
            </w:r>
          </w:p>
        </w:tc>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2 segundos para operaciones CRUD estándar</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w:t>
            </w:r>
          </w:p>
        </w:tc>
      </w:tr>
      <w:tr>
        <w:tc>
          <w:tcPr>
            <w:tcW w:type="dxa" w:w="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CNF-02</w:t>
            </w:r>
          </w:p>
        </w:tc>
        <w:tc>
          <w:tcPr>
            <w:tcW w:type="dxa" w:w="3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Tiempo de generación de horarios</w:t>
            </w:r>
          </w:p>
        </w:tc>
        <w:tc>
          <w:tcPr>
            <w:tcW w:type="dxa" w:w="3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60 segundos para escenarios con ≤ 20 cursos</w:t>
            </w:r>
          </w:p>
        </w:tc>
        <w:tc>
          <w:tcPr>
            <w:tcW w:type="dxa" w:w="16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w:t>
            </w:r>
          </w:p>
        </w:tc>
      </w:tr>
      <w:tr>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CNF-03</w:t>
            </w:r>
          </w:p>
        </w:tc>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 de contraseñas</w:t>
            </w:r>
          </w:p>
        </w:tc>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Hash bcrypt con factor 12 (no reversible)</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CNF-04</w:t>
            </w:r>
          </w:p>
        </w:tc>
        <w:tc>
          <w:tcPr>
            <w:tcW w:type="dxa" w:w="3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Protección de rutas</w:t>
            </w:r>
          </w:p>
        </w:tc>
        <w:tc>
          <w:tcPr>
            <w:tcW w:type="dxa" w:w="3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JWT requerido en todos los endpoints protegidos</w:t>
            </w:r>
          </w:p>
        </w:tc>
        <w:tc>
          <w:tcPr>
            <w:tcW w:type="dxa" w:w="16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CNF-05</w:t>
            </w:r>
          </w:p>
        </w:tc>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Cobertura de pruebas</w:t>
            </w:r>
          </w:p>
        </w:tc>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70% en líneas, funciones y branches</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92% líneas</w:t>
            </w:r>
          </w:p>
        </w:tc>
      </w:tr>
      <w:tr>
        <w:tc>
          <w:tcPr>
            <w:tcW w:type="dxa" w:w="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CNF-06</w:t>
            </w:r>
          </w:p>
        </w:tc>
        <w:tc>
          <w:tcPr>
            <w:tcW w:type="dxa" w:w="3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Expiración de sesión</w:t>
            </w:r>
          </w:p>
        </w:tc>
        <w:tc>
          <w:tcPr>
            <w:tcW w:type="dxa" w:w="3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Cierre automático por inactividad a los 30 min</w:t>
            </w:r>
          </w:p>
        </w:tc>
        <w:tc>
          <w:tcPr>
            <w:tcW w:type="dxa" w:w="16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7. CONCLUSIONES</w:t>
      </w:r>
    </w:p>
    <w:p>
      <w:pPr>
        <w:spacing w:after="80" w:before="60"/>
        <w:jc w:val="both"/>
      </w:pPr>
      <w:r>
        <w:rPr>
          <w:rFonts w:ascii="Arial" w:cs="Arial" w:eastAsia="Arial" w:hAnsi="Arial"/>
          <w:color w:val="000000"/>
          <w:sz w:val="22"/>
          <w:szCs w:val="22"/>
        </w:rPr>
        <w:t xml:space="preserve">El presente documento establece la especificación técnica completa del Sistema de Generación Óptima de Horarios Académicos, siguiendo los principios de Spec-Driven Development con soporte de Google Antigravity. Las principales conclusiones son:</w:t>
      </w:r>
    </w:p>
    <w:p/>
    <w:p>
      <w:pPr>
        <w:pStyle w:val="ListParagraph"/>
        <w:numPr>
          <w:ilvl w:val="0"/>
          <w:numId w:val="2"/>
        </w:numPr>
        <w:spacing w:after="40" w:before="40"/>
      </w:pPr>
      <w:r>
        <w:rPr>
          <w:rFonts w:ascii="Arial" w:cs="Arial" w:eastAsia="Arial" w:hAnsi="Arial"/>
          <w:sz w:val="22"/>
          <w:szCs w:val="22"/>
        </w:rPr>
        <w:t xml:space="preserve">La aplicación del enfoque SDD permitió definir con claridad los criterios de aceptación de cada módulo antes de su implementación, reduciendo la ambigüedad y facilitando la verificación del sistema.</w:t>
      </w:r>
    </w:p>
    <w:p>
      <w:pPr>
        <w:pStyle w:val="ListParagraph"/>
        <w:numPr>
          <w:ilvl w:val="0"/>
          <w:numId w:val="2"/>
        </w:numPr>
        <w:spacing w:after="40" w:before="40"/>
      </w:pPr>
      <w:r>
        <w:rPr>
          <w:rFonts w:ascii="Arial" w:cs="Arial" w:eastAsia="Arial" w:hAnsi="Arial"/>
          <w:sz w:val="22"/>
          <w:szCs w:val="22"/>
        </w:rPr>
        <w:t xml:space="preserve">Google Antigravity como marco conceptual garantizó que la especificación fuera el artefacto central del proyecto, con el código derivándose de ella de forma natural y trazable.</w:t>
      </w:r>
    </w:p>
    <w:p>
      <w:pPr>
        <w:pStyle w:val="ListParagraph"/>
        <w:numPr>
          <w:ilvl w:val="0"/>
          <w:numId w:val="2"/>
        </w:numPr>
        <w:spacing w:after="40" w:before="40"/>
      </w:pPr>
      <w:r>
        <w:rPr>
          <w:rFonts w:ascii="Arial" w:cs="Arial" w:eastAsia="Arial" w:hAnsi="Arial"/>
          <w:sz w:val="22"/>
          <w:szCs w:val="22"/>
        </w:rPr>
        <w:t xml:space="preserve">El modelado CSP formal con restricciones duras verificables permitió implementar un algoritmo de generación de horarios robusto, con heurísticas MRV y LCV que optimizan el proceso de búsqueda.</w:t>
      </w:r>
    </w:p>
    <w:p>
      <w:pPr>
        <w:pStyle w:val="ListParagraph"/>
        <w:numPr>
          <w:ilvl w:val="0"/>
          <w:numId w:val="2"/>
        </w:numPr>
        <w:spacing w:after="40" w:before="40"/>
      </w:pPr>
      <w:r>
        <w:rPr>
          <w:rFonts w:ascii="Arial" w:cs="Arial" w:eastAsia="Arial" w:hAnsi="Arial"/>
          <w:sz w:val="22"/>
          <w:szCs w:val="22"/>
        </w:rPr>
        <w:t xml:space="preserve">La matriz de trazabilidad demuestra que cada caso de uso especificado tiene cobertura en pruebas automatizadas, con una cobertura global del 92% en líneas de código.</w:t>
      </w:r>
    </w:p>
    <w:p>
      <w:pPr>
        <w:pStyle w:val="ListParagraph"/>
        <w:numPr>
          <w:ilvl w:val="0"/>
          <w:numId w:val="2"/>
        </w:numPr>
        <w:spacing w:after="40" w:before="40"/>
      </w:pPr>
      <w:r>
        <w:rPr>
          <w:rFonts w:ascii="Arial" w:cs="Arial" w:eastAsia="Arial" w:hAnsi="Arial"/>
          <w:sz w:val="22"/>
          <w:szCs w:val="22"/>
        </w:rPr>
        <w:t xml:space="preserve">El sistema cumple con todos los criterios de aceptación funcionales y no funcionales definidos en esta especificación.</w:t>
      </w:r>
    </w:p>
    <w:p/>
    <w:p>
      <w:pPr>
        <w:spacing w:after="80" w:before="60"/>
        <w:jc w:val="both"/>
      </w:pPr>
      <w:r>
        <w:rPr>
          <w:rFonts w:ascii="Arial" w:cs="Arial" w:eastAsia="Arial" w:hAnsi="Arial"/>
          <w:color w:val="000000"/>
          <w:sz w:val="22"/>
          <w:szCs w:val="22"/>
        </w:rPr>
        <w:t xml:space="preserve">La especificación aquí documentada sirve como contrato verificable entre el equipo de desarrollo y los evaluadores del proyecto, garantizando transparencia y objetividad en la evaluación del entregable final.</w:t>
      </w:r>
    </w:p>
    <w:p/>
    <w:p/>
    <w:p>
      <w:pPr>
        <w:pBdr>
          <w:top w:val="single" w:color="2E75B6" w:sz="6"/>
        </w:pBdr>
        <w:spacing w:before="480"/>
        <w:jc w:val="center"/>
      </w:pPr>
      <w:r>
        <w:rPr>
          <w:rFonts w:ascii="Arial" w:cs="Arial" w:eastAsia="Arial" w:hAnsi="Arial"/>
          <w:i/>
          <w:iCs/>
          <w:color w:val="595959"/>
          <w:sz w:val="18"/>
          <w:szCs w:val="18"/>
        </w:rPr>
        <w:t xml:space="preserve">Universidad Continental — Taller de Investigación 2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120"/>
    </w:pPr>
    <w:r>
      <w:rPr>
        <w:rFonts w:ascii="Arial" w:cs="Arial" w:eastAsia="Arial" w:hAnsi="Arial"/>
        <w:color w:val="595959"/>
        <w:sz w:val="16"/>
        <w:szCs w:val="16"/>
      </w:rPr>
      <w:t xml:space="preserve">Universidad Continental | Taller de Investigación 2 | 2025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pPr>
    <w:r>
      <w:rPr>
        <w:rFonts w:ascii="Arial" w:cs="Arial" w:eastAsia="Arial" w:hAnsi="Arial"/>
        <w:color w:val="595959"/>
        <w:sz w:val="16"/>
        <w:szCs w:val="16"/>
      </w:rPr>
      <w:t xml:space="preserve">Sistema de Generación Óptima de Horarios Académicos — Especificación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2026-04-27T18:15:28.998Z</dcterms:created>
  <dcterms:modified xsi:type="dcterms:W3CDTF">2026-04-27T18:15:29.000Z</dcterms:modified>
</cp:coreProperties>
</file>

<file path=docProps/custom.xml><?xml version="1.0" encoding="utf-8"?>
<Properties xmlns="http://schemas.openxmlformats.org/officeDocument/2006/custom-properties" xmlns:vt="http://schemas.openxmlformats.org/officeDocument/2006/docPropsVTypes"/>
</file>