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B7A4E50">
      <w:pPr>
        <w:rPr>
          <w:sz w:val="21"/>
        </w:rPr>
      </w:pPr>
    </w:p>
    <w:p w14:paraId="0E5FBDDB">
      <w:pPr>
        <w:rPr>
          <w:sz w:val="21"/>
        </w:rPr>
      </w:pPr>
    </w:p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Pre-entrega Redes</w:t>
      </w:r>
    </w:p>
    <w:p w14:paraId="1C5E2C49">
      <w:pPr>
        <w:rPr>
          <w:rFonts w:hint="eastAsia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  <w:t>Subtitulo</w:t>
      </w:r>
    </w:p>
    <w:p w14:paraId="45E3A653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2EFB60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06DE360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F4806F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3BFDE5B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79D1F37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988476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4CB163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D00455D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545490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6D9B21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D90E0DC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3908F35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C93065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FF6F72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60FE826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FBA891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6EAF2B9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2921432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6EB8510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4920FC98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En esta sección deberán presentar las planificaciones del TPI referidas a lo solicitado por la materia de Redes III.</w:t>
      </w:r>
    </w:p>
    <w:p w14:paraId="702B1D3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4C45D38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Deberán presentar:</w:t>
      </w:r>
    </w:p>
    <w:p w14:paraId="5C99CE08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Planilla de esquema lógico de configuración del Servidor.</w:t>
      </w:r>
    </w:p>
    <w:p w14:paraId="4936DE8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Aquí deberás incluir un diagrama detallado que muestre cómo se configura el servidor dentro de la red de la escuela. Asegúrate de incluir los siguientes elementos:</w:t>
      </w:r>
    </w:p>
    <w:p w14:paraId="669F1039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Nombre del servidor: Por ejemplo, "Servidor Principal" o "Servidor de Alumnos".</w:t>
      </w:r>
    </w:p>
    <w:p w14:paraId="04E56CF7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Roles del servidor: Especifica los roles que desempeña el servidor, como servidor de archivos, servidor web, bases de datos, etc.</w:t>
      </w:r>
    </w:p>
    <w:p w14:paraId="6A9D9BA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Dirección IP: Indica la IP fija que tendrá el servidor en la red.</w:t>
      </w:r>
    </w:p>
    <w:p w14:paraId="6358906A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Puertos utilizados: Especifica los puertos que estarán abiertos para cada servicio (HTTP, HTTPS, SSH, etc.).</w:t>
      </w:r>
    </w:p>
    <w:p w14:paraId="0708FC63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Conexiones de red: Describe cómo el servidor se conecta a otros dispositivo</w:t>
      </w:r>
      <w:bookmarkStart w:id="0" w:name="_GoBack"/>
      <w:bookmarkEnd w:id="0"/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s, como routers, switches, y terminales.</w:t>
      </w:r>
    </w:p>
    <w:p w14:paraId="1E161407">
      <w:pPr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19AA0492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Boceto de plano sobre la ubicación de las terminales de trabajo en el Departamento Alumnos.</w:t>
      </w:r>
    </w:p>
    <w:p w14:paraId="64962BDA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Debes crear un plano que muestre la distribución física de las terminales de trabajo en el departamento de alumnos. Esto incluye:</w:t>
      </w:r>
    </w:p>
    <w:p w14:paraId="4B60893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Ubicación de las terminales: Marca en el plano dónde se encuentran las computadoras de los alumnos.</w:t>
      </w:r>
    </w:p>
    <w:p w14:paraId="661A737F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Ubicación de puntos de red y energía: Muestra dónde están los enchufes y puntos de conexión de red.</w:t>
      </w:r>
    </w:p>
    <w:p w14:paraId="5F7005D1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Ubicación del servidor y otros dispositivos de red: Indica dónde estará el servidor y cualquier otro equipo de red (como un switch).</w:t>
      </w:r>
    </w:p>
    <w:p w14:paraId="2AE72E31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6C4DDA6D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Planillas de esquema lógico de configuración de las terminales de trabajo.</w:t>
      </w:r>
    </w:p>
    <w:p w14:paraId="0819A25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Para cada terminal de trabajo, deberás crear una planilla que contenga:</w:t>
      </w:r>
    </w:p>
    <w:p w14:paraId="7FDCE613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Configuración de red: IP fija o dinámica, máscara de subred, puerta de enlace predeterminada.</w:t>
      </w:r>
    </w:p>
    <w:p w14:paraId="7365295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Configuración de seguridad: Software antivirus instalado, políticas de contraseñas, etc.</w:t>
      </w:r>
    </w:p>
    <w:p w14:paraId="046AE05D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Especificaciones del hardware: Procesador, RAM, almacenamiento, etc.</w:t>
      </w:r>
    </w:p>
    <w:p w14:paraId="5BC3A038">
      <w:pPr>
        <w:jc w:val="both"/>
        <w:rPr>
          <w:rFonts w:hint="eastAsia" w:ascii="Microsoft YaHei UI" w:hAnsi="Microsoft YaHei UI" w:eastAsia="Microsoft YaHei UI" w:cs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Configuración del software: Sistema operativo, aplicaciones instaladas, configuraciones específicas necesarias para su uso.</w:t>
      </w: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DD5BE8">
    <w:pPr>
      <w:pStyle w:val="6"/>
      <w:rPr>
        <w:rFonts w:hint="default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6"/>
      <w:rPr>
        <w:rFonts w:hint="default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6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6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7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41B0B"/>
    <w:multiLevelType w:val="singleLevel"/>
    <w:tmpl w:val="58B41B0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67102DE"/>
    <w:rsid w:val="08204852"/>
    <w:rsid w:val="0A12545A"/>
    <w:rsid w:val="0D1B1397"/>
    <w:rsid w:val="104E105B"/>
    <w:rsid w:val="114640E8"/>
    <w:rsid w:val="12371472"/>
    <w:rsid w:val="18A93985"/>
    <w:rsid w:val="1C213BFB"/>
    <w:rsid w:val="1EB34B9A"/>
    <w:rsid w:val="23C13386"/>
    <w:rsid w:val="244C1D81"/>
    <w:rsid w:val="253D16BD"/>
    <w:rsid w:val="264D3A61"/>
    <w:rsid w:val="27F665AF"/>
    <w:rsid w:val="2A8F1762"/>
    <w:rsid w:val="2C1837E7"/>
    <w:rsid w:val="2DD57B78"/>
    <w:rsid w:val="3172522D"/>
    <w:rsid w:val="33EE4949"/>
    <w:rsid w:val="37F741E2"/>
    <w:rsid w:val="38494EE6"/>
    <w:rsid w:val="3A5F7E54"/>
    <w:rsid w:val="43C47EB5"/>
    <w:rsid w:val="4E0C137B"/>
    <w:rsid w:val="50704AE5"/>
    <w:rsid w:val="5BB94727"/>
    <w:rsid w:val="5F5064D9"/>
    <w:rsid w:val="62A078DA"/>
    <w:rsid w:val="6EFB7C9F"/>
    <w:rsid w:val="7390363D"/>
    <w:rsid w:val="7461717C"/>
    <w:rsid w:val="75942D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2024-08-15T19:21:09Z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828CA5B9985A4C34B7F6E204563CC637_13</vt:lpwstr>
  </property>
</Properties>
</file>