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点击“保存并测试连接”。这个按钮一次完成保存和测试；只想保存而不发送请求时，选择“仅保存设置”。密钥旁的“显示/隐藏”可帮助检查粘贴内容，检查后请隐藏。</w:t>
      </w:r>
    </w:p>
    <w:p>
      <w:r>
        <w:t>4. 看到“API 请求成功；可以开始学习”再继续。若提示“API 连接成功，模型已响应；短测试达到输出上限”，表示连接可用，但尚未验证完整生成，可先用少量材料试生成。若出现错误，按第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t>上传成功后，可以直接点击“生成知识清单”或“准备实验报告”等下一步按钮。填写过的主题、报告标题等会在本次打开页面期间保留；刷新或关闭页面后需要重新填写。API 密钥不会作为表单草稿保存。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学习材料默认已选中；需要调整时展开“学习依据”，可以全选、清空或逐个勾选。实验报告页还可一键只选实验材料。报告模板不能单独提供知识来源。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页面下方“需要帮助？查看使用提示”中提供英文开放教材入口，属于补充阅读，不等于教师指定教材。若术语或教学范围不同，以本课程要求为准。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字体看不清时，点击右上角“大字”切换为大字模式，再点“标准字”恢复。选择会保存在当前浏览器。常见操作完成后，小猫只改变状态，不会反复弹出提示遮挡内容；需要时点击它即可。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测试连接提示短测试达到输出上限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测试请求不发送课程材料，使用较小的输出额度。推理模型可能先用完额度再输出正文；连接成功不代表完整生成已验证，可先用少量材料试生成。旧版若显示“模型输出被长度限制截断”，请更新工作台后重新测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生成学习内容时提示模型输出被长度限制截断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本次生成未完成、不会保存。减少题目数量或缩小材料范围再试；推理模型也可能将输出额度用于推理，可按服务商说明选择适合当前任务的模式或模型。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 / 引用了未提供位置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小猫陪伴与大字模式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右上角“大字”可放大文字；小猫可以摸摸，也能暂停动画。它不会反复弹出提示遮挡内容。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01:32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02:01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02:44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4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