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展开“生成设置（出现截断时查看）”，可以调整首次输出额度，默认 8192 token。DeepSeek 官方接口默认选“快速生成”，请求关闭深度思考；可自行改为深度思考或沿用模型默认模式。其他服务不受这个选项影响。如果模型不接受思考参数，请选“沿用模型默认模式”。部分模型的思考过程也占用输出额度。</w:t>
      </w:r>
    </w:p>
    <w:p>
      <w:r>
        <w:rPr>
          <w:color w:val="8B6E48"/>
        </w:rPr>
        <w:t>请留意：输出被截断或引用位置不合法时，工作台合计最多自动重试一次，可能增加费用。截断重试会提高额度，最高翻倍且不超过 65536 token。请确认重试额度也在模型支持范围内；例如模型最多允许 8192，就将首次额度设置为 4096 或更低。连续截断或引用仍不合法的结果不会保存。每次请求可能需要较长时间，请等待当前操作完成再重试。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生成学习内容时提示模型输出仍被截断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本次生成未完成、不会保存。到 API 设置展开“生成设置”，DeepSeek 优先选择“快速生成”；按模型允许范围调整首次输出额度。工作台最多提高额度自动重试一次。仍失败时减少题目数量或缩小材料范围。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不接受当前请求参数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首次输出额度及自动重试额度可能超出模型限制，请按服务商说明调低。若 DeepSeek 旧模型不接受思考参数，可将生成方式改为“沿用模型默认模式”，保存后再试。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模型引用的来源仍不在本次提供的材料片段中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程序会尝试让模型重新生成；与截断重试合计最多一次，仍不合法的结果不会保存。先更新到最新版并重启，再指定一个较小的学习主题，或更换模型。已有材料无需重新上传。来源位置存在也不代表医学结论一定正确，仍需点开原文核对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4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