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59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Praktikum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02">
      <w:pPr>
        <w:spacing w:after="240" w:lineRule="auto"/>
        <w:ind w:left="1418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Syahri Ghifari Maulidi - 0110222217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Teknik Informatika, STT Terpadu Nurul Fikri, Depok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u w:val="none"/>
          <w:rtl w:val="0"/>
        </w:rPr>
        <w:t xml:space="preserve">syah22217ti@student.nurul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fikri.ac.id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59" w:lineRule="auto"/>
        <w:ind w:left="1418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Laporan ini adalah latihan mandiri yang harus dikerjakan dalam kurun waktu tertentu, di dalamnya menjelaskan apa yang harus dilakukan dan dikerjakan.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59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Import Panda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rtl w:val="0"/>
        </w:rPr>
        <w:t xml:space="preserve"> digunakan untuk membaca dataset. Perintah </w:t>
      </w:r>
      <w:r w:rsidDel="00000000" w:rsidR="00000000" w:rsidRPr="00000000">
        <w:rPr>
          <w:rFonts w:ascii="Arial" w:cs="Arial" w:eastAsia="Arial" w:hAnsi="Arial"/>
          <w:rtl w:val="0"/>
        </w:rPr>
        <w:t xml:space="preserve">pd.read_csv()</w:t>
      </w:r>
      <w:r w:rsidDel="00000000" w:rsidR="00000000" w:rsidRPr="00000000">
        <w:rPr>
          <w:rFonts w:ascii="Arial" w:cs="Arial" w:eastAsia="Arial" w:hAnsi="Arial"/>
          <w:rtl w:val="0"/>
        </w:rPr>
        <w:t xml:space="preserve"> membaca file </w:t>
      </w:r>
      <w:r w:rsidDel="00000000" w:rsidR="00000000" w:rsidRPr="00000000">
        <w:rPr>
          <w:rFonts w:ascii="Arial" w:cs="Arial" w:eastAsia="Arial" w:hAnsi="Arial"/>
          <w:rtl w:val="0"/>
        </w:rPr>
        <w:t xml:space="preserve">day.csv</w:t>
      </w:r>
      <w:r w:rsidDel="00000000" w:rsidR="00000000" w:rsidRPr="00000000">
        <w:rPr>
          <w:rFonts w:ascii="Arial" w:cs="Arial" w:eastAsia="Arial" w:hAnsi="Arial"/>
          <w:rtl w:val="0"/>
        </w:rPr>
        <w:t xml:space="preserve"> dan menyimpannya dalam variabel </w:t>
      </w:r>
      <w:r w:rsidDel="00000000" w:rsidR="00000000" w:rsidRPr="00000000">
        <w:rPr>
          <w:rFonts w:ascii="Arial" w:cs="Arial" w:eastAsia="Arial" w:hAnsi="Arial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rtl w:val="0"/>
        </w:rPr>
        <w:t xml:space="preserve">. Fungsi </w:t>
      </w:r>
      <w:r w:rsidDel="00000000" w:rsidR="00000000" w:rsidRPr="00000000">
        <w:rPr>
          <w:rFonts w:ascii="Arial" w:cs="Arial" w:eastAsia="Arial" w:hAnsi="Arial"/>
          <w:rtl w:val="0"/>
        </w:rPr>
        <w:t xml:space="preserve">head()</w:t>
      </w:r>
      <w:r w:rsidDel="00000000" w:rsidR="00000000" w:rsidRPr="00000000">
        <w:rPr>
          <w:rFonts w:ascii="Arial" w:cs="Arial" w:eastAsia="Arial" w:hAnsi="Arial"/>
          <w:rtl w:val="0"/>
        </w:rPr>
        <w:t xml:space="preserve"> menampilkan 5 baris pertama.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Tabel dengan 5 baris awal data, berisi kolom seperti </w:t>
      </w:r>
      <w:r w:rsidDel="00000000" w:rsidR="00000000" w:rsidRPr="00000000">
        <w:rPr>
          <w:rFonts w:ascii="Arial" w:cs="Arial" w:eastAsia="Arial" w:hAnsi="Arial"/>
          <w:rtl w:val="0"/>
        </w:rPr>
        <w:t xml:space="preserve">instant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dteday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season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yr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mnth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hum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windspeed</w:t>
      </w:r>
      <w:r w:rsidDel="00000000" w:rsidR="00000000" w:rsidRPr="00000000">
        <w:rPr>
          <w:rFonts w:ascii="Arial" w:cs="Arial" w:eastAsia="Arial" w:hAnsi="Arial"/>
          <w:rtl w:val="0"/>
        </w:rPr>
        <w:t xml:space="preserve">, hingga </w:t>
      </w:r>
      <w:r w:rsidDel="00000000" w:rsidR="00000000" w:rsidRPr="00000000">
        <w:rPr>
          <w:rFonts w:ascii="Arial" w:cs="Arial" w:eastAsia="Arial" w:hAnsi="Arial"/>
          <w:rtl w:val="0"/>
        </w:rPr>
        <w:t xml:space="preserve">cnt</w:t>
      </w:r>
      <w:r w:rsidDel="00000000" w:rsidR="00000000" w:rsidRPr="00000000">
        <w:rPr>
          <w:rFonts w:ascii="Arial" w:cs="Arial" w:eastAsia="Arial" w:hAnsi="Arial"/>
          <w:rtl w:val="0"/>
        </w:rPr>
        <w:t xml:space="preserve"> (jumlah total pengguna sepeda). Hal ini memastikan dataset berhasil dibaca.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59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Menampilkan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</w:rPr>
        <w:drawing>
          <wp:inline distB="114300" distT="114300" distL="114300" distR="114300">
            <wp:extent cx="5731200" cy="130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Fungsi </w:t>
      </w:r>
      <w:r w:rsidDel="00000000" w:rsidR="00000000" w:rsidRPr="00000000">
        <w:rPr>
          <w:rFonts w:ascii="Arial" w:cs="Arial" w:eastAsia="Arial" w:hAnsi="Arial"/>
          <w:rtl w:val="0"/>
        </w:rPr>
        <w:t xml:space="preserve">tail()</w:t>
      </w:r>
      <w:r w:rsidDel="00000000" w:rsidR="00000000" w:rsidRPr="00000000">
        <w:rPr>
          <w:rFonts w:ascii="Arial" w:cs="Arial" w:eastAsia="Arial" w:hAnsi="Arial"/>
          <w:rtl w:val="0"/>
        </w:rPr>
        <w:t xml:space="preserve"> digunakan untuk menampilkan 5 baris terakhir dataset. ditampilkan data dari baris indeks 726 sampai 730.</w:t>
      </w:r>
    </w:p>
    <w:p w:rsidR="00000000" w:rsidDel="00000000" w:rsidP="00000000" w:rsidRDefault="00000000" w:rsidRPr="00000000" w14:paraId="0000000E">
      <w:pPr>
        <w:pStyle w:val="Heading2"/>
        <w:spacing w:after="0" w:line="276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nryqer4kjtt8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2.1 Jumlah data dan pemanggilan data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27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Fungsi </w:t>
      </w:r>
      <w:r w:rsidDel="00000000" w:rsidR="00000000" w:rsidRPr="00000000">
        <w:rPr>
          <w:rFonts w:ascii="Arial" w:cs="Arial" w:eastAsia="Arial" w:hAnsi="Arial"/>
          <w:rtl w:val="0"/>
        </w:rPr>
        <w:t xml:space="preserve">info()</w:t>
      </w:r>
      <w:r w:rsidDel="00000000" w:rsidR="00000000" w:rsidRPr="00000000">
        <w:rPr>
          <w:rFonts w:ascii="Arial" w:cs="Arial" w:eastAsia="Arial" w:hAnsi="Arial"/>
          <w:rtl w:val="0"/>
        </w:rPr>
        <w:t xml:space="preserve"> menampilkan ringkasan dataset: jumlah baris, jumlah kolom, tipe data, dan ada tidaknya nilai kosong. dataset memiliki 731 baris dan 16 kolom. Semua data lengkap (tidak ada missing value). Tipe data terdiri dari </w:t>
      </w:r>
      <w:r w:rsidDel="00000000" w:rsidR="00000000" w:rsidRPr="00000000">
        <w:rPr>
          <w:rFonts w:ascii="Arial" w:cs="Arial" w:eastAsia="Arial" w:hAnsi="Arial"/>
          <w:rtl w:val="0"/>
        </w:rPr>
        <w:t xml:space="preserve">int64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float64</w:t>
      </w:r>
      <w:r w:rsidDel="00000000" w:rsidR="00000000" w:rsidRPr="00000000">
        <w:rPr>
          <w:rFonts w:ascii="Arial" w:cs="Arial" w:eastAsia="Arial" w:hAnsi="Arial"/>
          <w:rtl w:val="0"/>
        </w:rPr>
        <w:t xml:space="preserve">, dan </w:t>
      </w:r>
      <w:r w:rsidDel="00000000" w:rsidR="00000000" w:rsidRPr="00000000">
        <w:rPr>
          <w:rFonts w:ascii="Arial" w:cs="Arial" w:eastAsia="Arial" w:hAnsi="Arial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rtl w:val="0"/>
        </w:rPr>
        <w:t xml:space="preserve"> (untuk tanggal).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531" w:top="2268" w:left="1417.3228346456694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>MediaServiceImageTags</vt:lpwstr>
  </property>
  <property fmtid="{D5CDD505-2E9C-101B-9397-08002B2CF9AE}" pid="4" name="_SourceUrl">
    <vt:lpwstr>_SourceUrl</vt:lpwstr>
  </property>
  <property fmtid="{D5CDD505-2E9C-101B-9397-08002B2CF9AE}" pid="5" name="_SharedFileIndex">
    <vt:lpwstr>_SharedFileIndex</vt:lpwstr>
  </property>
  <property fmtid="{D5CDD505-2E9C-101B-9397-08002B2CF9AE}" pid="6" name="ComplianceAssetId">
    <vt:lpwstr>ComplianceAssetId</vt:lpwstr>
  </property>
  <property fmtid="{D5CDD505-2E9C-101B-9397-08002B2CF9AE}" pid="7" name="_ExtendedDescription">
    <vt:lpwstr>_ExtendedDescription</vt:lpwstr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>TriggerFlowInfo</vt:lpwstr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