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2FE3212" w:rsidR="00050706" w:rsidRPr="00B4008E" w:rsidRDefault="008E28F7" w:rsidP="00E42375">
            <w:pPr>
              <w:rPr>
                <w:b/>
              </w:rPr>
            </w:pPr>
            <w:r>
              <w:rPr>
                <w:b/>
              </w:rPr>
              <w:t>PRODSYNC-DIRTYJEANS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B33A3F4" w:rsidR="00050706" w:rsidRPr="001771AB" w:rsidRDefault="001771AB" w:rsidP="00050706">
            <w:pPr>
              <w:rPr>
                <w:b/>
                <w:iCs/>
              </w:rPr>
            </w:pPr>
            <w:r w:rsidRPr="001771AB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Desarrollo de Software Full Stack, Arquitectura de Software, Gestión de Bases de Datos y Cloud Computing.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3F9D7AC9" w:rsidR="00050706" w:rsidRPr="001771AB" w:rsidRDefault="001771AB" w:rsidP="00050706">
            <w:pPr>
              <w:rPr>
                <w:iCs/>
              </w:rPr>
            </w:pPr>
            <w:r w:rsidRPr="001771AB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integración de plataformas, programación móvil, Modelamiento de base de datos, ingeniería de Software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872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96E0576" w14:textId="77777777" w:rsidR="008E28F7" w:rsidRPr="008E28F7" w:rsidRDefault="008E28F7" w:rsidP="008E28F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Cs w:val="28"/>
              </w:rPr>
            </w:pPr>
            <w:r w:rsidRPr="008E28F7">
              <w:rPr>
                <w:rFonts w:ascii="Calibri" w:hAnsi="Calibri" w:cs="Arial"/>
                <w:iCs/>
                <w:szCs w:val="28"/>
              </w:rPr>
              <w:t>El proyecto buscó solucionar la ineficiencia y falta de transparencia en la gestión de pagos por producción ("trabajo a destajo") en las PyMEs manufactureras. En el contexto actual de la industria de la confección (y otras similares como calzado o agrícola), el cálculo de nóminas se realiza manualmente en cuadernos o planillas de Excel desconectadas. Esto genera errores de digitación ("Caja Negra" financiera), desconfianza en los trabajadores sobre sus pagos reales y pérdidas de días completos de administración consolidando datos.</w:t>
            </w:r>
          </w:p>
          <w:p w14:paraId="6CD46B63" w14:textId="77777777" w:rsidR="008E28F7" w:rsidRPr="008E28F7" w:rsidRDefault="008E28F7" w:rsidP="008E28F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Cs w:val="28"/>
              </w:rPr>
            </w:pPr>
            <w:r w:rsidRPr="008E28F7">
              <w:rPr>
                <w:rFonts w:ascii="Calibri" w:hAnsi="Calibri" w:cs="Arial"/>
                <w:b/>
                <w:bCs/>
                <w:iCs/>
                <w:szCs w:val="28"/>
              </w:rPr>
              <w:t>Ubicación y características:</w:t>
            </w:r>
            <w:r w:rsidRPr="008E28F7">
              <w:rPr>
                <w:rFonts w:ascii="Calibri" w:hAnsi="Calibri" w:cs="Arial"/>
                <w:iCs/>
                <w:szCs w:val="28"/>
              </w:rPr>
              <w:t xml:space="preserve"> La situación se abordó específicamente en la fábrica de confecciones "Dirty Jeans" (Cliente Piloto), una empresa con aproximadamente 30 operarios donde el flujo de información entre la planta y la administración era manual y con desfase semanal.</w:t>
            </w:r>
          </w:p>
          <w:p w14:paraId="2C28A7E8" w14:textId="77777777" w:rsidR="008E28F7" w:rsidRPr="008E28F7" w:rsidRDefault="008E28F7" w:rsidP="008E28F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Cs w:val="28"/>
              </w:rPr>
            </w:pPr>
            <w:r w:rsidRPr="008E28F7">
              <w:rPr>
                <w:rFonts w:ascii="Calibri" w:hAnsi="Calibri" w:cs="Arial"/>
                <w:b/>
                <w:bCs/>
                <w:iCs/>
                <w:szCs w:val="28"/>
              </w:rPr>
              <w:t>Impacto:</w:t>
            </w:r>
            <w:r w:rsidRPr="008E28F7">
              <w:rPr>
                <w:rFonts w:ascii="Calibri" w:hAnsi="Calibri" w:cs="Arial"/>
                <w:iCs/>
                <w:szCs w:val="28"/>
              </w:rPr>
              <w:t xml:space="preserve"> El proyecto impacta a dos grupos claves:</w:t>
            </w:r>
          </w:p>
          <w:p w14:paraId="2EBE3B56" w14:textId="77777777" w:rsidR="008E28F7" w:rsidRPr="008E28F7" w:rsidRDefault="008E28F7" w:rsidP="008E28F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Cs w:val="28"/>
              </w:rPr>
            </w:pPr>
            <w:r w:rsidRPr="008E28F7">
              <w:rPr>
                <w:rFonts w:ascii="Calibri" w:hAnsi="Calibri" w:cs="Arial"/>
                <w:b/>
                <w:bCs/>
                <w:iCs/>
                <w:szCs w:val="28"/>
              </w:rPr>
              <w:t>Dueños/Administradores</w:t>
            </w:r>
            <w:r w:rsidRPr="008E28F7">
              <w:rPr>
                <w:rFonts w:ascii="Calibri" w:hAnsi="Calibri" w:cs="Arial"/>
                <w:iCs/>
                <w:szCs w:val="28"/>
              </w:rPr>
              <w:t>: Quienes pierden tiempo operativo calculando sueldos complejos con variables (lotes, modelos, precios diferenciados).</w:t>
            </w:r>
          </w:p>
          <w:p w14:paraId="52F713BB" w14:textId="77777777" w:rsidR="008E28F7" w:rsidRPr="008E28F7" w:rsidRDefault="008E28F7" w:rsidP="008E28F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szCs w:val="28"/>
              </w:rPr>
            </w:pPr>
            <w:r w:rsidRPr="008E28F7">
              <w:rPr>
                <w:rFonts w:ascii="Calibri" w:hAnsi="Calibri" w:cs="Arial"/>
                <w:b/>
                <w:bCs/>
                <w:iCs/>
                <w:szCs w:val="28"/>
              </w:rPr>
              <w:lastRenderedPageBreak/>
              <w:t>Operarios (Trabajadores):</w:t>
            </w:r>
            <w:r w:rsidRPr="008E28F7">
              <w:rPr>
                <w:rFonts w:ascii="Calibri" w:hAnsi="Calibri" w:cs="Arial"/>
                <w:iCs/>
                <w:szCs w:val="28"/>
              </w:rPr>
              <w:t xml:space="preserve"> Quienes sufren la incertidumbre de no saber cuánto han ganado hasta el día de pago.</w:t>
            </w:r>
          </w:p>
          <w:p w14:paraId="6BBCBD54" w14:textId="77777777" w:rsidR="008E28F7" w:rsidRPr="008E28F7" w:rsidRDefault="008E28F7" w:rsidP="008E28F7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Cs/>
                <w:color w:val="0070C0"/>
                <w:szCs w:val="28"/>
              </w:rPr>
            </w:pPr>
            <w:r w:rsidRPr="008E28F7">
              <w:rPr>
                <w:rFonts w:ascii="Calibri" w:hAnsi="Calibri" w:cs="Arial"/>
                <w:b/>
                <w:bCs/>
                <w:iCs/>
                <w:szCs w:val="28"/>
              </w:rPr>
              <w:t>Aporte de valor:</w:t>
            </w:r>
            <w:r w:rsidRPr="008E28F7">
              <w:rPr>
                <w:rFonts w:ascii="Calibri" w:hAnsi="Calibri" w:cs="Arial"/>
                <w:iCs/>
                <w:szCs w:val="28"/>
              </w:rPr>
              <w:t xml:space="preserve"> ProdSync transforma este proceso mediante una plataforma SaaS (Software as a Service). Su valor radica en la automatización del 100% del cálculo de nómina y la trazabilidad de lotes en tiempo real. Para el trabajador, actúa como una "billetera virtual" que transparenta sus ganancias diarias, y para</w:t>
            </w:r>
            <w:r w:rsidRPr="008E28F7">
              <w:rPr>
                <w:rFonts w:ascii="Calibri" w:hAnsi="Calibri" w:cs="Arial"/>
                <w:iCs/>
                <w:color w:val="0070C0"/>
                <w:szCs w:val="28"/>
              </w:rPr>
              <w:t xml:space="preserve"> </w:t>
            </w:r>
            <w:r w:rsidRPr="008E28F7">
              <w:rPr>
                <w:rFonts w:ascii="Calibri" w:hAnsi="Calibri" w:cs="Arial"/>
                <w:iCs/>
                <w:szCs w:val="28"/>
              </w:rPr>
              <w:t>la empresa, reduce la carga administrativa de días a segundos, eliminando el error humano.</w:t>
            </w:r>
          </w:p>
          <w:p w14:paraId="543D7C6B" w14:textId="4057CA90" w:rsidR="001202BF" w:rsidRPr="008E28F7" w:rsidRDefault="001202BF" w:rsidP="00903BFE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Cs/>
                <w:color w:val="0070C0"/>
                <w:szCs w:val="28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D5F3EB1" w14:textId="77777777" w:rsidR="00903BFE" w:rsidRDefault="00903BFE" w:rsidP="00903BFE">
            <w:pPr>
              <w:pStyle w:val="Prrafodelista"/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4"/>
                <w:lang w:eastAsia="es-CL"/>
              </w:rPr>
              <w:t>Objetivo General:</w:t>
            </w:r>
            <w:r w:rsidRPr="00903BFE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 xml:space="preserve"> Desarrollar y lanzar ProdSync, una solución tecnológica escalable en la nube para la gestión y automatización de pagos por producción, validando su funcionamiento mediante un Producto Mínimo Viable (MVP) en la empresa Dirty Jeans.</w:t>
            </w:r>
          </w:p>
          <w:p w14:paraId="7318131E" w14:textId="77777777" w:rsidR="00903BFE" w:rsidRPr="00903BFE" w:rsidRDefault="00903BFE" w:rsidP="00903BFE">
            <w:pPr>
              <w:pStyle w:val="Prrafodelista"/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</w:p>
          <w:p w14:paraId="19F4BB49" w14:textId="77777777" w:rsidR="00903BFE" w:rsidRPr="00903BFE" w:rsidRDefault="00903BFE" w:rsidP="00903BFE">
            <w:pPr>
              <w:pStyle w:val="Prrafodelista"/>
              <w:jc w:val="both"/>
              <w:rPr>
                <w:rFonts w:ascii="Calibri" w:hAnsi="Calibri" w:cs="Arial"/>
                <w:b/>
                <w:bCs/>
                <w:iCs/>
                <w:sz w:val="24"/>
                <w:szCs w:val="24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4"/>
                <w:lang w:eastAsia="es-CL"/>
              </w:rPr>
              <w:t>Objetivos Específicos:</w:t>
            </w:r>
          </w:p>
          <w:p w14:paraId="5CC18EB9" w14:textId="77777777" w:rsidR="00903BFE" w:rsidRPr="00903BFE" w:rsidRDefault="00903BFE" w:rsidP="00903BFE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  <w:r w:rsidRPr="00903BFE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Diseñar una arquitectura de software flexible (Backend/Frontend) que soporte modelos de producción variables (Jeans, Zapatos, etc.) y precios diferenciados por tarea.</w:t>
            </w:r>
          </w:p>
          <w:p w14:paraId="088D39AF" w14:textId="77777777" w:rsidR="00903BFE" w:rsidRPr="00903BFE" w:rsidRDefault="00903BFE" w:rsidP="00903BFE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  <w:r w:rsidRPr="00903BFE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Implementar un sistema de seguridad robusto (JWT y encriptación) para proteger la integridad de los datos financieros y laborales.</w:t>
            </w:r>
          </w:p>
          <w:p w14:paraId="2CEAA653" w14:textId="77777777" w:rsidR="00903BFE" w:rsidRPr="00903BFE" w:rsidRDefault="00903BFE" w:rsidP="00903BFE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  <w:r w:rsidRPr="00903BFE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Desarrollar una aplicación móvil intuitiva centrada en la experiencia de usuario (UX) para facilitar el registro rápido por parte de trabajadores con baja alfabetización digital.</w:t>
            </w:r>
          </w:p>
          <w:p w14:paraId="40FB7706" w14:textId="77777777" w:rsidR="00903BFE" w:rsidRPr="00903BFE" w:rsidRDefault="00903BFE" w:rsidP="00903BFE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Cs/>
                <w:sz w:val="24"/>
                <w:szCs w:val="24"/>
                <w:lang w:eastAsia="es-CL"/>
              </w:rPr>
            </w:pPr>
            <w:r w:rsidRPr="00903BFE">
              <w:rPr>
                <w:rFonts w:ascii="Calibri" w:hAnsi="Calibri" w:cs="Arial"/>
                <w:iCs/>
                <w:sz w:val="24"/>
                <w:szCs w:val="24"/>
                <w:lang w:eastAsia="es-CL"/>
              </w:rPr>
              <w:t>Automatizar la generación de reportes y liquidaciones (PDF/Email) para eliminar la carga administrativa manual del cliente final.</w:t>
            </w:r>
          </w:p>
          <w:p w14:paraId="3F52E2FB" w14:textId="37297230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4E75D0D0" w14:textId="413C5FA7" w:rsidR="00903BFE" w:rsidRPr="00903BFE" w:rsidRDefault="00903BFE" w:rsidP="00903BFE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Metodología utilizada: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Se utilizó una metodología de </w:t>
            </w: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Desarrollo Ágil de Producto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>, combinando elementos de Scrum para la gestión de tareas (Sprints semanales</w:t>
            </w:r>
            <w:r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>)</w:t>
            </w:r>
          </w:p>
          <w:p w14:paraId="18D899E6" w14:textId="77777777" w:rsidR="00903BFE" w:rsidRPr="00903BFE" w:rsidRDefault="00903BFE" w:rsidP="00903BFE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Fases y procedimientos:</w:t>
            </w:r>
          </w:p>
          <w:p w14:paraId="4894DA54" w14:textId="7D75DB3A" w:rsidR="00903BFE" w:rsidRPr="00903BFE" w:rsidRDefault="00903BFE" w:rsidP="00903BFE">
            <w:pPr>
              <w:numPr>
                <w:ilvl w:val="0"/>
                <w:numId w:val="9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Inicio</w:t>
            </w: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 xml:space="preserve"> (Descubrimiento):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Levantamiento de procesos en planta en "Dirty Jeans" para entender el flujo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>.</w:t>
            </w:r>
          </w:p>
          <w:p w14:paraId="1188B730" w14:textId="77777777" w:rsidR="00903BFE" w:rsidRPr="00903BFE" w:rsidRDefault="00903BFE" w:rsidP="00903BFE">
            <w:pPr>
              <w:numPr>
                <w:ilvl w:val="0"/>
                <w:numId w:val="9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Diseño y Arquitectura: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Modelado de base de datos agnóstica al producto (PostgreSQL) y diseño de interfaz móvil.</w:t>
            </w:r>
          </w:p>
          <w:p w14:paraId="44E86AC7" w14:textId="274DF527" w:rsidR="00903BFE" w:rsidRPr="00903BFE" w:rsidRDefault="00903BFE" w:rsidP="00903BFE">
            <w:pPr>
              <w:numPr>
                <w:ilvl w:val="0"/>
                <w:numId w:val="9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Desarrollo: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Implementación del núcleo funcional (Stack PERN: Postgres, Express, React Native, Node) con despliegue continuo en Railway.</w:t>
            </w:r>
          </w:p>
          <w:p w14:paraId="235532EE" w14:textId="77777777" w:rsidR="00903BFE" w:rsidRPr="00903BFE" w:rsidRDefault="00903BFE" w:rsidP="00903BFE">
            <w:pPr>
              <w:numPr>
                <w:ilvl w:val="0"/>
                <w:numId w:val="9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Validación y Ajuste: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Pruebas con usuarios reales (operarios) y refinamiento basado en feedback.</w:t>
            </w:r>
          </w:p>
          <w:p w14:paraId="396694F6" w14:textId="7DA248E0" w:rsidR="001202BF" w:rsidRPr="00903BFE" w:rsidRDefault="001202BF" w:rsidP="00903BFE">
            <w:pPr>
              <w:ind w:left="720"/>
              <w:rPr>
                <w:rFonts w:ascii="Calibri" w:hAnsi="Calibri" w:cs="Arial"/>
                <w:i/>
                <w:color w:val="0070C0"/>
                <w:sz w:val="24"/>
                <w:szCs w:val="28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3D1782E" w14:textId="77777777" w:rsidR="00903BFE" w:rsidRPr="00903BFE" w:rsidRDefault="00903BFE" w:rsidP="00903BFE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Etapas o actividades desarrolladas:</w:t>
            </w:r>
          </w:p>
          <w:p w14:paraId="15FC234D" w14:textId="77777777" w:rsidR="00903BFE" w:rsidRPr="00903BFE" w:rsidRDefault="00903BFE" w:rsidP="00903BFE">
            <w:pPr>
              <w:numPr>
                <w:ilvl w:val="0"/>
                <w:numId w:val="10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Configuración de Infraestructura: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Setup del entorno de desarrollo (GitHub, Trello) y despliegue inicial en Railway.</w:t>
            </w:r>
          </w:p>
          <w:p w14:paraId="04E3095B" w14:textId="77777777" w:rsidR="00903BFE" w:rsidRPr="00903BFE" w:rsidRDefault="00903BFE" w:rsidP="00903BFE">
            <w:pPr>
              <w:numPr>
                <w:ilvl w:val="0"/>
                <w:numId w:val="10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Backend &amp; DB: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Creación del modelo relacional (Prisma ORM) y API REST con Node.js/Express para gestionar cortes, modelos y tarifas.</w:t>
            </w:r>
          </w:p>
          <w:p w14:paraId="14EAAD5F" w14:textId="77777777" w:rsidR="00903BFE" w:rsidRPr="00903BFE" w:rsidRDefault="00903BFE" w:rsidP="00903BFE">
            <w:pPr>
              <w:numPr>
                <w:ilvl w:val="0"/>
                <w:numId w:val="10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Frontend Móvil: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Desarrollo de la App en React Native con enfoque en la usabilidad para el operario (Scan/Select).</w:t>
            </w:r>
          </w:p>
          <w:p w14:paraId="0A09C9AA" w14:textId="77777777" w:rsidR="00903BFE" w:rsidRPr="00903BFE" w:rsidRDefault="00903BFE" w:rsidP="00903BFE">
            <w:pPr>
              <w:numPr>
                <w:ilvl w:val="0"/>
                <w:numId w:val="10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Integración: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Conexión Cliente-Servidor mediante Axios y manejo de estados.</w:t>
            </w:r>
          </w:p>
          <w:p w14:paraId="348A426B" w14:textId="77777777" w:rsidR="00903BFE" w:rsidRPr="00903BFE" w:rsidRDefault="00903BFE" w:rsidP="00903BFE">
            <w:pPr>
              <w:numPr>
                <w:ilvl w:val="0"/>
                <w:numId w:val="10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Reportabilidad: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Integración de librerías (PDFKit/Nodemailer) para el envío automático de resúmenes semanales.</w:t>
            </w:r>
          </w:p>
          <w:p w14:paraId="3722DD89" w14:textId="77777777" w:rsidR="00903BFE" w:rsidRPr="00903BFE" w:rsidRDefault="00903BFE" w:rsidP="00903BFE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Facilitadores:</w:t>
            </w:r>
          </w:p>
          <w:p w14:paraId="4F99A25E" w14:textId="77777777" w:rsidR="00903BFE" w:rsidRPr="00903BFE" w:rsidRDefault="00903BFE" w:rsidP="00903BFE">
            <w:pPr>
              <w:numPr>
                <w:ilvl w:val="0"/>
                <w:numId w:val="11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Conocimiento del Stack: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El dominio previo de JavaScript (TypeScript) permitió un desarrollo fluido "Full Stack".</w:t>
            </w:r>
          </w:p>
          <w:p w14:paraId="53F6C292" w14:textId="77777777" w:rsidR="00903BFE" w:rsidRPr="00903BFE" w:rsidRDefault="00903BFE" w:rsidP="00903BFE">
            <w:pPr>
              <w:numPr>
                <w:ilvl w:val="0"/>
                <w:numId w:val="11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Acceso al Cliente: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Tener a "Dirty Jeans" como piloto facilitó la validación inmediata de las reglas de negocio (bonos, feriados, semana corrida).</w:t>
            </w:r>
          </w:p>
          <w:p w14:paraId="3C932D63" w14:textId="77777777" w:rsidR="00903BFE" w:rsidRPr="00903BFE" w:rsidRDefault="00903BFE" w:rsidP="00903BFE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Dificultades:</w:t>
            </w:r>
          </w:p>
          <w:p w14:paraId="7540FA57" w14:textId="77777777" w:rsidR="00903BFE" w:rsidRPr="00903BFE" w:rsidRDefault="00903BFE" w:rsidP="00903BFE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Complejidad de la Lógica de Negocio: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Traducir las reglas de pago "a destajo" (con sus excepciones legales) a código lógico fue más complejo de lo esperado.</w:t>
            </w:r>
          </w:p>
          <w:p w14:paraId="58D0D177" w14:textId="77777777" w:rsidR="00903BFE" w:rsidRPr="00903BFE" w:rsidRDefault="00903BFE" w:rsidP="00903BFE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Integración y Despliegue: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Diferencias entre el entorno local y el entorno Cloud (Railway), específicamente con las variables de entorno y políticas de CORS.</w:t>
            </w:r>
          </w:p>
          <w:p w14:paraId="5E00B7CB" w14:textId="77777777" w:rsidR="00903BFE" w:rsidRPr="00903BFE" w:rsidRDefault="00903BFE" w:rsidP="00903BFE">
            <w:pPr>
              <w:numPr>
                <w:ilvl w:val="0"/>
                <w:numId w:val="12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Brecha Digital: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Los usuarios finales (operarios) tenían dificultades con interfaces estándar de texto.</w:t>
            </w:r>
          </w:p>
          <w:p w14:paraId="5C97C05C" w14:textId="77777777" w:rsidR="00903BFE" w:rsidRPr="00903BFE" w:rsidRDefault="00903BFE" w:rsidP="00903BFE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Ajustes realizados:</w:t>
            </w:r>
          </w:p>
          <w:p w14:paraId="654042F9" w14:textId="77777777" w:rsidR="00903BFE" w:rsidRPr="00903BFE" w:rsidRDefault="00903BFE" w:rsidP="00903BFE">
            <w:pPr>
              <w:numPr>
                <w:ilvl w:val="0"/>
                <w:numId w:val="13"/>
              </w:numPr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b/>
                <w:bCs/>
                <w:iCs/>
                <w:sz w:val="24"/>
                <w:szCs w:val="28"/>
                <w:lang w:eastAsia="es-CL"/>
              </w:rPr>
              <w:t>Rediseño UX:</w:t>
            </w: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Se ajustó la planificación para dedicar más tiempo al Frontend móvil, simplificando la interfaz para que el registro fuera visual y requiriera menos clics, asegurando la adopción por parte de los trabajadores.</w:t>
            </w:r>
          </w:p>
          <w:p w14:paraId="59784A1A" w14:textId="442E65AE" w:rsidR="001202BF" w:rsidRPr="00903BFE" w:rsidRDefault="001202BF" w:rsidP="00585A13">
            <w:pPr>
              <w:ind w:left="720"/>
              <w:rPr>
                <w:rFonts w:ascii="Calibri" w:hAnsi="Calibri" w:cs="Arial"/>
                <w:iCs/>
                <w:sz w:val="24"/>
                <w:szCs w:val="28"/>
                <w:lang w:eastAsia="es-CL"/>
              </w:rPr>
            </w:pPr>
            <w:r w:rsidRPr="00903BFE">
              <w:rPr>
                <w:rFonts w:ascii="Calibri" w:hAnsi="Calibri" w:cs="Arial"/>
                <w:iCs/>
                <w:sz w:val="24"/>
                <w:szCs w:val="28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2357995F" w14:textId="77777777" w:rsidR="001202BF" w:rsidRDefault="001771AB" w:rsidP="001771AB">
            <w:pPr>
              <w:pStyle w:val="Prrafodelista"/>
              <w:spacing w:after="0" w:line="240" w:lineRule="auto"/>
              <w:ind w:left="314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771AB">
              <w:rPr>
                <w:rFonts w:ascii="Calibri" w:hAnsi="Calibri" w:cs="Arial"/>
                <w:b/>
                <w:bCs/>
                <w:sz w:val="24"/>
                <w:szCs w:val="28"/>
                <w:lang w:eastAsia="es-CL"/>
              </w:rPr>
              <w:t>Reportes Generados:</w:t>
            </w:r>
            <w:r w:rsidRPr="001771AB">
              <w:rPr>
                <w:rFonts w:ascii="Calibri" w:hAnsi="Calibri" w:cs="Arial"/>
                <w:sz w:val="24"/>
                <w:szCs w:val="28"/>
                <w:lang w:eastAsia="es-CL"/>
              </w:rPr>
              <w:t xml:space="preserve"> Ejemplos de los PDFs de nómina automática generados por el sistema.</w:t>
            </w:r>
          </w:p>
          <w:p w14:paraId="70380628" w14:textId="6C03AC40" w:rsidR="001771AB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  <w:t xml:space="preserve">        </w:t>
            </w:r>
            <w:hyperlink r:id="rId11" w:history="1">
              <w:r w:rsidRPr="00115F24">
                <w:rPr>
                  <w:rStyle w:val="Hipervnculo"/>
                  <w:rFonts w:ascii="Calibri" w:hAnsi="Calibri" w:cs="Arial"/>
                  <w:sz w:val="18"/>
                  <w:szCs w:val="20"/>
                  <w:lang w:eastAsia="es-CL"/>
                </w:rPr>
                <w:t>weekly-payroll-2025-33.pdf</w:t>
              </w:r>
            </w:hyperlink>
          </w:p>
          <w:p w14:paraId="73D55D7E" w14:textId="39B069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  <w:lastRenderedPageBreak/>
              <w:t xml:space="preserve">        </w:t>
            </w:r>
            <w:r w:rsidRPr="00115F24"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  <w:drawing>
                <wp:inline distT="0" distB="0" distL="0" distR="0" wp14:anchorId="3FCACC6D" wp14:editId="62115566">
                  <wp:extent cx="4172532" cy="4086795"/>
                  <wp:effectExtent l="0" t="0" r="0" b="9525"/>
                  <wp:docPr id="258769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697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408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7B45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</w:pPr>
          </w:p>
          <w:p w14:paraId="3D5CD936" w14:textId="233F701B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15F24">
              <w:rPr>
                <w:rFonts w:ascii="Calibri" w:hAnsi="Calibri" w:cs="Arial"/>
                <w:b/>
                <w:bCs/>
                <w:sz w:val="24"/>
                <w:szCs w:val="28"/>
                <w:lang w:eastAsia="es-CL"/>
              </w:rPr>
              <w:t>Diagrama de Arquitectura:</w:t>
            </w:r>
            <w:r w:rsidRPr="00115F24">
              <w:rPr>
                <w:rFonts w:ascii="Calibri" w:hAnsi="Calibri" w:cs="Arial"/>
                <w:sz w:val="24"/>
                <w:szCs w:val="28"/>
                <w:lang w:eastAsia="es-CL"/>
              </w:rPr>
              <w:t xml:space="preserve"> Esquema técnico que muestra la interacción entre React Native, Node.js, PostgreSQL y servicios de terceros.</w:t>
            </w:r>
          </w:p>
          <w:p w14:paraId="3A1CBF7B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758F16EB" w14:textId="0B26E21D" w:rsidR="00115F24" w:rsidRP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15F24">
              <w:rPr>
                <w:rFonts w:ascii="Calibri" w:hAnsi="Calibri" w:cs="Arial"/>
                <w:sz w:val="24"/>
                <w:szCs w:val="28"/>
                <w:lang w:eastAsia="es-CL"/>
              </w:rPr>
              <w:lastRenderedPageBreak/>
              <w:drawing>
                <wp:inline distT="0" distB="0" distL="0" distR="0" wp14:anchorId="346A8578" wp14:editId="7AE0AF84">
                  <wp:extent cx="5400040" cy="4408170"/>
                  <wp:effectExtent l="0" t="0" r="0" b="0"/>
                  <wp:docPr id="139867555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408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7BAB1D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55D46C30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37C5521C" w14:textId="5814C95B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15F24">
              <w:rPr>
                <w:rFonts w:ascii="Calibri" w:hAnsi="Calibri" w:cs="Arial"/>
                <w:b/>
                <w:bCs/>
                <w:sz w:val="24"/>
                <w:szCs w:val="28"/>
                <w:lang w:eastAsia="es-CL"/>
              </w:rPr>
              <w:t>Diagrama de base de datos:</w:t>
            </w:r>
            <w:r>
              <w:rPr>
                <w:rFonts w:ascii="Calibri" w:hAnsi="Calibri" w:cs="Arial"/>
                <w:sz w:val="24"/>
                <w:szCs w:val="28"/>
                <w:lang w:eastAsia="es-CL"/>
              </w:rPr>
              <w:t xml:space="preserve"> Se puede observar el modelamiento de la base de datos, los tipos de datos y tablas.</w:t>
            </w:r>
          </w:p>
          <w:p w14:paraId="5A6300EC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15846202" w14:textId="394FC889" w:rsidR="00115F24" w:rsidRP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15F24">
              <w:rPr>
                <w:rFonts w:ascii="Calibri" w:hAnsi="Calibri" w:cs="Arial"/>
                <w:sz w:val="24"/>
                <w:szCs w:val="28"/>
                <w:lang w:eastAsia="es-CL"/>
              </w:rPr>
              <w:lastRenderedPageBreak/>
              <w:drawing>
                <wp:inline distT="0" distB="0" distL="0" distR="0" wp14:anchorId="2B271604" wp14:editId="01321F20">
                  <wp:extent cx="5400040" cy="4119880"/>
                  <wp:effectExtent l="0" t="0" r="0" b="0"/>
                  <wp:docPr id="1489119411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11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E74D68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10EA5C7B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09536A6E" w14:textId="3F46833E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15F24">
              <w:rPr>
                <w:rFonts w:ascii="Calibri" w:hAnsi="Calibri" w:cs="Arial"/>
                <w:b/>
                <w:bCs/>
                <w:sz w:val="24"/>
                <w:szCs w:val="28"/>
                <w:lang w:eastAsia="es-CL"/>
              </w:rPr>
              <w:t>Historias de usuario:</w:t>
            </w:r>
            <w:r>
              <w:rPr>
                <w:rFonts w:ascii="Calibri" w:hAnsi="Calibri" w:cs="Arial"/>
                <w:sz w:val="24"/>
                <w:szCs w:val="28"/>
                <w:lang w:eastAsia="es-CL"/>
              </w:rPr>
              <w:t xml:space="preserve"> Se puede observar lo que los usuarios reales querían que hiciera el sistema y cuáles eran sus inquietudes.</w:t>
            </w:r>
          </w:p>
          <w:p w14:paraId="36F6206C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7EE8658E" w14:textId="6373CAA6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  <w:r w:rsidRPr="00115F24">
              <w:rPr>
                <w:rFonts w:ascii="Calibri" w:hAnsi="Calibri" w:cs="Arial"/>
                <w:sz w:val="24"/>
                <w:szCs w:val="28"/>
                <w:lang w:eastAsia="es-CL"/>
              </w:rPr>
              <w:drawing>
                <wp:inline distT="0" distB="0" distL="0" distR="0" wp14:anchorId="6C322DC9" wp14:editId="5C137AB1">
                  <wp:extent cx="5400040" cy="1657350"/>
                  <wp:effectExtent l="0" t="0" r="0" b="0"/>
                  <wp:docPr id="21392284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22849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11775" w14:textId="77777777" w:rsid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61402B5D" w14:textId="77777777" w:rsidR="00115F24" w:rsidRP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sz w:val="24"/>
                <w:szCs w:val="28"/>
                <w:lang w:eastAsia="es-CL"/>
              </w:rPr>
            </w:pPr>
          </w:p>
          <w:p w14:paraId="6743CCDD" w14:textId="36858F74" w:rsidR="00115F24" w:rsidRPr="00115F24" w:rsidRDefault="00115F24" w:rsidP="00115F24">
            <w:pPr>
              <w:spacing w:after="0" w:line="240" w:lineRule="auto"/>
              <w:jc w:val="both"/>
              <w:rPr>
                <w:rFonts w:ascii="Calibri" w:hAnsi="Calibri" w:cs="Arial"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54413490" w14:textId="34C67473" w:rsidR="001202BF" w:rsidRPr="00115F24" w:rsidRDefault="00115F24" w:rsidP="00115F2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rPr>
                <w:rFonts w:ascii="Calibri" w:hAnsi="Calibri" w:cs="Arial"/>
                <w:szCs w:val="24"/>
                <w:lang w:eastAsia="es-CL"/>
              </w:rPr>
            </w:pPr>
            <w:r w:rsidRPr="00115F24">
              <w:rPr>
                <w:rFonts w:ascii="Calibri" w:hAnsi="Calibri" w:cs="Arial"/>
                <w:b/>
                <w:bCs/>
                <w:szCs w:val="24"/>
                <w:lang w:eastAsia="es-CL"/>
              </w:rPr>
              <w:t>Reflexión sobre el aporte del Proyecto APT:</w:t>
            </w:r>
            <w:r w:rsidRPr="00115F24">
              <w:rPr>
                <w:rFonts w:ascii="Calibri" w:hAnsi="Calibri" w:cs="Arial"/>
                <w:szCs w:val="24"/>
                <w:lang w:eastAsia="es-CL"/>
              </w:rPr>
              <w:t xml:space="preserve"> El desarrollo de </w:t>
            </w:r>
            <w:r w:rsidR="00917A11">
              <w:rPr>
                <w:rFonts w:ascii="Calibri" w:hAnsi="Calibri" w:cs="Arial"/>
                <w:szCs w:val="24"/>
                <w:lang w:eastAsia="es-CL"/>
              </w:rPr>
              <w:t>PRODSYNC</w:t>
            </w:r>
            <w:r w:rsidRPr="00115F24">
              <w:rPr>
                <w:rFonts w:ascii="Calibri" w:hAnsi="Calibri" w:cs="Arial"/>
                <w:szCs w:val="24"/>
                <w:lang w:eastAsia="es-CL"/>
              </w:rPr>
              <w:t xml:space="preserve"> </w:t>
            </w:r>
            <w:r>
              <w:rPr>
                <w:rFonts w:ascii="Calibri" w:hAnsi="Calibri" w:cs="Arial"/>
                <w:szCs w:val="24"/>
                <w:lang w:eastAsia="es-CL"/>
              </w:rPr>
              <w:t>me permitió consolidar todas las áreas aprendidas</w:t>
            </w:r>
            <w:r w:rsidRPr="00115F24">
              <w:rPr>
                <w:rFonts w:ascii="Calibri" w:hAnsi="Calibri" w:cs="Arial"/>
                <w:szCs w:val="24"/>
                <w:lang w:eastAsia="es-CL"/>
              </w:rPr>
              <w:t xml:space="preserve"> con visión de producto. Al pasar de un requerimiento académico a solucionar un problema real de mercado, descubrí un fuerte interés por la arquitectura de soluciones escalables (SaaS) y la optimización de procesos mediante la transformación digital. Mis intereses han evolucionado desde la mera "escritura de código" hacia el entendimiento del negocio y cómo la tecnología impacta la rentabilidad de una empresa</w:t>
            </w:r>
            <w:r>
              <w:rPr>
                <w:rFonts w:ascii="Calibri" w:hAnsi="Calibri" w:cs="Arial"/>
                <w:szCs w:val="24"/>
                <w:lang w:eastAsia="es-CL"/>
              </w:rPr>
              <w:br/>
            </w:r>
            <w:r>
              <w:rPr>
                <w:rFonts w:ascii="Calibri" w:hAnsi="Calibri" w:cs="Arial"/>
                <w:szCs w:val="24"/>
                <w:lang w:eastAsia="es-CL"/>
              </w:rPr>
              <w:br/>
            </w:r>
          </w:p>
          <w:p w14:paraId="5C1C324B" w14:textId="58363B20" w:rsidR="00115F24" w:rsidRPr="00115F24" w:rsidRDefault="00115F24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szCs w:val="24"/>
                <w:lang w:eastAsia="es-CL"/>
              </w:rPr>
            </w:pPr>
            <w:r w:rsidRPr="00115F24">
              <w:rPr>
                <w:rFonts w:ascii="Calibri" w:hAnsi="Calibri" w:cs="Arial"/>
                <w:b/>
                <w:bCs/>
                <w:szCs w:val="24"/>
                <w:lang w:eastAsia="es-CL"/>
              </w:rPr>
              <w:t>Proyecciones laborales:</w:t>
            </w:r>
            <w:r w:rsidRPr="00115F24">
              <w:rPr>
                <w:rFonts w:ascii="Calibri" w:hAnsi="Calibri" w:cs="Arial"/>
                <w:szCs w:val="24"/>
                <w:lang w:eastAsia="es-CL"/>
              </w:rPr>
              <w:t xml:space="preserve"> A partir de este proyecto, me proyecto liderando iniciativas de desarrollo tecnológico, ya sea emprendiendo con ProdSync para llevarlo a más fábricas o integrándome a equipos de desarrollo ágil en empresas de tecnología. Me gustaría seguir profundizando en </w:t>
            </w:r>
            <w:r w:rsidRPr="00917A11">
              <w:rPr>
                <w:rFonts w:ascii="Calibri" w:hAnsi="Calibri" w:cs="Arial"/>
                <w:szCs w:val="24"/>
                <w:lang w:eastAsia="es-CL"/>
              </w:rPr>
              <w:t>Arquitectura Cloud y Desarrollo Móvil</w:t>
            </w:r>
            <w:r w:rsidRPr="00115F24">
              <w:rPr>
                <w:rFonts w:ascii="Calibri" w:hAnsi="Calibri" w:cs="Arial"/>
                <w:szCs w:val="24"/>
                <w:lang w:eastAsia="es-CL"/>
              </w:rPr>
              <w:t>, áreas claves para crear herramientas que, como ProdSync, resuelvan dolores reales de la industria.</w:t>
            </w:r>
          </w:p>
          <w:p w14:paraId="29E8CF0E" w14:textId="7EA75930" w:rsidR="001202BF" w:rsidRPr="00115F24" w:rsidRDefault="001202BF" w:rsidP="00115F24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115F24">
              <w:rPr>
                <w:rFonts w:ascii="Calibri" w:hAnsi="Calibri" w:cs="Arial"/>
                <w:i/>
                <w:szCs w:val="24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716F9" w14:textId="77777777" w:rsidR="006E539B" w:rsidRDefault="006E539B" w:rsidP="00EE1135">
      <w:pPr>
        <w:spacing w:after="0" w:line="240" w:lineRule="auto"/>
      </w:pPr>
      <w:r>
        <w:separator/>
      </w:r>
    </w:p>
  </w:endnote>
  <w:endnote w:type="continuationSeparator" w:id="0">
    <w:p w14:paraId="6EF239DD" w14:textId="77777777" w:rsidR="006E539B" w:rsidRDefault="006E539B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53493" w14:textId="77777777" w:rsidR="006E539B" w:rsidRDefault="006E539B" w:rsidP="00EE1135">
      <w:pPr>
        <w:spacing w:after="0" w:line="240" w:lineRule="auto"/>
      </w:pPr>
      <w:r>
        <w:separator/>
      </w:r>
    </w:p>
  </w:footnote>
  <w:footnote w:type="continuationSeparator" w:id="0">
    <w:p w14:paraId="7A200C8C" w14:textId="77777777" w:rsidR="006E539B" w:rsidRDefault="006E539B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8CB"/>
    <w:multiLevelType w:val="multilevel"/>
    <w:tmpl w:val="0D7A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A6D"/>
    <w:multiLevelType w:val="multilevel"/>
    <w:tmpl w:val="AABA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77046"/>
    <w:multiLevelType w:val="multilevel"/>
    <w:tmpl w:val="DB6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44F6C9B"/>
    <w:multiLevelType w:val="multilevel"/>
    <w:tmpl w:val="8632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C3A26"/>
    <w:multiLevelType w:val="multilevel"/>
    <w:tmpl w:val="0E82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65977"/>
    <w:multiLevelType w:val="multilevel"/>
    <w:tmpl w:val="CD6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402E5"/>
    <w:multiLevelType w:val="multilevel"/>
    <w:tmpl w:val="97C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887030">
    <w:abstractNumId w:val="1"/>
  </w:num>
  <w:num w:numId="2" w16cid:durableId="600335585">
    <w:abstractNumId w:val="5"/>
  </w:num>
  <w:num w:numId="3" w16cid:durableId="946619732">
    <w:abstractNumId w:val="12"/>
  </w:num>
  <w:num w:numId="4" w16cid:durableId="585459800">
    <w:abstractNumId w:val="4"/>
  </w:num>
  <w:num w:numId="5" w16cid:durableId="384379094">
    <w:abstractNumId w:val="9"/>
  </w:num>
  <w:num w:numId="6" w16cid:durableId="564292355">
    <w:abstractNumId w:val="10"/>
  </w:num>
  <w:num w:numId="7" w16cid:durableId="372000019">
    <w:abstractNumId w:val="2"/>
  </w:num>
  <w:num w:numId="8" w16cid:durableId="174006885">
    <w:abstractNumId w:val="0"/>
  </w:num>
  <w:num w:numId="9" w16cid:durableId="441189257">
    <w:abstractNumId w:val="6"/>
  </w:num>
  <w:num w:numId="10" w16cid:durableId="1228030368">
    <w:abstractNumId w:val="7"/>
  </w:num>
  <w:num w:numId="11" w16cid:durableId="899748062">
    <w:abstractNumId w:val="11"/>
  </w:num>
  <w:num w:numId="12" w16cid:durableId="1831411123">
    <w:abstractNumId w:val="8"/>
  </w:num>
  <w:num w:numId="13" w16cid:durableId="211817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15F24"/>
    <w:rsid w:val="001202BF"/>
    <w:rsid w:val="001771AB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6E539B"/>
    <w:rsid w:val="00750DF5"/>
    <w:rsid w:val="00771AB3"/>
    <w:rsid w:val="008539F6"/>
    <w:rsid w:val="008E28F7"/>
    <w:rsid w:val="00903BFE"/>
    <w:rsid w:val="00917A11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23EA6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styleId="Hipervnculo">
    <w:name w:val="Hyperlink"/>
    <w:basedOn w:val="Fuentedeprrafopredeter"/>
    <w:uiPriority w:val="99"/>
    <w:unhideWhenUsed/>
    <w:rsid w:val="001771A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71A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71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CarlosGiraldo\Downloads\weekly-payroll-2025-33.pdf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Carlos Giraldo</cp:lastModifiedBy>
  <cp:revision>2</cp:revision>
  <dcterms:created xsi:type="dcterms:W3CDTF">2025-11-27T23:08:00Z</dcterms:created>
  <dcterms:modified xsi:type="dcterms:W3CDTF">2025-11-27T23:08:00Z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