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0EA7" w14:textId="77777777" w:rsidR="000C327C" w:rsidRDefault="00000000">
      <w:r>
        <w:t>Mapping SOP Perbaikan sarana dan parsarana ke Governance System</w:t>
      </w:r>
    </w:p>
    <w:p w14:paraId="7C3FB3C0" w14:textId="77777777" w:rsidR="000C327C" w:rsidRDefault="000C327C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567"/>
        <w:gridCol w:w="5955"/>
      </w:tblGrid>
      <w:tr w:rsidR="000C327C" w14:paraId="33F135AA" w14:textId="77777777">
        <w:tc>
          <w:tcPr>
            <w:tcW w:w="2567" w:type="dxa"/>
          </w:tcPr>
          <w:p w14:paraId="76906799" w14:textId="77777777" w:rsidR="000C327C" w:rsidRDefault="00000000">
            <w:r>
              <w:t>Komponen</w:t>
            </w:r>
          </w:p>
        </w:tc>
        <w:tc>
          <w:tcPr>
            <w:tcW w:w="5955" w:type="dxa"/>
          </w:tcPr>
          <w:p w14:paraId="60DCB875" w14:textId="77777777" w:rsidR="000C327C" w:rsidRDefault="00000000">
            <w:r>
              <w:t>Keterangan</w:t>
            </w:r>
          </w:p>
        </w:tc>
      </w:tr>
      <w:tr w:rsidR="000C327C" w14:paraId="57283F55" w14:textId="77777777">
        <w:tc>
          <w:tcPr>
            <w:tcW w:w="2567" w:type="dxa"/>
          </w:tcPr>
          <w:p w14:paraId="6AAAE762" w14:textId="77777777" w:rsidR="000C327C" w:rsidRDefault="00000000">
            <w:r>
              <w:t>Processes</w:t>
            </w:r>
          </w:p>
        </w:tc>
        <w:tc>
          <w:tcPr>
            <w:tcW w:w="5955" w:type="dxa"/>
          </w:tcPr>
          <w:p w14:paraId="63BD720C" w14:textId="77777777" w:rsidR="000C327C" w:rsidRDefault="00000000">
            <w:pPr>
              <w:numPr>
                <w:ilvl w:val="0"/>
                <w:numId w:val="1"/>
              </w:numPr>
            </w:pPr>
            <w:r>
              <w:t>Membuat laporan kerusakan (hasil dari pengecekan lapangan)</w:t>
            </w:r>
          </w:p>
          <w:p w14:paraId="4902C852" w14:textId="77777777" w:rsidR="000C327C" w:rsidRDefault="00000000">
            <w:pPr>
              <w:numPr>
                <w:ilvl w:val="0"/>
                <w:numId w:val="1"/>
              </w:numPr>
            </w:pPr>
            <w:r>
              <w:t>Memverifikasi laporan kerusakan dan membuat surat perintah perbaikan</w:t>
            </w:r>
          </w:p>
          <w:p w14:paraId="4231E4FB" w14:textId="77777777" w:rsidR="000C327C" w:rsidRDefault="00000000">
            <w:pPr>
              <w:numPr>
                <w:ilvl w:val="0"/>
                <w:numId w:val="1"/>
              </w:numPr>
            </w:pPr>
            <w:r>
              <w:t xml:space="preserve">Melaksanakan kegiatan perbaikan </w:t>
            </w:r>
          </w:p>
          <w:p w14:paraId="39CC73C9" w14:textId="77777777" w:rsidR="000C327C" w:rsidRDefault="00000000">
            <w:pPr>
              <w:numPr>
                <w:ilvl w:val="0"/>
                <w:numId w:val="1"/>
              </w:numPr>
            </w:pPr>
            <w:r>
              <w:t>Menerima hasil laporan perbaikan</w:t>
            </w:r>
          </w:p>
        </w:tc>
      </w:tr>
      <w:tr w:rsidR="000C327C" w14:paraId="229E772B" w14:textId="77777777">
        <w:tc>
          <w:tcPr>
            <w:tcW w:w="2567" w:type="dxa"/>
          </w:tcPr>
          <w:p w14:paraId="52FFE723" w14:textId="77777777" w:rsidR="000C327C" w:rsidRDefault="00000000">
            <w:r>
              <w:t>Organizational Structures</w:t>
            </w:r>
          </w:p>
          <w:p w14:paraId="181FD12D" w14:textId="77777777" w:rsidR="000C327C" w:rsidRDefault="00000000">
            <w:r>
              <w:t>(</w:t>
            </w:r>
            <w:r>
              <w:rPr>
                <w:rFonts w:eastAsia="SimSun" w:cs="cali"/>
                <w:sz w:val="24"/>
                <w:szCs w:val="24"/>
              </w:rPr>
              <w:t>siapa yang bertanggung jawab atas pelaksanaan SOP)</w:t>
            </w:r>
          </w:p>
        </w:tc>
        <w:tc>
          <w:tcPr>
            <w:tcW w:w="5955" w:type="dxa"/>
          </w:tcPr>
          <w:p w14:paraId="696E9EEA" w14:textId="77777777" w:rsidR="000C327C" w:rsidRDefault="00000000">
            <w:r>
              <w:t>Biro perencanaan, keuangan dan umum (BPKU)</w:t>
            </w:r>
          </w:p>
        </w:tc>
      </w:tr>
      <w:tr w:rsidR="000C327C" w14:paraId="21A8DCFA" w14:textId="77777777">
        <w:tc>
          <w:tcPr>
            <w:tcW w:w="2567" w:type="dxa"/>
          </w:tcPr>
          <w:p w14:paraId="76B81338" w14:textId="77777777" w:rsidR="000C327C" w:rsidRDefault="00000000">
            <w:r>
              <w:t>Principles, Policies, Procedures</w:t>
            </w:r>
          </w:p>
        </w:tc>
        <w:tc>
          <w:tcPr>
            <w:tcW w:w="5955" w:type="dxa"/>
          </w:tcPr>
          <w:p w14:paraId="23F789EE" w14:textId="77777777" w:rsidR="000C327C" w:rsidRDefault="00000000">
            <w:r>
              <w:t>Peraturan Menteri Pendayagunaan Aparatur Negara Dan Reformasi Birokrasi Republik Indonesia No 35 Tahun 2012 Tentang Pedoman Penyusunan Standar Operasional Prosedur Administrasi Pemerintah</w:t>
            </w:r>
          </w:p>
        </w:tc>
      </w:tr>
      <w:tr w:rsidR="000C327C" w14:paraId="0D5D7FB3" w14:textId="77777777">
        <w:tc>
          <w:tcPr>
            <w:tcW w:w="2567" w:type="dxa"/>
          </w:tcPr>
          <w:p w14:paraId="5B49E2C3" w14:textId="77777777" w:rsidR="000C327C" w:rsidRDefault="00000000">
            <w:r>
              <w:t>Information</w:t>
            </w:r>
          </w:p>
        </w:tc>
        <w:tc>
          <w:tcPr>
            <w:tcW w:w="5955" w:type="dxa"/>
          </w:tcPr>
          <w:p w14:paraId="686DFDA5" w14:textId="77777777" w:rsidR="000C327C" w:rsidRDefault="00000000">
            <w:r>
              <w:t>Perbaikan sarana prasarana meliputi AC, gedung, genset (perlatan teknisi standar)</w:t>
            </w:r>
          </w:p>
        </w:tc>
      </w:tr>
      <w:tr w:rsidR="000C327C" w14:paraId="163BE65E" w14:textId="77777777">
        <w:tc>
          <w:tcPr>
            <w:tcW w:w="2567" w:type="dxa"/>
          </w:tcPr>
          <w:p w14:paraId="6CE11D12" w14:textId="77777777" w:rsidR="000C327C" w:rsidRDefault="00000000">
            <w:r>
              <w:t>Culture, Ethics and Behavior</w:t>
            </w:r>
          </w:p>
        </w:tc>
        <w:tc>
          <w:tcPr>
            <w:tcW w:w="5955" w:type="dxa"/>
          </w:tcPr>
          <w:p w14:paraId="7BFF2A01" w14:textId="77777777" w:rsidR="000C327C" w:rsidRDefault="00000000">
            <w:r>
              <w:t>Tidak Ada</w:t>
            </w:r>
          </w:p>
        </w:tc>
      </w:tr>
      <w:tr w:rsidR="000C327C" w14:paraId="0BB77DC2" w14:textId="77777777">
        <w:tc>
          <w:tcPr>
            <w:tcW w:w="2567" w:type="dxa"/>
          </w:tcPr>
          <w:p w14:paraId="5A40C9BC" w14:textId="77777777" w:rsidR="000C327C" w:rsidRDefault="00000000">
            <w:r>
              <w:t>People, Skill and competencies</w:t>
            </w:r>
          </w:p>
        </w:tc>
        <w:tc>
          <w:tcPr>
            <w:tcW w:w="5955" w:type="dxa"/>
          </w:tcPr>
          <w:p w14:paraId="74997F19" w14:textId="77777777" w:rsidR="000C327C" w:rsidRDefault="00000000">
            <w:r>
              <w:t>Mempunyai pengetahuan dasar tentang elektro</w:t>
            </w:r>
          </w:p>
        </w:tc>
      </w:tr>
      <w:tr w:rsidR="000C327C" w14:paraId="7BB72C08" w14:textId="77777777">
        <w:tc>
          <w:tcPr>
            <w:tcW w:w="2567" w:type="dxa"/>
          </w:tcPr>
          <w:p w14:paraId="40D0652A" w14:textId="77777777" w:rsidR="000C327C" w:rsidRDefault="00000000">
            <w:r>
              <w:t>Services, infrastructure and applications</w:t>
            </w:r>
          </w:p>
        </w:tc>
        <w:tc>
          <w:tcPr>
            <w:tcW w:w="5955" w:type="dxa"/>
          </w:tcPr>
          <w:p w14:paraId="0C551D80" w14:textId="77777777" w:rsidR="000C327C" w:rsidRDefault="00000000">
            <w:r>
              <w:t>Tidak Ada</w:t>
            </w:r>
          </w:p>
        </w:tc>
      </w:tr>
      <w:tr w:rsidR="000C327C" w14:paraId="75BB73C7" w14:textId="77777777">
        <w:tc>
          <w:tcPr>
            <w:tcW w:w="2567" w:type="dxa"/>
          </w:tcPr>
          <w:p w14:paraId="2150E196" w14:textId="77777777" w:rsidR="000C327C" w:rsidRDefault="000C327C"/>
        </w:tc>
        <w:tc>
          <w:tcPr>
            <w:tcW w:w="5955" w:type="dxa"/>
          </w:tcPr>
          <w:p w14:paraId="68C28760" w14:textId="77777777" w:rsidR="000C327C" w:rsidRDefault="000C327C"/>
        </w:tc>
      </w:tr>
      <w:tr w:rsidR="000C327C" w14:paraId="1BC1DF76" w14:textId="77777777">
        <w:tc>
          <w:tcPr>
            <w:tcW w:w="2567" w:type="dxa"/>
          </w:tcPr>
          <w:p w14:paraId="697DA8E5" w14:textId="77777777" w:rsidR="000C327C" w:rsidRDefault="000C327C"/>
        </w:tc>
        <w:tc>
          <w:tcPr>
            <w:tcW w:w="5955" w:type="dxa"/>
          </w:tcPr>
          <w:p w14:paraId="366A8731" w14:textId="77777777" w:rsidR="000C327C" w:rsidRDefault="000C327C"/>
        </w:tc>
      </w:tr>
    </w:tbl>
    <w:p w14:paraId="45DF8C46" w14:textId="77777777" w:rsidR="000C327C" w:rsidRDefault="000C327C"/>
    <w:p w14:paraId="153AB72E" w14:textId="77777777" w:rsidR="006C4B4E" w:rsidRDefault="006C4B4E"/>
    <w:p w14:paraId="6AF35C32" w14:textId="258D79E3" w:rsidR="006C4B4E" w:rsidRDefault="000E5D48" w:rsidP="000E5D48">
      <w:pPr>
        <w:jc w:val="center"/>
        <w:rPr>
          <w:b/>
          <w:bCs/>
          <w:sz w:val="40"/>
          <w:szCs w:val="40"/>
        </w:rPr>
      </w:pPr>
      <w:r w:rsidRPr="000E5D48">
        <w:rPr>
          <w:b/>
          <w:bCs/>
          <w:sz w:val="40"/>
          <w:szCs w:val="40"/>
        </w:rPr>
        <w:t>Pemangku Kepentingan Tata Kelola</w:t>
      </w:r>
    </w:p>
    <w:p w14:paraId="6F61825F" w14:textId="72DA435A" w:rsidR="000E5D48" w:rsidRPr="000E5D48" w:rsidRDefault="000E5D48" w:rsidP="000E5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Contoh 2.1 </w:t>
      </w:r>
      <w:r w:rsidRPr="000E5D48">
        <w:rPr>
          <w:b/>
          <w:bCs/>
          <w:sz w:val="24"/>
          <w:szCs w:val="24"/>
        </w:rPr>
        <w:t>Pemangku Kepentingan COBIT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5D48" w14:paraId="29BF1661" w14:textId="77777777" w:rsidTr="000E5D48">
        <w:tc>
          <w:tcPr>
            <w:tcW w:w="4261" w:type="dxa"/>
          </w:tcPr>
          <w:p w14:paraId="4DFF949A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14:paraId="60F4C890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104112F9" w14:textId="77777777" w:rsidTr="000E5D48">
        <w:tc>
          <w:tcPr>
            <w:tcW w:w="4261" w:type="dxa"/>
          </w:tcPr>
          <w:p w14:paraId="22CA4774" w14:textId="2534C4A8" w:rsidR="000E5D48" w:rsidRPr="000E5D48" w:rsidRDefault="000E5D48">
            <w:pPr>
              <w:rPr>
                <w:sz w:val="24"/>
                <w:szCs w:val="24"/>
              </w:rPr>
            </w:pPr>
            <w:r w:rsidRPr="000E5D48">
              <w:rPr>
                <w:sz w:val="24"/>
                <w:szCs w:val="24"/>
              </w:rPr>
              <w:t>Pemangku Kepentingan</w:t>
            </w:r>
          </w:p>
        </w:tc>
        <w:tc>
          <w:tcPr>
            <w:tcW w:w="4261" w:type="dxa"/>
          </w:tcPr>
          <w:p w14:paraId="4523FA2B" w14:textId="389AAEF8" w:rsidR="000E5D48" w:rsidRPr="000E5D48" w:rsidRDefault="00374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Keunggulan COBIT</w:t>
            </w:r>
          </w:p>
        </w:tc>
      </w:tr>
      <w:tr w:rsidR="000E5D48" w14:paraId="08FD2285" w14:textId="77777777" w:rsidTr="000E5D48">
        <w:tc>
          <w:tcPr>
            <w:tcW w:w="4261" w:type="dxa"/>
          </w:tcPr>
          <w:p w14:paraId="2B819BA5" w14:textId="26C03C43" w:rsidR="000E5D48" w:rsidRPr="000E5D48" w:rsidRDefault="000E5D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Papan</w:t>
            </w:r>
          </w:p>
        </w:tc>
        <w:tc>
          <w:tcPr>
            <w:tcW w:w="4261" w:type="dxa"/>
          </w:tcPr>
          <w:p w14:paraId="263CE3D5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3113B34C" w14:textId="77777777" w:rsidTr="000E5D48">
        <w:tc>
          <w:tcPr>
            <w:tcW w:w="4261" w:type="dxa"/>
          </w:tcPr>
          <w:p w14:paraId="72220E5F" w14:textId="6C047304" w:rsidR="000E5D48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Manajemen Eksekutif</w:t>
            </w:r>
          </w:p>
        </w:tc>
        <w:tc>
          <w:tcPr>
            <w:tcW w:w="4261" w:type="dxa"/>
          </w:tcPr>
          <w:p w14:paraId="1F8E4C59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545E9524" w14:textId="77777777" w:rsidTr="000E5D48">
        <w:tc>
          <w:tcPr>
            <w:tcW w:w="4261" w:type="dxa"/>
          </w:tcPr>
          <w:p w14:paraId="5BD23097" w14:textId="08E1BCBF" w:rsidR="000E5D48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Manajer Bisnis</w:t>
            </w:r>
          </w:p>
        </w:tc>
        <w:tc>
          <w:tcPr>
            <w:tcW w:w="4261" w:type="dxa"/>
          </w:tcPr>
          <w:p w14:paraId="299F03B9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10988544" w14:textId="77777777" w:rsidTr="000E5D48">
        <w:tc>
          <w:tcPr>
            <w:tcW w:w="4261" w:type="dxa"/>
          </w:tcPr>
          <w:p w14:paraId="4B8C641D" w14:textId="3E5C4D43" w:rsidR="000E5D48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Manajer TI</w:t>
            </w:r>
          </w:p>
        </w:tc>
        <w:tc>
          <w:tcPr>
            <w:tcW w:w="4261" w:type="dxa"/>
          </w:tcPr>
          <w:p w14:paraId="63E984CC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17D9F854" w14:textId="77777777" w:rsidTr="000E5D48">
        <w:tc>
          <w:tcPr>
            <w:tcW w:w="4261" w:type="dxa"/>
          </w:tcPr>
          <w:p w14:paraId="463D3E8B" w14:textId="5864429D" w:rsidR="000E5D48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Penyedia Jaminan</w:t>
            </w:r>
          </w:p>
        </w:tc>
        <w:tc>
          <w:tcPr>
            <w:tcW w:w="4261" w:type="dxa"/>
          </w:tcPr>
          <w:p w14:paraId="36954738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0E5D48" w14:paraId="0446A3E6" w14:textId="77777777" w:rsidTr="000E5D48">
        <w:tc>
          <w:tcPr>
            <w:tcW w:w="4261" w:type="dxa"/>
          </w:tcPr>
          <w:p w14:paraId="20185ED9" w14:textId="3F55588E" w:rsidR="000E5D48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Manajemen Risiko</w:t>
            </w:r>
          </w:p>
        </w:tc>
        <w:tc>
          <w:tcPr>
            <w:tcW w:w="4261" w:type="dxa"/>
          </w:tcPr>
          <w:p w14:paraId="61FB6460" w14:textId="77777777" w:rsidR="000E5D48" w:rsidRPr="000E5D48" w:rsidRDefault="000E5D48">
            <w:pPr>
              <w:rPr>
                <w:sz w:val="24"/>
                <w:szCs w:val="24"/>
              </w:rPr>
            </w:pPr>
          </w:p>
        </w:tc>
      </w:tr>
      <w:tr w:rsidR="004A1FEA" w14:paraId="09830547" w14:textId="77777777" w:rsidTr="000E5D48">
        <w:tc>
          <w:tcPr>
            <w:tcW w:w="4261" w:type="dxa"/>
          </w:tcPr>
          <w:p w14:paraId="19894595" w14:textId="1F2EA3CB" w:rsidR="004A1FEA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Regulator</w:t>
            </w:r>
          </w:p>
        </w:tc>
        <w:tc>
          <w:tcPr>
            <w:tcW w:w="4261" w:type="dxa"/>
          </w:tcPr>
          <w:p w14:paraId="423F17DB" w14:textId="77777777" w:rsidR="004A1FEA" w:rsidRPr="000E5D48" w:rsidRDefault="004A1FEA">
            <w:pPr>
              <w:rPr>
                <w:sz w:val="24"/>
                <w:szCs w:val="24"/>
              </w:rPr>
            </w:pPr>
          </w:p>
        </w:tc>
      </w:tr>
      <w:tr w:rsidR="004A1FEA" w14:paraId="1A56F33D" w14:textId="77777777" w:rsidTr="000E5D48">
        <w:tc>
          <w:tcPr>
            <w:tcW w:w="4261" w:type="dxa"/>
          </w:tcPr>
          <w:p w14:paraId="2A558934" w14:textId="5EA35933" w:rsidR="004A1FEA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Mitra Bisnis</w:t>
            </w:r>
          </w:p>
        </w:tc>
        <w:tc>
          <w:tcPr>
            <w:tcW w:w="4261" w:type="dxa"/>
          </w:tcPr>
          <w:p w14:paraId="2E7D5C9E" w14:textId="77777777" w:rsidR="004A1FEA" w:rsidRPr="000E5D48" w:rsidRDefault="004A1FEA">
            <w:pPr>
              <w:rPr>
                <w:sz w:val="24"/>
                <w:szCs w:val="24"/>
              </w:rPr>
            </w:pPr>
          </w:p>
        </w:tc>
      </w:tr>
      <w:tr w:rsidR="004A1FEA" w14:paraId="30E1B7D1" w14:textId="77777777" w:rsidTr="000E5D48">
        <w:tc>
          <w:tcPr>
            <w:tcW w:w="4261" w:type="dxa"/>
          </w:tcPr>
          <w:p w14:paraId="123ACDBB" w14:textId="0FA4BB5B" w:rsidR="004A1FEA" w:rsidRPr="000E5D48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Vendor TI</w:t>
            </w:r>
          </w:p>
        </w:tc>
        <w:tc>
          <w:tcPr>
            <w:tcW w:w="4261" w:type="dxa"/>
          </w:tcPr>
          <w:p w14:paraId="74F33268" w14:textId="77777777" w:rsidR="004A1FEA" w:rsidRPr="000E5D48" w:rsidRDefault="004A1FEA">
            <w:pPr>
              <w:rPr>
                <w:sz w:val="24"/>
                <w:szCs w:val="24"/>
              </w:rPr>
            </w:pPr>
          </w:p>
        </w:tc>
      </w:tr>
      <w:tr w:rsidR="004A1FEA" w14:paraId="0FBEA9E4" w14:textId="77777777" w:rsidTr="000E5D48">
        <w:tc>
          <w:tcPr>
            <w:tcW w:w="4261" w:type="dxa"/>
          </w:tcPr>
          <w:p w14:paraId="32094253" w14:textId="77777777" w:rsidR="004A1FEA" w:rsidRPr="000E5D48" w:rsidRDefault="004A1FEA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14:paraId="28423A2D" w14:textId="77777777" w:rsidR="004A1FEA" w:rsidRPr="000E5D48" w:rsidRDefault="004A1FEA">
            <w:pPr>
              <w:rPr>
                <w:sz w:val="24"/>
                <w:szCs w:val="24"/>
              </w:rPr>
            </w:pPr>
          </w:p>
        </w:tc>
      </w:tr>
    </w:tbl>
    <w:p w14:paraId="240F196F" w14:textId="77777777" w:rsidR="000E5D48" w:rsidRDefault="000E5D48">
      <w:pPr>
        <w:rPr>
          <w:b/>
          <w:bCs/>
          <w:sz w:val="40"/>
          <w:szCs w:val="40"/>
        </w:rPr>
      </w:pPr>
    </w:p>
    <w:p w14:paraId="47F08989" w14:textId="4B5A1378" w:rsidR="004A1FEA" w:rsidRDefault="004A1FEA">
      <w:pPr>
        <w:rPr>
          <w:b/>
          <w:bCs/>
          <w:sz w:val="24"/>
          <w:szCs w:val="24"/>
        </w:rPr>
      </w:pPr>
      <w:r w:rsidRPr="004A1FEA">
        <w:rPr>
          <w:b/>
          <w:bCs/>
          <w:sz w:val="24"/>
          <w:szCs w:val="24"/>
        </w:rPr>
        <w:t>Tabel Pemetaan Proses Organisasi ke COBIT 2019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69"/>
        <w:gridCol w:w="1844"/>
        <w:gridCol w:w="1492"/>
        <w:gridCol w:w="1695"/>
        <w:gridCol w:w="1922"/>
      </w:tblGrid>
      <w:tr w:rsidR="004A1FEA" w14:paraId="737FC294" w14:textId="77777777" w:rsidTr="008B2211">
        <w:tc>
          <w:tcPr>
            <w:tcW w:w="1704" w:type="dxa"/>
            <w:shd w:val="clear" w:color="auto" w:fill="E7E6E6" w:themeFill="background2"/>
          </w:tcPr>
          <w:p w14:paraId="0554F643" w14:textId="73FB351F" w:rsidR="004A1FEA" w:rsidRPr="004A1FEA" w:rsidRDefault="004A1FEA" w:rsidP="004A1F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Tatakelola</w:t>
            </w:r>
          </w:p>
        </w:tc>
        <w:tc>
          <w:tcPr>
            <w:tcW w:w="1704" w:type="dxa"/>
            <w:shd w:val="clear" w:color="auto" w:fill="E7E6E6" w:themeFill="background2"/>
          </w:tcPr>
          <w:p w14:paraId="27782841" w14:textId="21274DEC" w:rsidR="004A1FEA" w:rsidRPr="004A1FEA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Proses Organisasi</w:t>
            </w:r>
          </w:p>
        </w:tc>
        <w:tc>
          <w:tcPr>
            <w:tcW w:w="1704" w:type="dxa"/>
            <w:shd w:val="clear" w:color="auto" w:fill="E7E6E6" w:themeFill="background2"/>
          </w:tcPr>
          <w:p w14:paraId="47AD1D21" w14:textId="36BCA99B" w:rsidR="004A1FEA" w:rsidRPr="004A1FEA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Tujuan COBIT 2019</w:t>
            </w:r>
          </w:p>
        </w:tc>
        <w:tc>
          <w:tcPr>
            <w:tcW w:w="1705" w:type="dxa"/>
            <w:shd w:val="clear" w:color="auto" w:fill="E7E6E6" w:themeFill="background2"/>
          </w:tcPr>
          <w:p w14:paraId="57435AD2" w14:textId="2E7E2F52" w:rsidR="004A1FEA" w:rsidRPr="004A1FEA" w:rsidRDefault="004A1FEA">
            <w:pPr>
              <w:rPr>
                <w:sz w:val="24"/>
                <w:szCs w:val="24"/>
              </w:rPr>
            </w:pPr>
            <w:r w:rsidRPr="004A1FEA">
              <w:rPr>
                <w:sz w:val="24"/>
                <w:szCs w:val="24"/>
              </w:rPr>
              <w:t>Deskripsi Tujuan</w:t>
            </w:r>
          </w:p>
        </w:tc>
        <w:tc>
          <w:tcPr>
            <w:tcW w:w="1705" w:type="dxa"/>
            <w:shd w:val="clear" w:color="auto" w:fill="E7E6E6" w:themeFill="background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"/>
            </w:tblGrid>
            <w:tr w:rsidR="004A1FEA" w:rsidRPr="004A1FEA" w14:paraId="5834CFF5" w14:textId="77777777" w:rsidTr="004A1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DA9B7" w14:textId="77777777" w:rsidR="004A1FEA" w:rsidRPr="004A1FEA" w:rsidRDefault="004A1FEA" w:rsidP="004A1FEA">
                  <w:pPr>
                    <w:widowControl w:val="0"/>
                    <w:jc w:val="both"/>
                    <w:rPr>
                      <w:sz w:val="24"/>
                      <w:szCs w:val="24"/>
                      <w:lang w:val="en-ID"/>
                    </w:rPr>
                  </w:pPr>
                  <w:r w:rsidRPr="004A1FEA">
                    <w:rPr>
                      <w:sz w:val="24"/>
                      <w:szCs w:val="24"/>
                      <w:lang w:val="en-ID"/>
                    </w:rPr>
                    <w:t>Tujuan</w:t>
                  </w:r>
                </w:p>
              </w:tc>
            </w:tr>
          </w:tbl>
          <w:p w14:paraId="7D1ADB38" w14:textId="77777777" w:rsidR="004A1FEA" w:rsidRPr="004A1FEA" w:rsidRDefault="004A1FEA" w:rsidP="004A1FEA">
            <w:pPr>
              <w:rPr>
                <w:vanish/>
                <w:sz w:val="24"/>
                <w:szCs w:val="24"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6"/>
            </w:tblGrid>
            <w:tr w:rsidR="004A1FEA" w:rsidRPr="004A1FEA" w14:paraId="0E67D782" w14:textId="77777777" w:rsidTr="004A1FEA">
              <w:trPr>
                <w:trHeight w:val="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8DECB" w14:textId="77777777" w:rsidR="004A1FEA" w:rsidRPr="004A1FEA" w:rsidRDefault="004A1FEA" w:rsidP="004A1FEA">
                  <w:pPr>
                    <w:widowControl w:val="0"/>
                    <w:jc w:val="both"/>
                    <w:rPr>
                      <w:sz w:val="24"/>
                      <w:szCs w:val="24"/>
                      <w:lang w:val="en-ID"/>
                    </w:rPr>
                  </w:pPr>
                  <w:r w:rsidRPr="004A1FEA">
                    <w:rPr>
                      <w:sz w:val="24"/>
                      <w:szCs w:val="24"/>
                      <w:lang w:val="en-ID"/>
                    </w:rPr>
                    <w:t>Praktik yang Disarankan</w:t>
                  </w:r>
                </w:p>
              </w:tc>
            </w:tr>
          </w:tbl>
          <w:p w14:paraId="4E001057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</w:tr>
      <w:tr w:rsidR="004A1FEA" w14:paraId="423EA15C" w14:textId="77777777" w:rsidTr="004A1FEA">
        <w:tc>
          <w:tcPr>
            <w:tcW w:w="1704" w:type="dxa"/>
          </w:tcPr>
          <w:p w14:paraId="075893F7" w14:textId="3309226C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Manajemen Keamanan</w:t>
            </w:r>
          </w:p>
        </w:tc>
        <w:tc>
          <w:tcPr>
            <w:tcW w:w="1704" w:type="dxa"/>
          </w:tcPr>
          <w:p w14:paraId="6C31294B" w14:textId="6B2343E6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 xml:space="preserve">Mengelola keamanan informasi </w:t>
            </w:r>
            <w:r w:rsidRPr="008B2211">
              <w:rPr>
                <w:sz w:val="24"/>
                <w:szCs w:val="24"/>
              </w:rPr>
              <w:lastRenderedPageBreak/>
              <w:t>perusahaan</w:t>
            </w:r>
          </w:p>
        </w:tc>
        <w:tc>
          <w:tcPr>
            <w:tcW w:w="1704" w:type="dxa"/>
          </w:tcPr>
          <w:p w14:paraId="350A15C9" w14:textId="3B59053E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lastRenderedPageBreak/>
              <w:t>APO13 (Manage Security)</w:t>
            </w:r>
          </w:p>
        </w:tc>
        <w:tc>
          <w:tcPr>
            <w:tcW w:w="1705" w:type="dxa"/>
          </w:tcPr>
          <w:p w14:paraId="5EF29D74" w14:textId="441B938D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 xml:space="preserve">Memastikan keamanan informasi </w:t>
            </w:r>
            <w:r w:rsidRPr="008B2211">
              <w:rPr>
                <w:sz w:val="24"/>
                <w:szCs w:val="24"/>
              </w:rPr>
              <w:lastRenderedPageBreak/>
              <w:t>dikelola untuk mendukung bisnis</w:t>
            </w:r>
          </w:p>
        </w:tc>
        <w:tc>
          <w:tcPr>
            <w:tcW w:w="1705" w:type="dxa"/>
          </w:tcPr>
          <w:p w14:paraId="1C8F5863" w14:textId="204185F7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lastRenderedPageBreak/>
              <w:t xml:space="preserve">- Menetapkan kebijakan keamanan </w:t>
            </w:r>
            <w:r w:rsidRPr="008B2211">
              <w:rPr>
                <w:sz w:val="24"/>
                <w:szCs w:val="24"/>
              </w:rPr>
              <w:br/>
            </w:r>
            <w:r w:rsidRPr="008B2211">
              <w:rPr>
                <w:sz w:val="24"/>
                <w:szCs w:val="24"/>
              </w:rPr>
              <w:lastRenderedPageBreak/>
              <w:t>- Menyediakan pelatihan keamanan</w:t>
            </w:r>
          </w:p>
        </w:tc>
      </w:tr>
      <w:tr w:rsidR="004A1FEA" w14:paraId="0CA84E07" w14:textId="77777777" w:rsidTr="004A1FEA">
        <w:tc>
          <w:tcPr>
            <w:tcW w:w="1704" w:type="dxa"/>
          </w:tcPr>
          <w:p w14:paraId="77C126A0" w14:textId="38E130C4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lastRenderedPageBreak/>
              <w:t>Manajemen Risiko</w:t>
            </w:r>
          </w:p>
        </w:tc>
        <w:tc>
          <w:tcPr>
            <w:tcW w:w="1704" w:type="dxa"/>
          </w:tcPr>
          <w:p w14:paraId="47F3D105" w14:textId="56763062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Mengidentifikasi dan memitigasi risiko TI</w:t>
            </w:r>
          </w:p>
        </w:tc>
        <w:tc>
          <w:tcPr>
            <w:tcW w:w="1704" w:type="dxa"/>
          </w:tcPr>
          <w:p w14:paraId="6FA68142" w14:textId="6CDF7FF3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APO12 (Manage Risk)</w:t>
            </w:r>
          </w:p>
        </w:tc>
        <w:tc>
          <w:tcPr>
            <w:tcW w:w="1705" w:type="dxa"/>
          </w:tcPr>
          <w:p w14:paraId="61B9B603" w14:textId="33B87DC8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Memastikan risiko TI diidentifikasi dan dikelola secara efektif</w:t>
            </w:r>
          </w:p>
        </w:tc>
        <w:tc>
          <w:tcPr>
            <w:tcW w:w="1705" w:type="dxa"/>
          </w:tcPr>
          <w:p w14:paraId="2C8886CE" w14:textId="589E9956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 xml:space="preserve">- Melakukan penilaian risiko reguler </w:t>
            </w:r>
            <w:r w:rsidRPr="008B2211">
              <w:rPr>
                <w:sz w:val="24"/>
                <w:szCs w:val="24"/>
              </w:rPr>
              <w:br/>
              <w:t>- Mengembangkan rencana mitigasi risiko</w:t>
            </w:r>
          </w:p>
        </w:tc>
      </w:tr>
      <w:tr w:rsidR="004A1FEA" w14:paraId="41E7AC53" w14:textId="77777777" w:rsidTr="004A1FEA">
        <w:tc>
          <w:tcPr>
            <w:tcW w:w="1704" w:type="dxa"/>
          </w:tcPr>
          <w:p w14:paraId="2FC61712" w14:textId="66866485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Manajemen Data</w:t>
            </w:r>
          </w:p>
        </w:tc>
        <w:tc>
          <w:tcPr>
            <w:tcW w:w="1704" w:type="dxa"/>
          </w:tcPr>
          <w:p w14:paraId="5D6FCDAD" w14:textId="1709F580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Menyelaraskan strategi data dengan tujuan bisnis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4" w:type="dxa"/>
          </w:tcPr>
          <w:p w14:paraId="25325245" w14:textId="0C9C5FC7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APO02 (Manage Strategy)</w:t>
            </w:r>
          </w:p>
        </w:tc>
        <w:tc>
          <w:tcPr>
            <w:tcW w:w="1705" w:type="dxa"/>
          </w:tcPr>
          <w:p w14:paraId="168AF48A" w14:textId="6E2BA37C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Memastikan strategi TI sejalan dengan tujuan bisnis</w:t>
            </w:r>
          </w:p>
        </w:tc>
        <w:tc>
          <w:tcPr>
            <w:tcW w:w="1705" w:type="dxa"/>
          </w:tcPr>
          <w:p w14:paraId="6BD412F2" w14:textId="485C6FA9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 xml:space="preserve">- Melakukan peninjauan strategi tahunan </w:t>
            </w:r>
            <w:r w:rsidRPr="008B2211">
              <w:rPr>
                <w:sz w:val="24"/>
                <w:szCs w:val="24"/>
              </w:rPr>
              <w:br/>
              <w:t>- Memonitor KPI untuk pengelolaan data</w:t>
            </w:r>
          </w:p>
        </w:tc>
      </w:tr>
      <w:tr w:rsidR="004A1FEA" w14:paraId="218EA3EC" w14:textId="77777777" w:rsidTr="004A1FEA">
        <w:tc>
          <w:tcPr>
            <w:tcW w:w="1704" w:type="dxa"/>
          </w:tcPr>
          <w:p w14:paraId="6FCAC0E5" w14:textId="444C0E22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Manajemen Layanan TI</w:t>
            </w:r>
          </w:p>
        </w:tc>
        <w:tc>
          <w:tcPr>
            <w:tcW w:w="1704" w:type="dxa"/>
          </w:tcPr>
          <w:p w14:paraId="5056FBBD" w14:textId="79A541BD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Mengelola ketersediaan layanan TI</w:t>
            </w:r>
          </w:p>
        </w:tc>
        <w:tc>
          <w:tcPr>
            <w:tcW w:w="1704" w:type="dxa"/>
          </w:tcPr>
          <w:p w14:paraId="340466E4" w14:textId="7432D46A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DSS03 (Manage Problems)</w:t>
            </w:r>
          </w:p>
        </w:tc>
        <w:tc>
          <w:tcPr>
            <w:tcW w:w="1705" w:type="dxa"/>
          </w:tcPr>
          <w:p w14:paraId="27EBFB84" w14:textId="1B599006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>Meminimalkan dampak masalah layanan TI pada bisnis</w:t>
            </w:r>
          </w:p>
        </w:tc>
        <w:tc>
          <w:tcPr>
            <w:tcW w:w="1705" w:type="dxa"/>
          </w:tcPr>
          <w:p w14:paraId="231CC3C2" w14:textId="3F3994EC" w:rsidR="004A1FEA" w:rsidRPr="004A1FEA" w:rsidRDefault="008B2211">
            <w:pPr>
              <w:rPr>
                <w:sz w:val="24"/>
                <w:szCs w:val="24"/>
              </w:rPr>
            </w:pPr>
            <w:r w:rsidRPr="008B2211">
              <w:rPr>
                <w:sz w:val="24"/>
                <w:szCs w:val="24"/>
              </w:rPr>
              <w:t xml:space="preserve">- Melakukan analisis akar masalah </w:t>
            </w:r>
            <w:r w:rsidRPr="008B2211">
              <w:rPr>
                <w:sz w:val="24"/>
                <w:szCs w:val="24"/>
              </w:rPr>
              <w:br/>
              <w:t>- Menerapkan solusi permanen untuk masalah yang teridentifikasi</w:t>
            </w:r>
          </w:p>
        </w:tc>
      </w:tr>
      <w:tr w:rsidR="004A1FEA" w14:paraId="0A2D0AD9" w14:textId="77777777" w:rsidTr="004A1FEA">
        <w:tc>
          <w:tcPr>
            <w:tcW w:w="1704" w:type="dxa"/>
          </w:tcPr>
          <w:p w14:paraId="78336248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664E6448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686A0F5F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47DC9AF5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14:paraId="753194F9" w14:textId="77777777" w:rsidR="004A1FEA" w:rsidRPr="004A1FEA" w:rsidRDefault="004A1FEA">
            <w:pPr>
              <w:rPr>
                <w:sz w:val="24"/>
                <w:szCs w:val="24"/>
              </w:rPr>
            </w:pPr>
          </w:p>
        </w:tc>
      </w:tr>
    </w:tbl>
    <w:p w14:paraId="5A80CB15" w14:textId="77777777" w:rsidR="004A1FEA" w:rsidRPr="004A1FEA" w:rsidRDefault="004A1FEA">
      <w:pPr>
        <w:rPr>
          <w:b/>
          <w:bCs/>
          <w:sz w:val="24"/>
          <w:szCs w:val="24"/>
        </w:rPr>
      </w:pPr>
    </w:p>
    <w:sectPr w:rsidR="004A1FEA" w:rsidRPr="004A1F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E153D7"/>
    <w:multiLevelType w:val="singleLevel"/>
    <w:tmpl w:val="A2E153D7"/>
    <w:lvl w:ilvl="0">
      <w:start w:val="1"/>
      <w:numFmt w:val="decimal"/>
      <w:suff w:val="space"/>
      <w:lvlText w:val="%1."/>
      <w:lvlJc w:val="left"/>
    </w:lvl>
  </w:abstractNum>
  <w:num w:numId="1" w16cid:durableId="209173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E57382"/>
    <w:rsid w:val="000C327C"/>
    <w:rsid w:val="000E5D48"/>
    <w:rsid w:val="002415C6"/>
    <w:rsid w:val="003747D0"/>
    <w:rsid w:val="004A1FEA"/>
    <w:rsid w:val="006C4B4E"/>
    <w:rsid w:val="008B2211"/>
    <w:rsid w:val="00C03BDF"/>
    <w:rsid w:val="03514002"/>
    <w:rsid w:val="4EE57382"/>
    <w:rsid w:val="5124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ECBF1"/>
  <w15:docId w15:val="{0AE21E01-2F65-45FA-8C0C-F922B5A0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Maulida</dc:creator>
  <cp:keywords/>
  <dc:description/>
  <cp:lastModifiedBy>Giraldo Nainggolan</cp:lastModifiedBy>
  <cp:revision>2</cp:revision>
  <dcterms:created xsi:type="dcterms:W3CDTF">2024-09-16T12:27:00Z</dcterms:created>
  <dcterms:modified xsi:type="dcterms:W3CDTF">2024-09-17T02:51:00Z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2F4636FED5DA43A0BCA08615BACC006B_11</vt:lpwstr>
  </property>
</Properties>
</file>