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7075" w14:textId="77777777" w:rsidR="005A3C21" w:rsidRDefault="005A3C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23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2207"/>
        <w:gridCol w:w="5513"/>
        <w:gridCol w:w="1603"/>
      </w:tblGrid>
      <w:tr w:rsidR="005A3C21" w14:paraId="7219645F" w14:textId="77777777"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BAFD6F" w14:textId="77777777" w:rsidR="005A3C21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114300" distR="114300" wp14:anchorId="7C4D5420" wp14:editId="3DA1457D">
                  <wp:extent cx="1352550" cy="1428750"/>
                  <wp:effectExtent l="0" t="0" r="0" b="0"/>
                  <wp:docPr id="1026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428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998FB9" w14:textId="77777777" w:rsidR="005A3C21" w:rsidRDefault="005A3C21">
            <w:pPr>
              <w:tabs>
                <w:tab w:val="right" w:pos="9072"/>
              </w:tabs>
              <w:ind w:left="2" w:hanging="4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</w:p>
          <w:p w14:paraId="532B848C" w14:textId="77777777" w:rsidR="005A3C21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line="240" w:lineRule="auto"/>
              <w:ind w:left="2" w:hanging="4"/>
              <w:jc w:val="center"/>
              <w:rPr>
                <w:rFonts w:ascii="Verdana" w:eastAsia="Verdana" w:hAnsi="Verdana" w:cs="Verdana"/>
                <w:b/>
                <w:color w:val="000000"/>
                <w:sz w:val="40"/>
                <w:szCs w:val="4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36"/>
                <w:szCs w:val="36"/>
              </w:rPr>
              <w:t>Micro-Projet</w:t>
            </w:r>
            <w:r>
              <w:rPr>
                <w:rFonts w:ascii="Verdana" w:eastAsia="Verdana" w:hAnsi="Verdana" w:cs="Verdana"/>
                <w:b/>
                <w:color w:val="000000"/>
                <w:sz w:val="36"/>
                <w:szCs w:val="36"/>
              </w:rPr>
              <w:br/>
              <w:t> 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36"/>
                <w:szCs w:val="36"/>
              </w:rPr>
              <w:t xml:space="preserve">Webmapping et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36"/>
                <w:szCs w:val="36"/>
              </w:rPr>
              <w:br/>
              <w:t>données distantes</w:t>
            </w:r>
            <w:r>
              <w:rPr>
                <w:rFonts w:ascii="Verdana" w:eastAsia="Verdana" w:hAnsi="Verdana" w:cs="Verdana"/>
                <w:b/>
                <w:color w:val="000000"/>
                <w:sz w:val="36"/>
                <w:szCs w:val="36"/>
              </w:rPr>
              <w:t> </w:t>
            </w:r>
          </w:p>
          <w:p w14:paraId="4788CE9E" w14:textId="77777777" w:rsidR="005A3C21" w:rsidRDefault="005A3C21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666B627B" w14:textId="77777777" w:rsidR="005A3C21" w:rsidRDefault="005A3C21">
            <w:pPr>
              <w:ind w:left="0" w:hanging="2"/>
              <w:jc w:val="center"/>
              <w:rPr>
                <w:rFonts w:ascii="Verdana" w:eastAsia="Verdana" w:hAnsi="Verdana" w:cs="Verdana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F5C8" w14:textId="77777777" w:rsidR="005A3C21" w:rsidRDefault="005A3C21">
            <w:pPr>
              <w:tabs>
                <w:tab w:val="right" w:pos="9072"/>
              </w:tabs>
              <w:ind w:left="0" w:hanging="2"/>
              <w:rPr>
                <w:rFonts w:ascii="Verdana" w:eastAsia="Verdana" w:hAnsi="Verdana" w:cs="Verdana"/>
              </w:rPr>
            </w:pPr>
          </w:p>
          <w:p w14:paraId="6CBABF1D" w14:textId="77777777" w:rsidR="005A3C21" w:rsidRDefault="005A3C21">
            <w:pPr>
              <w:tabs>
                <w:tab w:val="right" w:pos="9072"/>
              </w:tabs>
              <w:ind w:left="0" w:hanging="2"/>
              <w:rPr>
                <w:rFonts w:ascii="Verdana" w:eastAsia="Verdana" w:hAnsi="Verdana" w:cs="Verdana"/>
              </w:rPr>
            </w:pPr>
          </w:p>
          <w:p w14:paraId="5342A3FC" w14:textId="77777777" w:rsidR="005A3C21" w:rsidRDefault="00000000">
            <w:pPr>
              <w:ind w:left="0" w:hanging="2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ING2</w:t>
            </w:r>
          </w:p>
          <w:p w14:paraId="3E99DC7B" w14:textId="77777777" w:rsidR="005A3C21" w:rsidRDefault="005A3C21">
            <w:pPr>
              <w:tabs>
                <w:tab w:val="right" w:pos="9072"/>
              </w:tabs>
              <w:ind w:left="0" w:hanging="2"/>
              <w:rPr>
                <w:rFonts w:ascii="Verdana" w:eastAsia="Verdana" w:hAnsi="Verdana" w:cs="Verdana"/>
              </w:rPr>
            </w:pPr>
          </w:p>
          <w:p w14:paraId="2FAC1DAC" w14:textId="77777777" w:rsidR="005A3C21" w:rsidRDefault="00000000">
            <w:pPr>
              <w:tabs>
                <w:tab w:val="right" w:pos="9072"/>
              </w:tabs>
              <w:ind w:left="0" w:hanging="2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2021/2022</w:t>
            </w:r>
          </w:p>
          <w:p w14:paraId="78FB11CB" w14:textId="77777777" w:rsidR="005A3C21" w:rsidRDefault="005A3C21">
            <w:pPr>
              <w:tabs>
                <w:tab w:val="right" w:pos="9072"/>
              </w:tabs>
              <w:ind w:left="0" w:hanging="2"/>
              <w:jc w:val="center"/>
              <w:rPr>
                <w:rFonts w:ascii="Verdana" w:eastAsia="Verdana" w:hAnsi="Verdana" w:cs="Verdana"/>
              </w:rPr>
            </w:pPr>
          </w:p>
          <w:p w14:paraId="52E68F6F" w14:textId="77777777" w:rsidR="005A3C21" w:rsidRDefault="00000000">
            <w:pPr>
              <w:tabs>
                <w:tab w:val="right" w:pos="9072"/>
              </w:tabs>
              <w:ind w:left="0" w:hanging="2"/>
              <w:jc w:val="center"/>
            </w:pPr>
            <w:r>
              <w:rPr>
                <w:rFonts w:ascii="Verdana" w:eastAsia="Verdana" w:hAnsi="Verdana" w:cs="Verdana"/>
              </w:rPr>
              <w:t>EF48</w:t>
            </w:r>
          </w:p>
        </w:tc>
      </w:tr>
    </w:tbl>
    <w:p w14:paraId="532C828D" w14:textId="77777777" w:rsidR="005A3C2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  <w:u w:val="single"/>
        </w:rPr>
        <w:t>Enseignant</w:t>
      </w:r>
      <w:r>
        <w:rPr>
          <w:rFonts w:ascii="Verdana" w:eastAsia="Verdana" w:hAnsi="Verdana" w:cs="Verdana"/>
          <w:color w:val="000000"/>
          <w:sz w:val="20"/>
          <w:szCs w:val="20"/>
        </w:rPr>
        <w:t> : E. Fritsch (ENSG/DCAIG)</w:t>
      </w:r>
    </w:p>
    <w:p w14:paraId="6D9946BE" w14:textId="77777777" w:rsidR="005A3C21" w:rsidRDefault="005A3C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2C3BD9F7" w14:textId="77777777" w:rsidR="005A3C21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ind w:left="0" w:hanging="2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Titre : jeu de taquin – interface de jeu</w:t>
      </w:r>
    </w:p>
    <w:p w14:paraId="0F25A4C9" w14:textId="77777777" w:rsidR="005A3C21" w:rsidRDefault="005A3C21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322F7482" w14:textId="77777777" w:rsidR="005A3C21" w:rsidRDefault="005A3C21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61956F9F" w14:textId="77777777" w:rsidR="005A3C2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FF0000"/>
          <w:sz w:val="20"/>
          <w:szCs w:val="20"/>
        </w:rPr>
        <w:t>Contexte</w:t>
      </w:r>
    </w:p>
    <w:p w14:paraId="3CE82325" w14:textId="6EFC827E" w:rsidR="005A3C21" w:rsidRDefault="00000000">
      <w:pPr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Le jeu de taquin a été pris pour sujet de projet pendant plusieurs années, explorant </w:t>
      </w:r>
      <w:r w:rsidR="0039345D">
        <w:rPr>
          <w:rFonts w:ascii="Verdana" w:eastAsia="Verdana" w:hAnsi="Verdana" w:cs="Verdana"/>
          <w:sz w:val="20"/>
          <w:szCs w:val="20"/>
        </w:rPr>
        <w:t>différentes possibilités techniques</w:t>
      </w:r>
      <w:r>
        <w:rPr>
          <w:rFonts w:ascii="Verdana" w:eastAsia="Verdana" w:hAnsi="Verdana" w:cs="Verdana"/>
          <w:sz w:val="20"/>
          <w:szCs w:val="20"/>
        </w:rPr>
        <w:t xml:space="preserve"> de constitution des imagettes. A partir de propositions d’interface et de projet ayant travaillé des points techniques très particuliers, il est temps d'essayer de présenter une intégration des différents projets. </w:t>
      </w:r>
    </w:p>
    <w:p w14:paraId="30990A00" w14:textId="77777777" w:rsidR="005A3C21" w:rsidRDefault="005A3C21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7A216761" w14:textId="77777777" w:rsidR="005A3C21" w:rsidRDefault="005A3C21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6E87FC15" w14:textId="77777777" w:rsidR="005A3C2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FF0000"/>
          <w:sz w:val="20"/>
          <w:szCs w:val="20"/>
        </w:rPr>
        <w:t>Objectif</w:t>
      </w:r>
    </w:p>
    <w:p w14:paraId="71DE979B" w14:textId="77777777" w:rsidR="005A3C21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ind w:left="0" w:hanging="2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L’objectif du présent projet est de construire l’interface de jeu (avec son web service associé). </w:t>
      </w:r>
    </w:p>
    <w:p w14:paraId="036AF765" w14:textId="77777777" w:rsidR="005A3C21" w:rsidRDefault="005A3C21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39A18854" w14:textId="77777777" w:rsidR="005A3C21" w:rsidRDefault="005A3C21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04F7BF8F" w14:textId="77777777" w:rsidR="005A3C2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FF0000"/>
          <w:sz w:val="20"/>
          <w:szCs w:val="20"/>
        </w:rPr>
        <w:t xml:space="preserve">Cahier des charges </w:t>
      </w:r>
    </w:p>
    <w:p w14:paraId="2F7C778A" w14:textId="4E0BFC60" w:rsidR="005A3C21" w:rsidRDefault="00000000">
      <w:pPr>
        <w:ind w:left="0" w:hanging="2"/>
        <w:jc w:val="both"/>
        <w:rPr>
          <w:rFonts w:ascii="Verdana" w:eastAsia="Verdana" w:hAnsi="Verdana" w:cs="Verdana"/>
          <w:sz w:val="20"/>
          <w:szCs w:val="20"/>
          <w:shd w:val="clear" w:color="auto" w:fill="D9EAD3"/>
        </w:rPr>
      </w:pPr>
      <w:r>
        <w:rPr>
          <w:rFonts w:ascii="Verdana" w:eastAsia="Verdana" w:hAnsi="Verdana" w:cs="Verdana"/>
          <w:sz w:val="20"/>
          <w:szCs w:val="20"/>
          <w:shd w:val="clear" w:color="auto" w:fill="D9EAD3"/>
        </w:rPr>
        <w:t xml:space="preserve">* On lance une requête vers le serveur, qui donne au hasard une liste de 5 </w:t>
      </w:r>
      <w:r w:rsidR="0039345D">
        <w:rPr>
          <w:rFonts w:ascii="Verdana" w:eastAsia="Verdana" w:hAnsi="Verdana" w:cs="Verdana"/>
          <w:sz w:val="20"/>
          <w:szCs w:val="20"/>
          <w:shd w:val="clear" w:color="auto" w:fill="D9EAD3"/>
        </w:rPr>
        <w:t>jeux</w:t>
      </w:r>
      <w:r>
        <w:rPr>
          <w:rFonts w:ascii="Verdana" w:eastAsia="Verdana" w:hAnsi="Verdana" w:cs="Verdana"/>
          <w:sz w:val="20"/>
          <w:szCs w:val="20"/>
          <w:shd w:val="clear" w:color="auto" w:fill="D9EAD3"/>
        </w:rPr>
        <w:t xml:space="preserve"> de taquin stocké dans la base. </w:t>
      </w:r>
    </w:p>
    <w:p w14:paraId="5502B183" w14:textId="77777777" w:rsidR="005A3C21" w:rsidRDefault="00000000">
      <w:pPr>
        <w:ind w:left="0" w:hanging="2"/>
        <w:jc w:val="both"/>
        <w:rPr>
          <w:rFonts w:ascii="Verdana" w:eastAsia="Verdana" w:hAnsi="Verdana" w:cs="Verdana"/>
          <w:sz w:val="20"/>
          <w:szCs w:val="20"/>
          <w:shd w:val="clear" w:color="auto" w:fill="D9EAD3"/>
        </w:rPr>
      </w:pPr>
      <w:r>
        <w:rPr>
          <w:rFonts w:ascii="Verdana" w:eastAsia="Verdana" w:hAnsi="Verdana" w:cs="Verdana"/>
          <w:sz w:val="20"/>
          <w:szCs w:val="20"/>
          <w:shd w:val="clear" w:color="auto" w:fill="D9EAD3"/>
        </w:rPr>
        <w:t xml:space="preserve">* Les cinq jeux sont proposés. On en choisit un. Il s’affiche, avec les imagettes mélangées. </w:t>
      </w:r>
    </w:p>
    <w:p w14:paraId="6360DA43" w14:textId="77777777" w:rsidR="005A3C21" w:rsidRDefault="00000000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* On clique sur une image : si la case vide est sur la même ligne ou sur la même colonne, toutes les images intermédiaires se décale vers cette case vide. </w:t>
      </w:r>
    </w:p>
    <w:p w14:paraId="15A216DB" w14:textId="77777777" w:rsidR="005A3C21" w:rsidRDefault="00000000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* Chaque coup incrémente un compteur. </w:t>
      </w:r>
    </w:p>
    <w:p w14:paraId="06539339" w14:textId="77777777" w:rsidR="005A3C21" w:rsidRDefault="00000000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* Lorsque la configuration finale est atteinte, </w:t>
      </w:r>
      <w:proofErr w:type="gramStart"/>
      <w:r>
        <w:rPr>
          <w:rFonts w:ascii="Verdana" w:eastAsia="Verdana" w:hAnsi="Verdana" w:cs="Verdana"/>
          <w:sz w:val="20"/>
          <w:szCs w:val="20"/>
        </w:rPr>
        <w:t>une popup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affiche « gagné ». </w:t>
      </w:r>
    </w:p>
    <w:p w14:paraId="4F43A602" w14:textId="77777777" w:rsidR="005A3C21" w:rsidRDefault="00000000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71446C52" w14:textId="77777777" w:rsidR="005A3C2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FF0000"/>
          <w:sz w:val="20"/>
          <w:szCs w:val="20"/>
        </w:rPr>
        <w:t xml:space="preserve">Format </w:t>
      </w:r>
    </w:p>
    <w:p w14:paraId="68FC7E92" w14:textId="77777777" w:rsidR="005A3C21" w:rsidRDefault="00000000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On définira en début de projet avec le titulaire du sujet EF49 le format de la base de données. </w:t>
      </w:r>
    </w:p>
    <w:p w14:paraId="39909FC0" w14:textId="77777777" w:rsidR="005A3C21" w:rsidRDefault="005A3C21">
      <w:pPr>
        <w:ind w:left="0" w:hanging="2"/>
        <w:jc w:val="both"/>
      </w:pPr>
    </w:p>
    <w:sectPr w:rsidR="005A3C21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Arial Unicode MS"/>
    <w:panose1 w:val="020B0604020202020204"/>
    <w:charset w:val="02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54868"/>
    <w:multiLevelType w:val="multilevel"/>
    <w:tmpl w:val="EE18C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7698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C21"/>
    <w:rsid w:val="0039345D"/>
    <w:rsid w:val="005A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A5894A"/>
  <w15:docId w15:val="{DC86C628-4C8D-E64E-AA23-9F12FF8E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itre1">
    <w:name w:val="heading 1"/>
    <w:basedOn w:val="Normal"/>
    <w:next w:val="Normal"/>
    <w:uiPriority w:val="9"/>
    <w:qFormat/>
    <w:pPr>
      <w:keepNext/>
    </w:pPr>
    <w:rPr>
      <w:rFonts w:ascii="Courier New" w:hAnsi="Courier New" w:cs="Courier New"/>
      <w:b/>
      <w:bCs/>
    </w:rPr>
  </w:style>
  <w:style w:type="paragraph" w:styleId="Titre2">
    <w:name w:val="heading 2"/>
    <w:basedOn w:val="Titre"/>
    <w:next w:val="Corpsdetexte"/>
    <w:uiPriority w:val="9"/>
    <w:semiHidden/>
    <w:unhideWhenUsed/>
    <w:qFormat/>
    <w:pPr>
      <w:numPr>
        <w:ilvl w:val="1"/>
        <w:numId w:val="1"/>
      </w:numPr>
      <w:ind w:left="0" w:firstLine="0"/>
      <w:outlineLvl w:val="1"/>
    </w:pPr>
    <w:rPr>
      <w:rFonts w:ascii="Times New Roman" w:eastAsia="Arial Unicode MS" w:hAnsi="Times New Roman"/>
      <w:b/>
      <w:bCs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right" w:pos="9072"/>
      </w:tabs>
      <w:jc w:val="center"/>
      <w:outlineLvl w:val="3"/>
    </w:pPr>
    <w:rPr>
      <w:b/>
      <w:bCs/>
      <w:sz w:val="40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character" w:customStyle="1" w:styleId="WW8Num1z0">
    <w:name w:val="WW8Num1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Policepardfaut2">
    <w:name w:val="Police par défaut2"/>
    <w:rPr>
      <w:w w:val="100"/>
      <w:position w:val="-1"/>
      <w:effect w:val="none"/>
      <w:vertAlign w:val="baseline"/>
      <w:cs w:val="0"/>
      <w:em w:val="none"/>
    </w:rPr>
  </w:style>
  <w:style w:type="character" w:customStyle="1" w:styleId="Policepardfaut1">
    <w:name w:val="Police par défau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Policepardfaut">
    <w:name w:val="WW-Police par défaut"/>
    <w:rPr>
      <w:w w:val="100"/>
      <w:position w:val="-1"/>
      <w:effect w:val="none"/>
      <w:vertAlign w:val="baseline"/>
      <w:cs w:val="0"/>
      <w:em w:val="none"/>
    </w:rPr>
  </w:style>
  <w:style w:type="character" w:styleId="Lienhypertext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Lienhypertextesuivivisit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Puces">
    <w:name w:val="Puce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Titre4Car">
    <w:name w:val="Titre 4 Car"/>
    <w:rPr>
      <w:b/>
      <w:bCs/>
      <w:w w:val="100"/>
      <w:position w:val="-1"/>
      <w:sz w:val="40"/>
      <w:szCs w:val="24"/>
      <w:effect w:val="none"/>
      <w:vertAlign w:val="baseline"/>
      <w:cs w:val="0"/>
      <w:em w:val="none"/>
    </w:rPr>
  </w:style>
  <w:style w:type="paragraph" w:customStyle="1" w:styleId="Titre20">
    <w:name w:val="Titre2"/>
    <w:basedOn w:val="Normal"/>
    <w:next w:val="Corpsdetexte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sdetexte">
    <w:name w:val="Body Text"/>
    <w:basedOn w:val="Normal"/>
    <w:rPr>
      <w:b/>
      <w:bCs/>
    </w:rPr>
  </w:style>
  <w:style w:type="paragraph" w:styleId="Liste">
    <w:name w:val="List"/>
    <w:basedOn w:val="Corpsdetexte"/>
  </w:style>
  <w:style w:type="paragraph" w:customStyle="1" w:styleId="Lgende2">
    <w:name w:val="Légende2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ous-titre">
    <w:name w:val="Subtitle"/>
    <w:basedOn w:val="Titre10"/>
    <w:next w:val="Normal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Rpertoire">
    <w:name w:val="Répertoire"/>
    <w:basedOn w:val="Normal"/>
    <w:pPr>
      <w:suppressLineNumbers/>
    </w:pPr>
  </w:style>
  <w:style w:type="paragraph" w:customStyle="1" w:styleId="Corpsdetexte21">
    <w:name w:val="Corps de texte 21"/>
    <w:basedOn w:val="Normal"/>
    <w:rPr>
      <w:rFonts w:ascii="Courier New" w:hAnsi="Courier New" w:cs="Courier New"/>
      <w:sz w:val="20"/>
    </w:rPr>
  </w:style>
  <w:style w:type="paragraph" w:customStyle="1" w:styleId="Corpsdetexte31">
    <w:name w:val="Corps de texte 31"/>
    <w:basedOn w:val="Normal"/>
    <w:pPr>
      <w:jc w:val="both"/>
    </w:pPr>
    <w:rPr>
      <w:rFonts w:ascii="Courier New" w:hAnsi="Courier New" w:cs="Courier New"/>
      <w:sz w:val="20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  <w:i/>
      <w:iCs/>
    </w:rPr>
  </w:style>
  <w:style w:type="paragraph" w:styleId="NormalWeb">
    <w:name w:val="Normal (Web)"/>
    <w:basedOn w:val="Normal"/>
    <w:pPr>
      <w:suppressAutoHyphens/>
      <w:spacing w:before="280" w:after="280"/>
    </w:p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Q4HaGzU8z73e2PDQ42p+Tv7oKA==">AMUW2mVkwvvf2evk+LSQGMrL0IkzsGh/s7PYXK/ijYY46cOaFkUDe23ePBTGIoDi64PV6jCGB9lh8iS1ZDe74fWp8//fEnH/uZEeGHmuGf/Wv7aUhAp1ZZM=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formateur</dc:creator>
  <cp:lastModifiedBy>Claire Girardin</cp:lastModifiedBy>
  <cp:revision>2</cp:revision>
  <dcterms:created xsi:type="dcterms:W3CDTF">2016-01-22T17:33:00Z</dcterms:created>
  <dcterms:modified xsi:type="dcterms:W3CDTF">2022-12-06T23:21:00Z</dcterms:modified>
</cp:coreProperties>
</file>