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AA024" w14:textId="0D463DA7" w:rsidR="005A0F2A" w:rsidRPr="005A0F2A" w:rsidRDefault="005A0F2A" w:rsidP="005A0F2A">
      <w:pPr>
        <w:pStyle w:val="Title"/>
        <w:rPr>
          <w:sz w:val="44"/>
          <w:szCs w:val="44"/>
        </w:rPr>
      </w:pPr>
      <w:r w:rsidRPr="005A0F2A">
        <w:rPr>
          <w:sz w:val="44"/>
          <w:szCs w:val="44"/>
        </w:rPr>
        <w:t>IFREMER</w:t>
      </w:r>
      <w:r w:rsidR="00595823" w:rsidRPr="005A0F2A">
        <w:rPr>
          <w:sz w:val="44"/>
          <w:szCs w:val="44"/>
        </w:rPr>
        <w:t xml:space="preserve"> 2026 ISMS </w:t>
      </w:r>
      <w:r w:rsidR="00550BED" w:rsidRPr="005A0F2A">
        <w:rPr>
          <w:sz w:val="44"/>
          <w:szCs w:val="44"/>
        </w:rPr>
        <w:t xml:space="preserve">Modern </w:t>
      </w:r>
      <w:r>
        <w:rPr>
          <w:sz w:val="44"/>
          <w:szCs w:val="44"/>
        </w:rPr>
        <w:t>F</w:t>
      </w:r>
      <w:r w:rsidR="00550BED" w:rsidRPr="005A0F2A">
        <w:rPr>
          <w:sz w:val="44"/>
          <w:szCs w:val="44"/>
        </w:rPr>
        <w:t xml:space="preserve">irmware </w:t>
      </w:r>
      <w:r>
        <w:rPr>
          <w:sz w:val="44"/>
          <w:szCs w:val="44"/>
        </w:rPr>
        <w:t>G</w:t>
      </w:r>
      <w:r w:rsidR="00550BED" w:rsidRPr="005A0F2A">
        <w:rPr>
          <w:sz w:val="44"/>
          <w:szCs w:val="44"/>
        </w:rPr>
        <w:t>uide</w:t>
      </w:r>
    </w:p>
    <w:p w14:paraId="04672315" w14:textId="06C42775" w:rsidR="005A0F2A" w:rsidRPr="005A0F2A" w:rsidRDefault="009D2D5A" w:rsidP="005A0F2A">
      <w:r w:rsidRPr="005A0F2A">
        <w:t xml:space="preserve">This guide is specifically for the ISMS made for </w:t>
      </w:r>
      <w:r w:rsidR="005A0F2A">
        <w:t>IFREMER</w:t>
      </w:r>
      <w:r w:rsidRPr="005A0F2A">
        <w:t xml:space="preserve"> in 2026. This model </w:t>
      </w:r>
      <w:r w:rsidR="00343F05" w:rsidRPr="005A0F2A">
        <w:t xml:space="preserve">is modified slightly from prior ISMS versions and supports powering a </w:t>
      </w:r>
      <w:r w:rsidR="005F53D1" w:rsidRPr="005A0F2A">
        <w:t>cryotrap</w:t>
      </w:r>
      <w:r w:rsidR="00343F05" w:rsidRPr="005A0F2A">
        <w:t xml:space="preserve">. The ISMS firmware documented here </w:t>
      </w:r>
      <w:r w:rsidR="00550BED" w:rsidRPr="005A0F2A">
        <w:t xml:space="preserve">is a </w:t>
      </w:r>
      <w:r w:rsidR="00595823" w:rsidRPr="005A0F2A">
        <w:t>modern</w:t>
      </w:r>
      <w:r w:rsidR="007E56A0" w:rsidRPr="005A0F2A">
        <w:t xml:space="preserve"> </w:t>
      </w:r>
      <w:r w:rsidR="00343F05" w:rsidRPr="005A0F2A">
        <w:t>firmware</w:t>
      </w:r>
      <w:r w:rsidR="00595823" w:rsidRPr="005A0F2A">
        <w:t xml:space="preserve"> available that follows a different command response structure </w:t>
      </w:r>
      <w:r w:rsidR="007E56A0" w:rsidRPr="005A0F2A">
        <w:t>which</w:t>
      </w:r>
      <w:r w:rsidR="00343F05" w:rsidRPr="005A0F2A">
        <w:t xml:space="preserve"> is easier to</w:t>
      </w:r>
      <w:r w:rsidR="00595823" w:rsidRPr="005A0F2A">
        <w:t xml:space="preserve"> use and offers better debugging</w:t>
      </w:r>
      <w:r w:rsidR="00550BED" w:rsidRPr="005A0F2A">
        <w:t xml:space="preserve"> than the legacy ISMS style</w:t>
      </w:r>
      <w:r w:rsidR="00343F05" w:rsidRPr="005A0F2A">
        <w:t xml:space="preserve">. </w:t>
      </w:r>
    </w:p>
    <w:p w14:paraId="56B3F971" w14:textId="2B508E96" w:rsidR="000A0012" w:rsidRPr="005A0F2A" w:rsidRDefault="00550BED" w:rsidP="005A0F2A">
      <w:pPr>
        <w:pStyle w:val="Heading2"/>
      </w:pPr>
      <w:r w:rsidRPr="005A0F2A">
        <w:t>Firmware Install</w:t>
      </w:r>
    </w:p>
    <w:p w14:paraId="221064E4" w14:textId="6C81658A" w:rsidR="00550BED" w:rsidRPr="005A0F2A" w:rsidRDefault="00550BED" w:rsidP="005A0F2A">
      <w:r w:rsidRPr="005A0F2A">
        <w:t>The ISMS will come with the legacy</w:t>
      </w:r>
      <w:r w:rsidR="005A0F2A">
        <w:t>-compatible</w:t>
      </w:r>
      <w:r w:rsidRPr="005A0F2A">
        <w:t xml:space="preserve"> firmware</w:t>
      </w:r>
      <w:r w:rsidR="005A0F2A">
        <w:t xml:space="preserve"> pre-installed</w:t>
      </w:r>
      <w:r w:rsidRPr="005A0F2A">
        <w:t xml:space="preserve">, to use the modern firmware, see the </w:t>
      </w:r>
      <w:hyperlink r:id="rId5" w:history="1">
        <w:r w:rsidR="0087153B" w:rsidRPr="0087153B">
          <w:rPr>
            <w:rStyle w:val="Hyperlink"/>
          </w:rPr>
          <w:t>READM</w:t>
        </w:r>
        <w:r w:rsidR="0087153B" w:rsidRPr="0087153B">
          <w:rPr>
            <w:rStyle w:val="Hyperlink"/>
          </w:rPr>
          <w:t>E</w:t>
        </w:r>
        <w:r w:rsidR="0087153B" w:rsidRPr="0087153B">
          <w:rPr>
            <w:rStyle w:val="Hyperlink"/>
          </w:rPr>
          <w:t>.md</w:t>
        </w:r>
      </w:hyperlink>
    </w:p>
    <w:p w14:paraId="26204572" w14:textId="77777777" w:rsidR="00550BED" w:rsidRPr="005A0F2A" w:rsidRDefault="00550BED" w:rsidP="005A0F2A">
      <w:pPr>
        <w:pStyle w:val="Heading2"/>
      </w:pPr>
      <w:r w:rsidRPr="005A0F2A">
        <w:t>Serial Studio Dashboard</w:t>
      </w:r>
    </w:p>
    <w:p w14:paraId="3F14DC4A" w14:textId="305D173C" w:rsidR="00550BED" w:rsidRPr="005A0F2A" w:rsidRDefault="00550BED" w:rsidP="005A0F2A">
      <w:r w:rsidRPr="005A0F2A">
        <w:t xml:space="preserve">ISMS Modern firmware has a visual dashboard that utilizes the free Serial Studio software found here: </w:t>
      </w:r>
      <w:hyperlink r:id="rId6" w:history="1">
        <w:r w:rsidRPr="005A0F2A">
          <w:rPr>
            <w:rStyle w:val="Hyperlink"/>
          </w:rPr>
          <w:t>https://serial-studio.com</w:t>
        </w:r>
      </w:hyperlink>
    </w:p>
    <w:p w14:paraId="15FEE3DC" w14:textId="77777777" w:rsidR="00550BED" w:rsidRPr="005A0F2A" w:rsidRDefault="00550BED" w:rsidP="005A0F2A">
      <w:pPr>
        <w:pStyle w:val="ListParagraph"/>
        <w:numPr>
          <w:ilvl w:val="0"/>
          <w:numId w:val="6"/>
        </w:numPr>
      </w:pPr>
      <w:r w:rsidRPr="005A0F2A">
        <w:t xml:space="preserve">Download the project file from </w:t>
      </w:r>
      <w:hyperlink r:id="rId7" w:history="1">
        <w:r w:rsidRPr="005A0F2A">
          <w:rPr>
            <w:rStyle w:val="Hyperlink"/>
          </w:rPr>
          <w:t>here</w:t>
        </w:r>
      </w:hyperlink>
      <w:r w:rsidRPr="005A0F2A">
        <w:t xml:space="preserve"> and open it in Serial Studio.</w:t>
      </w:r>
    </w:p>
    <w:p w14:paraId="0FFA3165" w14:textId="1F338195" w:rsidR="00550BED" w:rsidRPr="005A0F2A" w:rsidRDefault="00550BED" w:rsidP="005A0F2A">
      <w:r w:rsidRPr="005A0F2A">
        <w:rPr>
          <w:noProof/>
        </w:rPr>
        <w:drawing>
          <wp:inline distT="0" distB="0" distL="0" distR="0" wp14:anchorId="7FEE3998" wp14:editId="4D21BFD6">
            <wp:extent cx="5940425" cy="3894455"/>
            <wp:effectExtent l="0" t="0" r="3175" b="4445"/>
            <wp:docPr id="1592318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894455"/>
                    </a:xfrm>
                    <a:prstGeom prst="rect">
                      <a:avLst/>
                    </a:prstGeom>
                    <a:noFill/>
                    <a:ln>
                      <a:noFill/>
                    </a:ln>
                  </pic:spPr>
                </pic:pic>
              </a:graphicData>
            </a:graphic>
          </wp:inline>
        </w:drawing>
      </w:r>
    </w:p>
    <w:p w14:paraId="0C45A38C" w14:textId="44A1B8D0" w:rsidR="00550BED" w:rsidRPr="005A0F2A" w:rsidRDefault="00550BED" w:rsidP="005A0F2A">
      <w:pPr>
        <w:pStyle w:val="ListParagraph"/>
        <w:numPr>
          <w:ilvl w:val="0"/>
          <w:numId w:val="6"/>
        </w:numPr>
      </w:pPr>
      <w:r w:rsidRPr="005A0F2A">
        <w:t>Choose data export options to record the system data while the instrument is running.</w:t>
      </w:r>
      <w:r w:rsidRPr="005A0F2A">
        <w:br/>
        <w:t>-&gt; CSV Spreadsheet and Console export options are recommended.</w:t>
      </w:r>
    </w:p>
    <w:p w14:paraId="669FD9A5" w14:textId="77777777" w:rsidR="00550BED" w:rsidRPr="005A0F2A" w:rsidRDefault="00550BED" w:rsidP="005A0F2A">
      <w:pPr>
        <w:pStyle w:val="ListParagraph"/>
        <w:numPr>
          <w:ilvl w:val="0"/>
          <w:numId w:val="6"/>
        </w:numPr>
      </w:pPr>
      <w:r w:rsidRPr="005A0F2A">
        <w:t>Select the COM port for the ISMS with the shown options.</w:t>
      </w:r>
    </w:p>
    <w:p w14:paraId="1D6D7A17" w14:textId="77777777" w:rsidR="00550BED" w:rsidRPr="005A0F2A" w:rsidRDefault="00550BED" w:rsidP="005A0F2A">
      <w:pPr>
        <w:pStyle w:val="ListParagraph"/>
        <w:numPr>
          <w:ilvl w:val="0"/>
          <w:numId w:val="6"/>
        </w:numPr>
      </w:pPr>
      <w:r w:rsidRPr="005A0F2A">
        <w:lastRenderedPageBreak/>
        <w:t>Hit connect in the upper right -&gt; If the com port is correct, The ISMS will restart and you will see “Waiting for startup…” followed by more lines and the dashboard will open. If you see garbled messages, nothing, or data is not updating try a different com port, ensure serial parameters are as shown or try adding a null modem plug to the RS232 lines - RX &amp; TX get swapped all the time.</w:t>
      </w:r>
    </w:p>
    <w:p w14:paraId="0BF19475" w14:textId="0EB1F7A2" w:rsidR="00550BED" w:rsidRPr="005A0F2A" w:rsidRDefault="00550BED" w:rsidP="005A0F2A">
      <w:r w:rsidRPr="005A0F2A">
        <w:rPr>
          <w:noProof/>
        </w:rPr>
        <w:drawing>
          <wp:inline distT="0" distB="0" distL="0" distR="0" wp14:anchorId="71246C9C" wp14:editId="6C352037">
            <wp:extent cx="5940425" cy="3434080"/>
            <wp:effectExtent l="0" t="0" r="3175" b="0"/>
            <wp:docPr id="541651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434080"/>
                    </a:xfrm>
                    <a:prstGeom prst="rect">
                      <a:avLst/>
                    </a:prstGeom>
                    <a:noFill/>
                    <a:ln>
                      <a:noFill/>
                    </a:ln>
                  </pic:spPr>
                </pic:pic>
              </a:graphicData>
            </a:graphic>
          </wp:inline>
        </w:drawing>
      </w:r>
    </w:p>
    <w:p w14:paraId="62869271" w14:textId="3D79985B" w:rsidR="00550BED" w:rsidRPr="005A0F2A" w:rsidRDefault="00550BED" w:rsidP="005A0F2A">
      <w:r w:rsidRPr="005A0F2A">
        <w:t>The dashboard should look like this - if the raw console opens in a new window, you can safely close it.</w:t>
      </w:r>
    </w:p>
    <w:p w14:paraId="19E0E659" w14:textId="29EE9045" w:rsidR="00550BED" w:rsidRPr="005A0F2A" w:rsidRDefault="00550BED" w:rsidP="005A0F2A">
      <w:r w:rsidRPr="005A0F2A">
        <w:rPr>
          <w:noProof/>
        </w:rPr>
        <w:drawing>
          <wp:inline distT="0" distB="0" distL="0" distR="0" wp14:anchorId="1D678832" wp14:editId="160F8384">
            <wp:extent cx="5940425" cy="2807859"/>
            <wp:effectExtent l="0" t="0" r="3175" b="0"/>
            <wp:docPr id="1417999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830" b="5626"/>
                    <a:stretch>
                      <a:fillRect/>
                    </a:stretch>
                  </pic:blipFill>
                  <pic:spPr bwMode="auto">
                    <a:xfrm>
                      <a:off x="0" y="0"/>
                      <a:ext cx="5969402" cy="2821556"/>
                    </a:xfrm>
                    <a:prstGeom prst="rect">
                      <a:avLst/>
                    </a:prstGeom>
                    <a:noFill/>
                    <a:ln>
                      <a:noFill/>
                    </a:ln>
                    <a:extLst>
                      <a:ext uri="{53640926-AAD7-44D8-BBD7-CCE9431645EC}">
                        <a14:shadowObscured xmlns:a14="http://schemas.microsoft.com/office/drawing/2010/main"/>
                      </a:ext>
                    </a:extLst>
                  </pic:spPr>
                </pic:pic>
              </a:graphicData>
            </a:graphic>
          </wp:inline>
        </w:drawing>
      </w:r>
    </w:p>
    <w:p w14:paraId="63F1A837" w14:textId="77777777" w:rsidR="00550BED" w:rsidRPr="005A0F2A" w:rsidRDefault="00550BED" w:rsidP="005A0F2A"/>
    <w:p w14:paraId="2EF843E2" w14:textId="77777777" w:rsidR="00550BED" w:rsidRPr="005A0F2A" w:rsidRDefault="00550BED" w:rsidP="005A0F2A"/>
    <w:p w14:paraId="0EBD477F" w14:textId="77777777" w:rsidR="00550BED" w:rsidRPr="005A0F2A" w:rsidRDefault="00550BED" w:rsidP="005A0F2A"/>
    <w:p w14:paraId="48CF358C" w14:textId="77777777" w:rsidR="00550BED" w:rsidRPr="005A0F2A" w:rsidRDefault="00550BED" w:rsidP="005A0F2A">
      <w:r w:rsidRPr="005A0F2A">
        <w:t>At the top are action buttons for controlling the ISMS:</w:t>
      </w:r>
    </w:p>
    <w:p w14:paraId="50462775" w14:textId="2AB697C7" w:rsidR="00550BED" w:rsidRPr="005A0F2A" w:rsidRDefault="00550BED" w:rsidP="005A0F2A">
      <w:r w:rsidRPr="005A0F2A">
        <w:rPr>
          <w:noProof/>
        </w:rPr>
        <w:drawing>
          <wp:inline distT="0" distB="0" distL="0" distR="0" wp14:anchorId="27E0B2D1" wp14:editId="38048F24">
            <wp:extent cx="5794513" cy="560947"/>
            <wp:effectExtent l="0" t="0" r="0" b="0"/>
            <wp:docPr id="136290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t="12131" r="39554" b="77764"/>
                    <a:stretch>
                      <a:fillRect/>
                    </a:stretch>
                  </pic:blipFill>
                  <pic:spPr bwMode="auto">
                    <a:xfrm>
                      <a:off x="0" y="0"/>
                      <a:ext cx="6005209" cy="581344"/>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jc w:val="center"/>
        <w:tblCellMar>
          <w:top w:w="15" w:type="dxa"/>
          <w:left w:w="15" w:type="dxa"/>
          <w:bottom w:w="15" w:type="dxa"/>
          <w:right w:w="15" w:type="dxa"/>
        </w:tblCellMar>
        <w:tblLook w:val="04A0" w:firstRow="1" w:lastRow="0" w:firstColumn="1" w:lastColumn="0" w:noHBand="0" w:noVBand="1"/>
      </w:tblPr>
      <w:tblGrid>
        <w:gridCol w:w="4790"/>
        <w:gridCol w:w="4570"/>
      </w:tblGrid>
      <w:tr w:rsidR="00550BED" w:rsidRPr="005A0F2A" w14:paraId="7CAEC026" w14:textId="77777777">
        <w:trPr>
          <w:jc w:val="center"/>
        </w:trPr>
        <w:tc>
          <w:tcPr>
            <w:tcW w:w="0" w:type="auto"/>
            <w:tcMar>
              <w:top w:w="100" w:type="dxa"/>
              <w:left w:w="100" w:type="dxa"/>
              <w:bottom w:w="100" w:type="dxa"/>
              <w:right w:w="100" w:type="dxa"/>
            </w:tcMar>
            <w:hideMark/>
          </w:tcPr>
          <w:p w14:paraId="2E64870D" w14:textId="44462105" w:rsidR="00550BED" w:rsidRPr="005A0F2A" w:rsidRDefault="00550BED" w:rsidP="005A0F2A">
            <w:r w:rsidRPr="005A0F2A">
              <w:t xml:space="preserve">In the bottom left corner are any active warnings coming from the ISMS as well as utility buttons such as to open the raw serial console, a stopwatch, a play/pause control for the incoming data, </w:t>
            </w:r>
            <w:r w:rsidR="00B85BC5" w:rsidRPr="005A0F2A">
              <w:t>etc.</w:t>
            </w:r>
            <w:r w:rsidRPr="005A0F2A">
              <w:t>…</w:t>
            </w:r>
          </w:p>
        </w:tc>
        <w:tc>
          <w:tcPr>
            <w:tcW w:w="0" w:type="auto"/>
            <w:tcMar>
              <w:top w:w="100" w:type="dxa"/>
              <w:left w:w="100" w:type="dxa"/>
              <w:bottom w:w="100" w:type="dxa"/>
              <w:right w:w="100" w:type="dxa"/>
            </w:tcMar>
            <w:hideMark/>
          </w:tcPr>
          <w:p w14:paraId="619DC581" w14:textId="0C5695EF" w:rsidR="00550BED" w:rsidRPr="005A0F2A" w:rsidRDefault="00550BED" w:rsidP="005A0F2A">
            <w:r w:rsidRPr="005A0F2A">
              <w:t xml:space="preserve">In the lower right </w:t>
            </w:r>
            <w:r w:rsidR="00B85BC5" w:rsidRPr="005A0F2A">
              <w:t>corner,</w:t>
            </w:r>
            <w:r w:rsidRPr="005A0F2A">
              <w:t xml:space="preserve"> you can choose different views of the data such as plots or the default overview.</w:t>
            </w:r>
          </w:p>
        </w:tc>
      </w:tr>
      <w:tr w:rsidR="00550BED" w:rsidRPr="005A0F2A" w14:paraId="50817B55" w14:textId="77777777">
        <w:trPr>
          <w:jc w:val="center"/>
        </w:trPr>
        <w:tc>
          <w:tcPr>
            <w:tcW w:w="0" w:type="auto"/>
            <w:tcMar>
              <w:top w:w="100" w:type="dxa"/>
              <w:left w:w="100" w:type="dxa"/>
              <w:bottom w:w="100" w:type="dxa"/>
              <w:right w:w="100" w:type="dxa"/>
            </w:tcMar>
            <w:vAlign w:val="bottom"/>
            <w:hideMark/>
          </w:tcPr>
          <w:p w14:paraId="570E6D49" w14:textId="1E7B335D" w:rsidR="00550BED" w:rsidRPr="005A0F2A" w:rsidRDefault="00550BED" w:rsidP="005A0F2A">
            <w:r w:rsidRPr="005A0F2A">
              <w:rPr>
                <w:noProof/>
              </w:rPr>
              <w:drawing>
                <wp:inline distT="0" distB="0" distL="0" distR="0" wp14:anchorId="7238CECB" wp14:editId="77B9253E">
                  <wp:extent cx="2978485" cy="1851301"/>
                  <wp:effectExtent l="0" t="0" r="0" b="3175"/>
                  <wp:docPr id="82457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70142" r="72743"/>
                          <a:stretch>
                            <a:fillRect/>
                          </a:stretch>
                        </pic:blipFill>
                        <pic:spPr bwMode="auto">
                          <a:xfrm>
                            <a:off x="0" y="0"/>
                            <a:ext cx="3002625" cy="18663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tcMar>
              <w:top w:w="100" w:type="dxa"/>
              <w:left w:w="100" w:type="dxa"/>
              <w:bottom w:w="100" w:type="dxa"/>
              <w:right w:w="100" w:type="dxa"/>
            </w:tcMar>
            <w:vAlign w:val="bottom"/>
            <w:hideMark/>
          </w:tcPr>
          <w:p w14:paraId="5F83708B" w14:textId="60AF53C5" w:rsidR="00550BED" w:rsidRPr="005A0F2A" w:rsidRDefault="00550BED" w:rsidP="005A0F2A">
            <w:r w:rsidRPr="005A0F2A">
              <w:rPr>
                <w:noProof/>
              </w:rPr>
              <w:drawing>
                <wp:inline distT="0" distB="0" distL="0" distR="0" wp14:anchorId="08623DE8" wp14:editId="29329F21">
                  <wp:extent cx="2835275" cy="1848485"/>
                  <wp:effectExtent l="0" t="0" r="0" b="5715"/>
                  <wp:docPr id="175508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5275" cy="1848485"/>
                          </a:xfrm>
                          <a:prstGeom prst="rect">
                            <a:avLst/>
                          </a:prstGeom>
                          <a:noFill/>
                          <a:ln>
                            <a:noFill/>
                          </a:ln>
                        </pic:spPr>
                      </pic:pic>
                    </a:graphicData>
                  </a:graphic>
                </wp:inline>
              </w:drawing>
            </w:r>
          </w:p>
        </w:tc>
      </w:tr>
    </w:tbl>
    <w:p w14:paraId="126548DE" w14:textId="018EBD47" w:rsidR="00550BED" w:rsidRPr="005A0F2A" w:rsidRDefault="00550BED" w:rsidP="005A0F2A">
      <w:r w:rsidRPr="005A0F2A">
        <w:t xml:space="preserve">To access the command line interface of the ISMS, use the console button. Commands can be typed in the box at the </w:t>
      </w:r>
      <w:r w:rsidR="000A0012" w:rsidRPr="005A0F2A">
        <w:t>bottom,</w:t>
      </w:r>
      <w:r w:rsidRPr="005A0F2A">
        <w:t xml:space="preserve"> and the output will be displayed on the console.</w:t>
      </w:r>
    </w:p>
    <w:p w14:paraId="52A93015" w14:textId="7DAECF71" w:rsidR="00550BED" w:rsidRPr="005A0F2A" w:rsidRDefault="00550BED" w:rsidP="005A0F2A">
      <w:r w:rsidRPr="005A0F2A">
        <w:rPr>
          <w:noProof/>
        </w:rPr>
        <w:lastRenderedPageBreak/>
        <w:drawing>
          <wp:inline distT="0" distB="0" distL="0" distR="0" wp14:anchorId="3BEDA002" wp14:editId="449F2A9D">
            <wp:extent cx="5835015" cy="3269615"/>
            <wp:effectExtent l="0" t="0" r="0" b="0"/>
            <wp:docPr id="201048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5015" cy="3269615"/>
                    </a:xfrm>
                    <a:prstGeom prst="rect">
                      <a:avLst/>
                    </a:prstGeom>
                    <a:noFill/>
                    <a:ln>
                      <a:noFill/>
                    </a:ln>
                  </pic:spPr>
                </pic:pic>
              </a:graphicData>
            </a:graphic>
          </wp:inline>
        </w:drawing>
      </w:r>
    </w:p>
    <w:p w14:paraId="6485A89E" w14:textId="64E84EFA" w:rsidR="000A0012" w:rsidRPr="005A0F2A" w:rsidRDefault="000A0012" w:rsidP="005A0F2A">
      <w:pPr>
        <w:pStyle w:val="Heading2"/>
      </w:pPr>
      <w:r w:rsidRPr="005A0F2A">
        <w:t>Command Line Interface</w:t>
      </w:r>
    </w:p>
    <w:p w14:paraId="5142218F" w14:textId="7988515E" w:rsidR="00EF68AA" w:rsidRDefault="005A0F2A" w:rsidP="00EF68AA">
      <w:r w:rsidRPr="005A0F2A">
        <w:t>Commands are case insensitive, and use underscores for the command and space between the command and argument(s)</w:t>
      </w:r>
    </w:p>
    <w:p w14:paraId="765A9995" w14:textId="60821FFB" w:rsidR="00C92399" w:rsidRDefault="00C92399" w:rsidP="00C92399">
      <w:pPr>
        <w:pStyle w:val="Heading3"/>
      </w:pPr>
      <w:r>
        <w:t>Standard Commands</w:t>
      </w:r>
      <w:r>
        <w:br/>
      </w:r>
    </w:p>
    <w:p w14:paraId="02A71DB0" w14:textId="0C894971" w:rsidR="00315952" w:rsidRPr="00315952" w:rsidRDefault="00315952" w:rsidP="00315952">
      <w:pPr>
        <w:rPr>
          <w:rStyle w:val="Emphasis"/>
        </w:rPr>
      </w:pPr>
      <w:r w:rsidRPr="00315952">
        <w:rPr>
          <w:rStyle w:val="Strong"/>
        </w:rPr>
        <w:t>HELP</w:t>
      </w:r>
      <w:r>
        <w:t xml:space="preserve"> </w:t>
      </w:r>
      <w:r w:rsidRPr="00315952">
        <w:rPr>
          <w:rStyle w:val="Emphasis"/>
        </w:rPr>
        <w:t>DEBUG (optional)</w:t>
      </w:r>
    </w:p>
    <w:p w14:paraId="2965797D" w14:textId="445B6380" w:rsidR="00315952" w:rsidRDefault="00315952" w:rsidP="00315952">
      <w:pPr>
        <w:pStyle w:val="ListParagraph"/>
        <w:numPr>
          <w:ilvl w:val="0"/>
          <w:numId w:val="12"/>
        </w:numPr>
      </w:pPr>
      <w:r w:rsidRPr="00315952">
        <w:rPr>
          <w:b/>
          <w:bCs/>
        </w:rPr>
        <w:t xml:space="preserve">Example: </w:t>
      </w:r>
      <w:r>
        <w:rPr>
          <w:b/>
          <w:bCs/>
        </w:rPr>
        <w:t xml:space="preserve"> </w:t>
      </w:r>
      <w:r>
        <w:rPr>
          <w:rStyle w:val="Code"/>
        </w:rPr>
        <w:t>H</w:t>
      </w:r>
      <w:r w:rsidRPr="00315952">
        <w:rPr>
          <w:rStyle w:val="Code"/>
        </w:rPr>
        <w:t>ELP DEBUG</w:t>
      </w:r>
      <w:r>
        <w:rPr>
          <w:rStyle w:val="Code"/>
        </w:rPr>
        <w:t xml:space="preserve"> </w:t>
      </w:r>
      <w:r>
        <w:br/>
      </w:r>
      <w:r w:rsidRPr="00315952">
        <w:t>Shows a help message; add DEBUG to show additional troubleshooting commands.</w:t>
      </w:r>
    </w:p>
    <w:p w14:paraId="5185C992"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HELP</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DEBUG (optional)</w:t>
      </w:r>
    </w:p>
    <w:p w14:paraId="1492C940"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HELP DEBUG</w:t>
      </w:r>
      <w:r w:rsidRPr="002E74A4">
        <w:rPr>
          <w:rFonts w:ascii="Rockwell" w:eastAsia="Times New Roman" w:hAnsi="Rockwell" w:cs="Times New Roman"/>
          <w:color w:val="000000"/>
        </w:rPr>
        <w:br/>
        <w:t>Shows a help message; add DEBUG to show additional troubleshooting commands.</w:t>
      </w:r>
    </w:p>
    <w:p w14:paraId="5E3F47B5"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BEAT</w:t>
      </w:r>
    </w:p>
    <w:p w14:paraId="3CAED215"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BEAT</w:t>
      </w:r>
      <w:r w:rsidRPr="002E74A4">
        <w:rPr>
          <w:rFonts w:ascii="Rockwell" w:eastAsia="Times New Roman" w:hAnsi="Rockwell" w:cs="Times New Roman"/>
          <w:color w:val="000000"/>
        </w:rPr>
        <w:br/>
        <w:t xml:space="preserve">Send BEAT to stop </w:t>
      </w:r>
      <w:proofErr w:type="spellStart"/>
      <w:r w:rsidRPr="002E74A4">
        <w:rPr>
          <w:rFonts w:ascii="Rockwell" w:eastAsia="Times New Roman" w:hAnsi="Rockwell" w:cs="Times New Roman"/>
          <w:color w:val="000000"/>
        </w:rPr>
        <w:t>autostart</w:t>
      </w:r>
      <w:proofErr w:type="spellEnd"/>
      <w:r w:rsidRPr="002E74A4">
        <w:rPr>
          <w:rFonts w:ascii="Rockwell" w:eastAsia="Times New Roman" w:hAnsi="Rockwell" w:cs="Times New Roman"/>
          <w:color w:val="000000"/>
        </w:rPr>
        <w:t xml:space="preserve"> for this boot cycle; used to temporarily enforce fully manual control.</w:t>
      </w:r>
    </w:p>
    <w:p w14:paraId="19BE359D"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STARTUP</w:t>
      </w:r>
    </w:p>
    <w:p w14:paraId="311B948A" w14:textId="77777777" w:rsid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STARTUP</w:t>
      </w:r>
      <w:r w:rsidRPr="002E74A4">
        <w:rPr>
          <w:rFonts w:ascii="Rockwell" w:eastAsia="Times New Roman" w:hAnsi="Rockwell" w:cs="Times New Roman"/>
          <w:color w:val="000000"/>
        </w:rPr>
        <w:br/>
        <w:t>Run full auto startup sequence.</w:t>
      </w:r>
    </w:p>
    <w:p w14:paraId="3858EC2E" w14:textId="77777777" w:rsidR="00556E90" w:rsidRDefault="00556E90" w:rsidP="00556E90">
      <w:pPr>
        <w:spacing w:line="253" w:lineRule="atLeast"/>
        <w:rPr>
          <w:rFonts w:ascii="Rockwell" w:eastAsia="Times New Roman" w:hAnsi="Rockwell" w:cs="Times New Roman"/>
          <w:color w:val="000000"/>
        </w:rPr>
      </w:pPr>
    </w:p>
    <w:p w14:paraId="0E187E50" w14:textId="77777777" w:rsidR="00556E90" w:rsidRPr="00556E90" w:rsidRDefault="00556E90" w:rsidP="00556E90">
      <w:pPr>
        <w:spacing w:line="253" w:lineRule="atLeast"/>
        <w:rPr>
          <w:rFonts w:ascii="Rockwell" w:eastAsia="Times New Roman" w:hAnsi="Rockwell" w:cs="Times New Roman"/>
          <w:color w:val="000000"/>
        </w:rPr>
      </w:pPr>
    </w:p>
    <w:p w14:paraId="0A1E3712"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lastRenderedPageBreak/>
        <w:t>ROUGHING</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ON|OFF</w:t>
      </w:r>
    </w:p>
    <w:p w14:paraId="44336536"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ROUGHING ON</w:t>
      </w:r>
      <w:r w:rsidRPr="002E74A4">
        <w:rPr>
          <w:rFonts w:ascii="Rockwell" w:eastAsia="Times New Roman" w:hAnsi="Rockwell" w:cs="Times New Roman"/>
          <w:color w:val="000000"/>
        </w:rPr>
        <w:br/>
        <w:t>Turns the roughing pump power on or off.</w:t>
      </w:r>
    </w:p>
    <w:p w14:paraId="02BEA0E3" w14:textId="1D362028" w:rsidR="002E74A4" w:rsidRPr="002E74A4" w:rsidRDefault="008A567F" w:rsidP="002E74A4">
      <w:pPr>
        <w:spacing w:line="253" w:lineRule="atLeast"/>
        <w:rPr>
          <w:rFonts w:ascii="Rockwell" w:eastAsia="Times New Roman" w:hAnsi="Rockwell" w:cs="Times New Roman"/>
          <w:color w:val="000000"/>
        </w:rPr>
      </w:pPr>
      <w:r>
        <w:rPr>
          <w:rFonts w:ascii="Rockwell" w:eastAsia="Times New Roman" w:hAnsi="Rockwell" w:cs="Times New Roman"/>
          <w:b/>
          <w:bCs/>
          <w:color w:val="000000"/>
        </w:rPr>
        <w:t>CRYO</w:t>
      </w:r>
      <w:r w:rsidR="002E74A4" w:rsidRPr="002E74A4">
        <w:rPr>
          <w:rFonts w:ascii="Rockwell" w:eastAsia="Times New Roman" w:hAnsi="Rockwell" w:cs="Times New Roman"/>
          <w:color w:val="000000"/>
        </w:rPr>
        <w:t> </w:t>
      </w:r>
      <w:r w:rsidR="002E74A4" w:rsidRPr="002E74A4">
        <w:rPr>
          <w:rFonts w:ascii="Rockwell" w:eastAsia="Times New Roman" w:hAnsi="Rockwell" w:cs="Times New Roman"/>
          <w:i/>
          <w:iCs/>
          <w:color w:val="000000"/>
        </w:rPr>
        <w:t>ON|OFF</w:t>
      </w:r>
    </w:p>
    <w:p w14:paraId="662ED6E4" w14:textId="0DA5E0B2"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008A567F">
        <w:rPr>
          <w:rFonts w:ascii="Rockwell" w:eastAsia="Times New Roman" w:hAnsi="Rockwell" w:cs="Times New Roman"/>
          <w:color w:val="000000"/>
          <w:bdr w:val="none" w:sz="0" w:space="0" w:color="auto" w:frame="1"/>
          <w:shd w:val="clear" w:color="auto" w:fill="B0D4E7"/>
        </w:rPr>
        <w:t>CRYO</w:t>
      </w:r>
      <w:r w:rsidRPr="002E74A4">
        <w:rPr>
          <w:rFonts w:ascii="Rockwell" w:eastAsia="Times New Roman" w:hAnsi="Rockwell" w:cs="Times New Roman"/>
          <w:color w:val="000000"/>
          <w:bdr w:val="none" w:sz="0" w:space="0" w:color="auto" w:frame="1"/>
          <w:shd w:val="clear" w:color="auto" w:fill="B0D4E7"/>
        </w:rPr>
        <w:t xml:space="preserve"> OFF</w:t>
      </w:r>
      <w:r w:rsidRPr="002E74A4">
        <w:rPr>
          <w:rFonts w:ascii="Rockwell" w:eastAsia="Times New Roman" w:hAnsi="Rockwell" w:cs="Times New Roman"/>
          <w:color w:val="000000"/>
        </w:rPr>
        <w:br/>
        <w:t xml:space="preserve">Turns the </w:t>
      </w:r>
      <w:r w:rsidR="008A567F">
        <w:rPr>
          <w:rFonts w:ascii="Rockwell" w:eastAsia="Times New Roman" w:hAnsi="Rockwell" w:cs="Times New Roman"/>
          <w:color w:val="000000"/>
        </w:rPr>
        <w:t xml:space="preserve">cryotrap </w:t>
      </w:r>
      <w:r w:rsidRPr="002E74A4">
        <w:rPr>
          <w:rFonts w:ascii="Rockwell" w:eastAsia="Times New Roman" w:hAnsi="Rockwell" w:cs="Times New Roman"/>
          <w:color w:val="000000"/>
        </w:rPr>
        <w:t>power on or off.</w:t>
      </w:r>
    </w:p>
    <w:p w14:paraId="2DF6CC09"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FLUIDPUMP</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ON|OFF</w:t>
      </w:r>
    </w:p>
    <w:p w14:paraId="6FFE52A1"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FLUIDPUMP ON</w:t>
      </w:r>
      <w:r w:rsidRPr="002E74A4">
        <w:rPr>
          <w:rFonts w:ascii="Rockwell" w:eastAsia="Times New Roman" w:hAnsi="Rockwell" w:cs="Times New Roman"/>
          <w:color w:val="000000"/>
        </w:rPr>
        <w:br/>
        <w:t>Turns the fluid pump power on or off.</w:t>
      </w:r>
    </w:p>
    <w:p w14:paraId="0AB4D0C5"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FLUIDPUMP_RATE</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-100-100</w:t>
      </w:r>
    </w:p>
    <w:p w14:paraId="55B9C6CB"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FLUIDPUMP_RATE -50</w:t>
      </w:r>
      <w:r w:rsidRPr="002E74A4">
        <w:rPr>
          <w:rFonts w:ascii="Rockwell" w:eastAsia="Times New Roman" w:hAnsi="Rockwell" w:cs="Times New Roman"/>
          <w:color w:val="000000"/>
        </w:rPr>
        <w:br/>
        <w:t>Sets the fluid pumping rate as a percentage of full speed. Negative values run the pump in reverse. 0 will turn off pump power.</w:t>
      </w:r>
    </w:p>
    <w:p w14:paraId="530C408C"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ON|OFF</w:t>
      </w:r>
    </w:p>
    <w:p w14:paraId="18151CCB"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 ON</w:t>
      </w:r>
      <w:r w:rsidRPr="002E74A4">
        <w:rPr>
          <w:rFonts w:ascii="Rockwell" w:eastAsia="Times New Roman" w:hAnsi="Rockwell" w:cs="Times New Roman"/>
          <w:color w:val="000000"/>
        </w:rPr>
        <w:br/>
        <w:t>Power ON/OFF turbo pump at configured speed.</w:t>
      </w:r>
    </w:p>
    <w:p w14:paraId="7CFE5ABB"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TURBO_SPEED</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0.0-100.0</w:t>
      </w:r>
    </w:p>
    <w:p w14:paraId="44EBA09C"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TURBO_SPEED 75.0</w:t>
      </w:r>
      <w:r w:rsidRPr="002E74A4">
        <w:rPr>
          <w:rFonts w:ascii="Rockwell" w:eastAsia="Times New Roman" w:hAnsi="Rockwell" w:cs="Times New Roman"/>
          <w:color w:val="000000"/>
        </w:rPr>
        <w:br/>
        <w:t>Sets the turbo pump to run at a target speed as percent of max speed (100% is 90,000 RPM for the Pfeiffer TC80). Send 0 to reset to Pfeiffer default speed control mode.</w:t>
      </w:r>
    </w:p>
    <w:p w14:paraId="1E7D5113"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TURBO_LIMIT_PWR</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0-100</w:t>
      </w:r>
    </w:p>
    <w:p w14:paraId="489BF58E"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TURBO_LIMIT_PWR 60</w:t>
      </w:r>
      <w:r w:rsidRPr="002E74A4">
        <w:rPr>
          <w:rFonts w:ascii="Rockwell" w:eastAsia="Times New Roman" w:hAnsi="Rockwell" w:cs="Times New Roman"/>
          <w:color w:val="000000"/>
        </w:rPr>
        <w:br/>
        <w:t>Sets the turbo pump power limit as a percentage of full power (Pfeiffer max draw is 5A).</w:t>
      </w:r>
    </w:p>
    <w:p w14:paraId="22283682"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TURBO_CLEAR_ERRORS</w:t>
      </w:r>
    </w:p>
    <w:p w14:paraId="7BBFDE9B"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TURBO_CLEAR_ERRORS</w:t>
      </w:r>
      <w:r w:rsidRPr="002E74A4">
        <w:rPr>
          <w:rFonts w:ascii="Rockwell" w:eastAsia="Times New Roman" w:hAnsi="Rockwell" w:cs="Times New Roman"/>
          <w:color w:val="000000"/>
        </w:rPr>
        <w:br/>
        <w:t>Clears turbo pump errors and warning messages.</w:t>
      </w:r>
    </w:p>
    <w:p w14:paraId="0ACBE828"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STATS_INTERVAL</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MS|OFF</w:t>
      </w:r>
    </w:p>
    <w:p w14:paraId="4B960625"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STATS_INTERVAL 1000</w:t>
      </w:r>
      <w:r w:rsidRPr="002E74A4">
        <w:rPr>
          <w:rFonts w:ascii="Rockwell" w:eastAsia="Times New Roman" w:hAnsi="Rockwell" w:cs="Times New Roman"/>
          <w:color w:val="000000"/>
        </w:rPr>
        <w:br/>
        <w:t>Sets how often the system broadcasts stats to topside serial in milliseconds. Send OFF to disable stats logging.</w:t>
      </w:r>
    </w:p>
    <w:p w14:paraId="55769B72"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AUTOSTART</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ON|OFF|DELAY</w:t>
      </w:r>
    </w:p>
    <w:p w14:paraId="423654BB" w14:textId="77777777" w:rsid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AUTOSTART 5000</w:t>
      </w:r>
      <w:r w:rsidRPr="002E74A4">
        <w:rPr>
          <w:rFonts w:ascii="Rockwell" w:eastAsia="Times New Roman" w:hAnsi="Rockwell" w:cs="Times New Roman"/>
          <w:color w:val="000000"/>
        </w:rPr>
        <w:br/>
        <w:t>Set whether the system should startup automatically. If an integer is passed, it is the delay in milliseconds after boot.</w:t>
      </w:r>
    </w:p>
    <w:p w14:paraId="630D180A" w14:textId="77777777" w:rsidR="00C92399" w:rsidRDefault="00C92399" w:rsidP="00C92399">
      <w:pPr>
        <w:pStyle w:val="Heading3"/>
      </w:pPr>
    </w:p>
    <w:p w14:paraId="41D1D718" w14:textId="47376CD3" w:rsidR="00C92399" w:rsidRPr="00C92399" w:rsidRDefault="00C92399" w:rsidP="00C92399">
      <w:pPr>
        <w:pStyle w:val="Heading3"/>
        <w:rPr>
          <w:rFonts w:ascii="Rockwell" w:eastAsia="Times New Roman" w:hAnsi="Rockwell" w:cs="Times New Roman"/>
          <w:color w:val="000000"/>
        </w:rPr>
      </w:pPr>
      <w:r>
        <w:t>Troubleshooting Commands</w:t>
      </w:r>
    </w:p>
    <w:p w14:paraId="395D6E7D"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VERSION</w:t>
      </w:r>
    </w:p>
    <w:p w14:paraId="5064821B"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VERSION</w:t>
      </w:r>
      <w:r w:rsidRPr="002E74A4">
        <w:rPr>
          <w:rFonts w:ascii="Rockwell" w:eastAsia="Times New Roman" w:hAnsi="Rockwell" w:cs="Times New Roman"/>
          <w:color w:val="000000"/>
        </w:rPr>
        <w:br/>
        <w:t>Prints firmware version.</w:t>
      </w:r>
    </w:p>
    <w:p w14:paraId="3AE037B3"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PINOUT</w:t>
      </w:r>
    </w:p>
    <w:p w14:paraId="46C5AB76"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PINOUT</w:t>
      </w:r>
      <w:r w:rsidRPr="002E74A4">
        <w:rPr>
          <w:rFonts w:ascii="Rockwell" w:eastAsia="Times New Roman" w:hAnsi="Rockwell" w:cs="Times New Roman"/>
          <w:color w:val="000000"/>
        </w:rPr>
        <w:br/>
        <w:t>Prints configured Arduino pinout and I2C/RS485 addresses.</w:t>
      </w:r>
    </w:p>
    <w:p w14:paraId="284FBB1D"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DEBUG_LOGGING</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OFF|LOW|HIGH</w:t>
      </w:r>
    </w:p>
    <w:p w14:paraId="15CA1AEF"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DEBUG_LOGGING HIGH</w:t>
      </w:r>
      <w:r w:rsidRPr="002E74A4">
        <w:rPr>
          <w:rFonts w:ascii="Rockwell" w:eastAsia="Times New Roman" w:hAnsi="Rockwell" w:cs="Times New Roman"/>
          <w:color w:val="000000"/>
        </w:rPr>
        <w:br/>
        <w:t>Enable additional logging to serial for troubleshooting purposes.</w:t>
      </w:r>
    </w:p>
    <w:p w14:paraId="0577FCAC"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RESET_SETTINGS</w:t>
      </w:r>
    </w:p>
    <w:p w14:paraId="67250EA6" w14:textId="00A05818"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RESET_SETTINGS</w:t>
      </w:r>
      <w:r w:rsidRPr="002E74A4">
        <w:rPr>
          <w:rFonts w:ascii="Rockwell" w:eastAsia="Times New Roman" w:hAnsi="Rockwell" w:cs="Times New Roman"/>
          <w:color w:val="000000"/>
        </w:rPr>
        <w:br/>
        <w:t>Resets settings saved on the ISMS to their default values (does not change TURBO pump or RGA parameters</w:t>
      </w:r>
      <w:r w:rsidR="00C92399">
        <w:rPr>
          <w:rFonts w:ascii="Rockwell" w:eastAsia="Times New Roman" w:hAnsi="Rockwell" w:cs="Times New Roman"/>
          <w:color w:val="000000"/>
        </w:rPr>
        <w:t>, which are saved within their respective instrument</w:t>
      </w:r>
      <w:r w:rsidRPr="002E74A4">
        <w:rPr>
          <w:rFonts w:ascii="Rockwell" w:eastAsia="Times New Roman" w:hAnsi="Rockwell" w:cs="Times New Roman"/>
          <w:color w:val="000000"/>
        </w:rPr>
        <w:t>).</w:t>
      </w:r>
    </w:p>
    <w:p w14:paraId="13AFF10A"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TURBO_RESET</w:t>
      </w:r>
    </w:p>
    <w:p w14:paraId="5FBED456" w14:textId="01B23FB3"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TURBO_RESET</w:t>
      </w:r>
      <w:r w:rsidRPr="002E74A4">
        <w:rPr>
          <w:rFonts w:ascii="Rockwell" w:eastAsia="Times New Roman" w:hAnsi="Rockwell" w:cs="Times New Roman"/>
          <w:color w:val="000000"/>
        </w:rPr>
        <w:br/>
        <w:t>Resets turbo pump parameters for default operation in normal conditions (light gases, default speed control mode, power limit 100%).</w:t>
      </w:r>
      <w:r w:rsidR="00C92399">
        <w:rPr>
          <w:rFonts w:ascii="Rockwell" w:eastAsia="Times New Roman" w:hAnsi="Rockwell" w:cs="Times New Roman"/>
          <w:color w:val="000000"/>
        </w:rPr>
        <w:t xml:space="preserve"> Use this if the turbo is misbehaving.</w:t>
      </w:r>
    </w:p>
    <w:p w14:paraId="36E4E0ED"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TURBO_QUERY</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PARAMETER_NUMBER</w:t>
      </w:r>
    </w:p>
    <w:p w14:paraId="0595BD57" w14:textId="3A9DE8F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 xml:space="preserve">TURBO_QUERY </w:t>
      </w:r>
      <w:r w:rsidR="00C92399">
        <w:rPr>
          <w:rFonts w:ascii="Rockwell" w:eastAsia="Times New Roman" w:hAnsi="Rockwell" w:cs="Times New Roman"/>
          <w:color w:val="000000"/>
          <w:bdr w:val="none" w:sz="0" w:space="0" w:color="auto" w:frame="1"/>
          <w:shd w:val="clear" w:color="auto" w:fill="B0D4E7"/>
        </w:rPr>
        <w:t>398</w:t>
      </w:r>
      <w:r w:rsidRPr="002E74A4">
        <w:rPr>
          <w:rFonts w:ascii="Rockwell" w:eastAsia="Times New Roman" w:hAnsi="Rockwell" w:cs="Times New Roman"/>
          <w:color w:val="000000"/>
        </w:rPr>
        <w:br/>
        <w:t>Query a parameter from the turbo pump with the 3-digit parameter number.</w:t>
      </w:r>
      <w:r w:rsidR="00C92399">
        <w:rPr>
          <w:rFonts w:ascii="Rockwell" w:eastAsia="Times New Roman" w:hAnsi="Rockwell" w:cs="Times New Roman"/>
          <w:color w:val="000000"/>
        </w:rPr>
        <w:t xml:space="preserve"> See TC80 Manual Page </w:t>
      </w:r>
    </w:p>
    <w:p w14:paraId="5C8D72E4"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TURBO_CMD</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PARAM DATA</w:t>
      </w:r>
    </w:p>
    <w:p w14:paraId="397D8F30" w14:textId="77777777"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TURBO_CMD 702 00123</w:t>
      </w:r>
      <w:r w:rsidRPr="002E74A4">
        <w:rPr>
          <w:rFonts w:ascii="Rockwell" w:eastAsia="Times New Roman" w:hAnsi="Rockwell" w:cs="Times New Roman"/>
          <w:color w:val="000000"/>
        </w:rPr>
        <w:br/>
        <w:t>Send a command to the turbo pump with the 3-digit parameter number and optional data string.</w:t>
      </w:r>
    </w:p>
    <w:p w14:paraId="20EAEFAB" w14:textId="77777777"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TURBO_RAW</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COMMAND</w:t>
      </w:r>
    </w:p>
    <w:p w14:paraId="6FF934AE" w14:textId="4F7B6E13" w:rsidR="002E74A4" w:rsidRPr="002E74A4" w:rsidRDefault="002E74A4" w:rsidP="002E74A4">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 xml:space="preserve">TURBO_RAW </w:t>
      </w:r>
      <w:r w:rsidR="00C92399" w:rsidRPr="00C92399">
        <w:rPr>
          <w:rFonts w:ascii="Rockwell" w:eastAsia="Times New Roman" w:hAnsi="Rockwell" w:cs="Times New Roman"/>
          <w:color w:val="000000"/>
          <w:bdr w:val="none" w:sz="0" w:space="0" w:color="auto" w:frame="1"/>
          <w:shd w:val="clear" w:color="auto" w:fill="B0D4E7"/>
        </w:rPr>
        <w:t>0010039802=?115</w:t>
      </w:r>
      <w:r w:rsidRPr="002E74A4">
        <w:rPr>
          <w:rFonts w:ascii="Rockwell" w:eastAsia="Times New Roman" w:hAnsi="Rockwell" w:cs="Times New Roman"/>
          <w:color w:val="000000"/>
        </w:rPr>
        <w:br/>
        <w:t>Send raw ASCII to the turbo pump.</w:t>
      </w:r>
      <w:r w:rsidR="00C92399">
        <w:rPr>
          <w:rFonts w:ascii="Rockwell" w:eastAsia="Times New Roman" w:hAnsi="Rockwell" w:cs="Times New Roman"/>
          <w:color w:val="000000"/>
        </w:rPr>
        <w:t xml:space="preserve"> See </w:t>
      </w:r>
    </w:p>
    <w:p w14:paraId="4666F4F1" w14:textId="1F40D92A" w:rsidR="002E74A4" w:rsidRPr="002E74A4" w:rsidRDefault="002E74A4" w:rsidP="002E74A4">
      <w:p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GPIO</w:t>
      </w:r>
      <w:r w:rsidRPr="002E74A4">
        <w:rPr>
          <w:rFonts w:ascii="Rockwell" w:eastAsia="Times New Roman" w:hAnsi="Rockwell" w:cs="Times New Roman"/>
          <w:color w:val="000000"/>
        </w:rPr>
        <w:t> </w:t>
      </w:r>
      <w:r w:rsidRPr="002E74A4">
        <w:rPr>
          <w:rFonts w:ascii="Rockwell" w:eastAsia="Times New Roman" w:hAnsi="Rockwell" w:cs="Times New Roman"/>
          <w:i/>
          <w:iCs/>
          <w:color w:val="000000"/>
        </w:rPr>
        <w:t>PIN</w:t>
      </w:r>
      <w:r>
        <w:rPr>
          <w:rFonts w:ascii="Rockwell" w:eastAsia="Times New Roman" w:hAnsi="Rockwell" w:cs="Times New Roman"/>
          <w:i/>
          <w:iCs/>
          <w:color w:val="000000"/>
        </w:rPr>
        <w:t>_NUMBER</w:t>
      </w:r>
      <w:r w:rsidRPr="002E74A4">
        <w:rPr>
          <w:rFonts w:ascii="Rockwell" w:eastAsia="Times New Roman" w:hAnsi="Rockwell" w:cs="Times New Roman"/>
          <w:i/>
          <w:iCs/>
          <w:color w:val="000000"/>
        </w:rPr>
        <w:t xml:space="preserve"> ON|OFF</w:t>
      </w:r>
    </w:p>
    <w:p w14:paraId="1F79BE63" w14:textId="1773F4E2" w:rsidR="000A0012" w:rsidRPr="00DA28CD" w:rsidRDefault="002E74A4" w:rsidP="00EF68AA">
      <w:pPr>
        <w:pStyle w:val="ListParagraph"/>
        <w:numPr>
          <w:ilvl w:val="0"/>
          <w:numId w:val="12"/>
        </w:numPr>
        <w:spacing w:line="253" w:lineRule="atLeast"/>
        <w:rPr>
          <w:rFonts w:ascii="Rockwell" w:eastAsia="Times New Roman" w:hAnsi="Rockwell" w:cs="Times New Roman"/>
          <w:color w:val="000000"/>
        </w:rPr>
      </w:pPr>
      <w:r w:rsidRPr="002E74A4">
        <w:rPr>
          <w:rFonts w:ascii="Rockwell" w:eastAsia="Times New Roman" w:hAnsi="Rockwell" w:cs="Times New Roman"/>
          <w:b/>
          <w:bCs/>
          <w:color w:val="000000"/>
        </w:rPr>
        <w:t>Example:  </w:t>
      </w:r>
      <w:r w:rsidRPr="002E74A4">
        <w:rPr>
          <w:rFonts w:ascii="Rockwell" w:eastAsia="Times New Roman" w:hAnsi="Rockwell" w:cs="Times New Roman"/>
          <w:color w:val="000000"/>
          <w:bdr w:val="none" w:sz="0" w:space="0" w:color="auto" w:frame="1"/>
          <w:shd w:val="clear" w:color="auto" w:fill="B0D4E7"/>
        </w:rPr>
        <w:t>GPIO 13 ON</w:t>
      </w:r>
      <w:r w:rsidRPr="002E74A4">
        <w:rPr>
          <w:rFonts w:ascii="Rockwell" w:eastAsia="Times New Roman" w:hAnsi="Rockwell" w:cs="Times New Roman"/>
          <w:color w:val="000000"/>
        </w:rPr>
        <w:br/>
        <w:t>Set any Arduino pin high or low – TESTING ONLY, p</w:t>
      </w:r>
      <w:r>
        <w:rPr>
          <w:rFonts w:ascii="Rockwell" w:eastAsia="Times New Roman" w:hAnsi="Rockwell" w:cs="Times New Roman"/>
          <w:color w:val="000000"/>
        </w:rPr>
        <w:t>otentially dangerous.</w:t>
      </w:r>
      <w:r w:rsidR="00EF68AA" w:rsidRPr="00EF68AA">
        <w:t xml:space="preserve"> </w:t>
      </w:r>
    </w:p>
    <w:p w14:paraId="0A760624" w14:textId="0D69667E" w:rsidR="00DA28CD" w:rsidRDefault="00DA28CD" w:rsidP="00DA28CD">
      <w:pPr>
        <w:pStyle w:val="Heading2"/>
        <w:rPr>
          <w:rFonts w:eastAsia="Times New Roman"/>
        </w:rPr>
      </w:pPr>
      <w:r>
        <w:rPr>
          <w:rFonts w:eastAsia="Times New Roman"/>
        </w:rPr>
        <w:lastRenderedPageBreak/>
        <w:t>Output Format</w:t>
      </w:r>
    </w:p>
    <w:p w14:paraId="27590CC5" w14:textId="040203E0" w:rsidR="00AC710F" w:rsidRDefault="00DA28CD" w:rsidP="00DA28CD">
      <w:r>
        <w:t>The modern code serial outputs follow a consistent pattern:</w:t>
      </w:r>
    </w:p>
    <w:p w14:paraId="22F1D645" w14:textId="68CFB852" w:rsidR="00DA28CD" w:rsidRDefault="00DA28CD" w:rsidP="00AC710F">
      <w:pPr>
        <w:pStyle w:val="ListParagraph"/>
        <w:numPr>
          <w:ilvl w:val="0"/>
          <w:numId w:val="13"/>
        </w:numPr>
      </w:pPr>
      <w:r>
        <w:t xml:space="preserve">Lines starting with </w:t>
      </w:r>
      <w:r w:rsidR="00AC710F">
        <w:rPr>
          <w:rStyle w:val="Code"/>
        </w:rPr>
        <w:t xml:space="preserve"> + </w:t>
      </w:r>
      <w:r>
        <w:t xml:space="preserve"> </w:t>
      </w:r>
      <w:r w:rsidR="00AC710F">
        <w:t xml:space="preserve"> </w:t>
      </w:r>
      <w:r w:rsidR="00AC710F">
        <w:rPr>
          <w:rStyle w:val="Code"/>
        </w:rPr>
        <w:t xml:space="preserve"> | </w:t>
      </w:r>
      <w:r>
        <w:t xml:space="preserve"> </w:t>
      </w:r>
      <w:r w:rsidR="00AC710F">
        <w:t xml:space="preserve">  </w:t>
      </w:r>
      <w:r w:rsidR="00AC710F">
        <w:rPr>
          <w:rStyle w:val="Code"/>
        </w:rPr>
        <w:t xml:space="preserve"> -</w:t>
      </w:r>
      <w:r w:rsidR="00AC710F" w:rsidRPr="00AC710F">
        <w:rPr>
          <w:rStyle w:val="Code"/>
        </w:rPr>
        <w:t>&gt;</w:t>
      </w:r>
      <w:r w:rsidR="00AC710F">
        <w:rPr>
          <w:rStyle w:val="Code"/>
        </w:rPr>
        <w:t xml:space="preserve"> </w:t>
      </w:r>
      <w:r w:rsidR="00AC710F">
        <w:t xml:space="preserve"> or </w:t>
      </w:r>
      <w:r w:rsidR="00AC710F">
        <w:rPr>
          <w:rStyle w:val="Code"/>
        </w:rPr>
        <w:t xml:space="preserve"> &lt;</w:t>
      </w:r>
      <w:r w:rsidR="00AC710F" w:rsidRPr="00AC710F">
        <w:rPr>
          <w:rStyle w:val="Code"/>
        </w:rPr>
        <w:t>-</w:t>
      </w:r>
      <w:r w:rsidR="00AC710F">
        <w:rPr>
          <w:rStyle w:val="Code"/>
        </w:rPr>
        <w:t xml:space="preserve"> </w:t>
      </w:r>
      <w:r w:rsidR="00AC710F">
        <w:t xml:space="preserve">  a</w:t>
      </w:r>
      <w:r>
        <w:t>re responses from the ISMS</w:t>
      </w:r>
      <w:r w:rsidR="00AC710F">
        <w:t xml:space="preserve"> that can be ignored by system stats parsing code.</w:t>
      </w:r>
    </w:p>
    <w:p w14:paraId="6476218C" w14:textId="2CFC3B46" w:rsidR="00DA28CD" w:rsidRDefault="00DA28CD" w:rsidP="00AC710F">
      <w:pPr>
        <w:pStyle w:val="ListParagraph"/>
        <w:numPr>
          <w:ilvl w:val="0"/>
          <w:numId w:val="13"/>
        </w:numPr>
      </w:pPr>
      <w:r>
        <w:t xml:space="preserve">Lines starting with </w:t>
      </w:r>
      <w:r w:rsidR="00AC710F">
        <w:rPr>
          <w:rStyle w:val="Code"/>
        </w:rPr>
        <w:t xml:space="preserve"> -</w:t>
      </w:r>
      <w:r w:rsidR="00AC710F" w:rsidRPr="00AC710F">
        <w:rPr>
          <w:rStyle w:val="Code"/>
        </w:rPr>
        <w:t>&gt;</w:t>
      </w:r>
      <w:r w:rsidR="00AC710F">
        <w:rPr>
          <w:rStyle w:val="Code"/>
        </w:rPr>
        <w:t xml:space="preserve"> </w:t>
      </w:r>
      <w:r w:rsidR="00AC710F">
        <w:t xml:space="preserve"> </w:t>
      </w:r>
      <w:r>
        <w:t>are messages sent to the Turbo Pump</w:t>
      </w:r>
    </w:p>
    <w:p w14:paraId="6F455139" w14:textId="1299ECC3" w:rsidR="00AC710F" w:rsidRDefault="00DA28CD" w:rsidP="00AC710F">
      <w:pPr>
        <w:pStyle w:val="ListParagraph"/>
        <w:numPr>
          <w:ilvl w:val="0"/>
          <w:numId w:val="13"/>
        </w:numPr>
      </w:pPr>
      <w:r>
        <w:t xml:space="preserve">Lines starting with </w:t>
      </w:r>
      <w:r w:rsidR="00AC710F">
        <w:rPr>
          <w:rStyle w:val="Code"/>
        </w:rPr>
        <w:t xml:space="preserve"> &lt;</w:t>
      </w:r>
      <w:r w:rsidR="00AC710F" w:rsidRPr="00AC710F">
        <w:rPr>
          <w:rStyle w:val="Code"/>
        </w:rPr>
        <w:t>-</w:t>
      </w:r>
      <w:r w:rsidR="00AC710F">
        <w:rPr>
          <w:rStyle w:val="Code"/>
        </w:rPr>
        <w:t xml:space="preserve"> </w:t>
      </w:r>
      <w:r w:rsidR="00AC710F">
        <w:t xml:space="preserve"> </w:t>
      </w:r>
      <w:r>
        <w:t>are responses from the Turbo Pump</w:t>
      </w:r>
    </w:p>
    <w:p w14:paraId="7E52CDD2" w14:textId="75D1EEA3" w:rsidR="00DA28CD" w:rsidRDefault="00DA28CD" w:rsidP="00AC710F">
      <w:pPr>
        <w:pStyle w:val="ListParagraph"/>
        <w:numPr>
          <w:ilvl w:val="0"/>
          <w:numId w:val="13"/>
        </w:numPr>
      </w:pPr>
      <w:r>
        <w:t xml:space="preserve">Lines starting with </w:t>
      </w:r>
      <w:r w:rsidR="00AC710F">
        <w:t xml:space="preserve"> </w:t>
      </w:r>
      <w:r w:rsidR="00AC710F">
        <w:rPr>
          <w:rStyle w:val="Code"/>
        </w:rPr>
        <w:t xml:space="preserve">  !  </w:t>
      </w:r>
      <w:r w:rsidR="00AC710F">
        <w:t xml:space="preserve"> </w:t>
      </w:r>
      <w:r>
        <w:t xml:space="preserve"> are warnings or errors.</w:t>
      </w:r>
    </w:p>
    <w:p w14:paraId="125CCEAC" w14:textId="271D41CD" w:rsidR="00AC710F" w:rsidRDefault="00AC710F" w:rsidP="0063143C">
      <w:r>
        <w:t>Other lines are the system status update that is sent periodically and follows a key-value pair format:</w:t>
      </w:r>
    </w:p>
    <w:p w14:paraId="3A170986" w14:textId="77777777" w:rsidR="006577B3" w:rsidRPr="006577B3" w:rsidRDefault="00367181" w:rsidP="006577B3">
      <w:pPr>
        <w:spacing w:after="0"/>
        <w:jc w:val="center"/>
      </w:pPr>
      <w:r w:rsidRPr="006577B3">
        <w:t>Fluidpump_Rate:</w:t>
      </w:r>
      <w:r w:rsidR="00571EB2" w:rsidRPr="006577B3">
        <w:rPr>
          <w:rFonts w:ascii="Segoe UI Symbol" w:hAnsi="Segoe UI Symbol" w:cs="Segoe UI Symbol"/>
        </w:rPr>
        <w:t>⁠</w:t>
      </w:r>
      <w:r w:rsidR="006577B3" w:rsidRPr="006577B3">
        <w:t>-</w:t>
      </w:r>
      <w:r w:rsidR="00CD6108" w:rsidRPr="006577B3">
        <w:t>50</w:t>
      </w:r>
      <w:r w:rsidRPr="006577B3">
        <w:t>%,Turbo_RPM_Setpoint:90000,Turbo_RPM:</w:t>
      </w:r>
      <w:r w:rsidR="00CD6108" w:rsidRPr="006577B3">
        <w:t>32000(!)</w:t>
      </w:r>
      <w:r w:rsidRPr="006577B3">
        <w:t>,</w:t>
      </w:r>
    </w:p>
    <w:p w14:paraId="2C68BB09" w14:textId="77777777" w:rsidR="006577B3" w:rsidRPr="006577B3" w:rsidRDefault="00367181" w:rsidP="006577B3">
      <w:pPr>
        <w:spacing w:after="0"/>
        <w:jc w:val="center"/>
      </w:pPr>
      <w:r w:rsidRPr="006577B3">
        <w:t>Turbo_Current:</w:t>
      </w:r>
      <w:r w:rsidR="00CD6108" w:rsidRPr="006577B3">
        <w:t>4</w:t>
      </w:r>
      <w:r w:rsidRPr="006577B3">
        <w:t>.</w:t>
      </w:r>
      <w:r w:rsidR="00CD6108" w:rsidRPr="006577B3">
        <w:t>4</w:t>
      </w:r>
      <w:r w:rsidRPr="006577B3">
        <w:t>0A</w:t>
      </w:r>
      <w:r w:rsidR="00CD6108" w:rsidRPr="006577B3">
        <w:t>(!)</w:t>
      </w:r>
      <w:r w:rsidRPr="006577B3">
        <w:t>,Turbo_Rotor_Temp:21C,Turbo_Elec_Temp:28C,</w:t>
      </w:r>
    </w:p>
    <w:p w14:paraId="23123E31" w14:textId="536F19EE" w:rsidR="00FC5006" w:rsidRDefault="00367181" w:rsidP="006577B3">
      <w:pPr>
        <w:spacing w:after="0"/>
        <w:jc w:val="center"/>
      </w:pPr>
      <w:r w:rsidRPr="006577B3">
        <w:t>Turbo_Bottom_Temp:21C,Roughing_</w:t>
      </w:r>
      <w:proofErr w:type="gramStart"/>
      <w:r w:rsidRPr="006577B3">
        <w:t>on:</w:t>
      </w:r>
      <w:proofErr w:type="gramEnd"/>
      <w:r w:rsidR="00ED30DA">
        <w:t>1</w:t>
      </w:r>
      <w:r w:rsidRPr="006577B3">
        <w:t>,Fluidpump_</w:t>
      </w:r>
      <w:proofErr w:type="gramStart"/>
      <w:r w:rsidRPr="006577B3">
        <w:t>on:</w:t>
      </w:r>
      <w:proofErr w:type="gramEnd"/>
      <w:r w:rsidR="00ED30DA">
        <w:t>1</w:t>
      </w:r>
      <w:r w:rsidRPr="006577B3">
        <w:t>,Cryo_</w:t>
      </w:r>
      <w:proofErr w:type="gramStart"/>
      <w:r w:rsidRPr="006577B3">
        <w:t>on:</w:t>
      </w:r>
      <w:proofErr w:type="gramEnd"/>
      <w:r w:rsidRPr="006577B3">
        <w:t>0</w:t>
      </w:r>
    </w:p>
    <w:p w14:paraId="7550FBF9" w14:textId="77777777" w:rsidR="006577B3" w:rsidRPr="00571EB2" w:rsidRDefault="006577B3" w:rsidP="006577B3">
      <w:pPr>
        <w:spacing w:after="0"/>
        <w:rPr>
          <w:rStyle w:val="Code"/>
        </w:rPr>
      </w:pPr>
    </w:p>
    <w:p w14:paraId="0E3B4872" w14:textId="13570799" w:rsidR="002F4C26" w:rsidRDefault="00FC5006" w:rsidP="002F4C26">
      <w:pPr>
        <w:pStyle w:val="ListParagraph"/>
        <w:numPr>
          <w:ilvl w:val="0"/>
          <w:numId w:val="14"/>
        </w:numPr>
      </w:pPr>
      <w:r>
        <w:t xml:space="preserve">Keys and values are separated by a </w:t>
      </w:r>
      <w:r w:rsidR="002F4C26">
        <w:t>colon,</w:t>
      </w:r>
      <w:r>
        <w:t xml:space="preserve"> and each pair is separated by comma.</w:t>
      </w:r>
    </w:p>
    <w:p w14:paraId="4AA9E7F1" w14:textId="5FE468B1" w:rsidR="00FC5006" w:rsidRDefault="00FC5006" w:rsidP="002F4C26">
      <w:pPr>
        <w:pStyle w:val="ListParagraph"/>
        <w:numPr>
          <w:ilvl w:val="0"/>
          <w:numId w:val="14"/>
        </w:numPr>
      </w:pPr>
      <w:r>
        <w:t>Values are always</w:t>
      </w:r>
      <w:r w:rsidR="00571EB2">
        <w:t xml:space="preserve"> </w:t>
      </w:r>
      <w:r>
        <w:t>numeric but may</w:t>
      </w:r>
      <w:r w:rsidR="007807BC">
        <w:t xml:space="preserve"> start with minus and</w:t>
      </w:r>
      <w:r>
        <w:t xml:space="preserve"> end in a unit and/or the characters (!) which indicate that the value is outside of the expected range </w:t>
      </w:r>
      <w:r w:rsidR="00571EB2">
        <w:t>of normal operation</w:t>
      </w:r>
      <w:r>
        <w:t xml:space="preserve">. Note that the (!) is expected to appear while the instrument is pumping </w:t>
      </w:r>
      <w:r w:rsidR="007807BC">
        <w:t>out</w:t>
      </w:r>
      <w:r>
        <w:t xml:space="preserve"> or </w:t>
      </w:r>
      <w:r w:rsidR="007807BC">
        <w:t>while the instrument is spinning down</w:t>
      </w:r>
      <w:r>
        <w:t>.</w:t>
      </w:r>
    </w:p>
    <w:p w14:paraId="7DF6A8F9" w14:textId="6F4C7C1E" w:rsidR="002F4C26" w:rsidRDefault="002F4C26" w:rsidP="002F4C26">
      <w:pPr>
        <w:pStyle w:val="ListParagraph"/>
        <w:numPr>
          <w:ilvl w:val="0"/>
          <w:numId w:val="14"/>
        </w:numPr>
      </w:pPr>
      <w:r>
        <w:t>Values fo</w:t>
      </w:r>
      <w:r w:rsidR="00C31048">
        <w:t xml:space="preserve">r </w:t>
      </w:r>
      <w:proofErr w:type="spellStart"/>
      <w:r w:rsidRPr="00CD6108">
        <w:rPr>
          <w:rStyle w:val="Code"/>
        </w:rPr>
        <w:t>Roughing_on</w:t>
      </w:r>
      <w:proofErr w:type="spellEnd"/>
      <w:r>
        <w:t xml:space="preserve">, </w:t>
      </w:r>
      <w:proofErr w:type="spellStart"/>
      <w:r w:rsidRPr="00CD6108">
        <w:rPr>
          <w:rStyle w:val="Code"/>
        </w:rPr>
        <w:t>Fluidpump_on</w:t>
      </w:r>
      <w:proofErr w:type="spellEnd"/>
      <w:r>
        <w:t xml:space="preserve">, and </w:t>
      </w:r>
      <w:proofErr w:type="spellStart"/>
      <w:r w:rsidRPr="00CD6108">
        <w:rPr>
          <w:rStyle w:val="Code"/>
        </w:rPr>
        <w:t>Cryo_on</w:t>
      </w:r>
      <w:proofErr w:type="spellEnd"/>
      <w:r w:rsidR="00C31048">
        <w:t xml:space="preserve"> indicate if that component is powered </w:t>
      </w:r>
      <w:r>
        <w:t>where 0 indicates OFF and 1 indicates ON</w:t>
      </w:r>
    </w:p>
    <w:p w14:paraId="434D6911" w14:textId="77777777" w:rsidR="002F4C26" w:rsidRPr="00FC5006" w:rsidRDefault="002F4C26" w:rsidP="00FC5006"/>
    <w:p w14:paraId="3A7D95DF" w14:textId="0D08F62E" w:rsidR="00FC5006" w:rsidRPr="00367181" w:rsidRDefault="00FC5006" w:rsidP="00FC5006">
      <w:pPr>
        <w:rPr>
          <w:rStyle w:val="Code"/>
        </w:rPr>
      </w:pPr>
    </w:p>
    <w:p w14:paraId="6884705B" w14:textId="77777777" w:rsidR="0063143C" w:rsidRDefault="0063143C" w:rsidP="00AC710F">
      <w:pPr>
        <w:ind w:left="360"/>
      </w:pPr>
    </w:p>
    <w:p w14:paraId="2030D594" w14:textId="77777777" w:rsidR="00AC710F" w:rsidRDefault="00AC710F" w:rsidP="00AC710F">
      <w:pPr>
        <w:ind w:left="360"/>
      </w:pPr>
    </w:p>
    <w:p w14:paraId="52A2692A" w14:textId="77777777" w:rsidR="00AC710F" w:rsidRDefault="00AC710F" w:rsidP="00AC710F">
      <w:pPr>
        <w:ind w:left="360"/>
      </w:pPr>
    </w:p>
    <w:p w14:paraId="6628F8CF" w14:textId="77777777" w:rsidR="00AC710F" w:rsidRDefault="00AC710F" w:rsidP="00DA28CD"/>
    <w:p w14:paraId="2734B3DE" w14:textId="77777777" w:rsidR="00AC710F" w:rsidRDefault="00AC710F" w:rsidP="00DA28CD"/>
    <w:p w14:paraId="7AA2E911" w14:textId="77777777" w:rsidR="00AC710F" w:rsidRDefault="00AC710F" w:rsidP="00DA28CD"/>
    <w:p w14:paraId="70ACCF19" w14:textId="77777777" w:rsidR="00AC710F" w:rsidRPr="00DA28CD" w:rsidRDefault="00AC710F" w:rsidP="00DA28CD"/>
    <w:sectPr w:rsidR="00AC710F" w:rsidRPr="00DA2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F27A5"/>
    <w:multiLevelType w:val="multilevel"/>
    <w:tmpl w:val="23FAB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157CB"/>
    <w:multiLevelType w:val="hybridMultilevel"/>
    <w:tmpl w:val="78FA9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0364D"/>
    <w:multiLevelType w:val="hybridMultilevel"/>
    <w:tmpl w:val="CEDC8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9394D"/>
    <w:multiLevelType w:val="multilevel"/>
    <w:tmpl w:val="0C04760A"/>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4" w15:restartNumberingAfterBreak="0">
    <w:nsid w:val="43BA73D8"/>
    <w:multiLevelType w:val="hybridMultilevel"/>
    <w:tmpl w:val="11C03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A2869"/>
    <w:multiLevelType w:val="hybridMultilevel"/>
    <w:tmpl w:val="0A02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AE754E"/>
    <w:multiLevelType w:val="hybridMultilevel"/>
    <w:tmpl w:val="C17C520A"/>
    <w:lvl w:ilvl="0" w:tplc="6C1A90AC">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8054E5"/>
    <w:multiLevelType w:val="multilevel"/>
    <w:tmpl w:val="A2BEEA78"/>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8" w15:restartNumberingAfterBreak="0">
    <w:nsid w:val="504F2E09"/>
    <w:multiLevelType w:val="multilevel"/>
    <w:tmpl w:val="B59C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7B2C45"/>
    <w:multiLevelType w:val="multilevel"/>
    <w:tmpl w:val="AE56C816"/>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10" w15:restartNumberingAfterBreak="0">
    <w:nsid w:val="64E166C7"/>
    <w:multiLevelType w:val="hybridMultilevel"/>
    <w:tmpl w:val="47224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471073"/>
    <w:multiLevelType w:val="multilevel"/>
    <w:tmpl w:val="A2BEEA78"/>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12" w15:restartNumberingAfterBreak="0">
    <w:nsid w:val="78721228"/>
    <w:multiLevelType w:val="hybridMultilevel"/>
    <w:tmpl w:val="89843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B6874"/>
    <w:multiLevelType w:val="hybridMultilevel"/>
    <w:tmpl w:val="CA920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618128">
    <w:abstractNumId w:val="2"/>
  </w:num>
  <w:num w:numId="2" w16cid:durableId="1556040056">
    <w:abstractNumId w:val="8"/>
  </w:num>
  <w:num w:numId="3" w16cid:durableId="2025937203">
    <w:abstractNumId w:val="6"/>
  </w:num>
  <w:num w:numId="4" w16cid:durableId="622926721">
    <w:abstractNumId w:val="5"/>
  </w:num>
  <w:num w:numId="5" w16cid:durableId="1804419016">
    <w:abstractNumId w:val="1"/>
  </w:num>
  <w:num w:numId="6" w16cid:durableId="839931302">
    <w:abstractNumId w:val="13"/>
  </w:num>
  <w:num w:numId="7" w16cid:durableId="145510772">
    <w:abstractNumId w:val="3"/>
  </w:num>
  <w:num w:numId="8" w16cid:durableId="92164588">
    <w:abstractNumId w:val="0"/>
  </w:num>
  <w:num w:numId="9" w16cid:durableId="2044286496">
    <w:abstractNumId w:val="4"/>
  </w:num>
  <w:num w:numId="10" w16cid:durableId="874850578">
    <w:abstractNumId w:val="7"/>
  </w:num>
  <w:num w:numId="11" w16cid:durableId="190387193">
    <w:abstractNumId w:val="11"/>
  </w:num>
  <w:num w:numId="12" w16cid:durableId="441536482">
    <w:abstractNumId w:val="9"/>
  </w:num>
  <w:num w:numId="13" w16cid:durableId="994184361">
    <w:abstractNumId w:val="10"/>
  </w:num>
  <w:num w:numId="14" w16cid:durableId="20044129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E7"/>
    <w:rsid w:val="000124E0"/>
    <w:rsid w:val="00017AB7"/>
    <w:rsid w:val="00085B9B"/>
    <w:rsid w:val="000951F1"/>
    <w:rsid w:val="000A0012"/>
    <w:rsid w:val="000E0CF5"/>
    <w:rsid w:val="00165B68"/>
    <w:rsid w:val="001D3411"/>
    <w:rsid w:val="001F26C7"/>
    <w:rsid w:val="002021F5"/>
    <w:rsid w:val="00237B30"/>
    <w:rsid w:val="00293C2C"/>
    <w:rsid w:val="002A13ED"/>
    <w:rsid w:val="002E74A4"/>
    <w:rsid w:val="002F4C26"/>
    <w:rsid w:val="00315952"/>
    <w:rsid w:val="00343F05"/>
    <w:rsid w:val="00367181"/>
    <w:rsid w:val="003A2763"/>
    <w:rsid w:val="003B0086"/>
    <w:rsid w:val="00416B15"/>
    <w:rsid w:val="00420160"/>
    <w:rsid w:val="0042251D"/>
    <w:rsid w:val="00422F15"/>
    <w:rsid w:val="004B2E54"/>
    <w:rsid w:val="004D4BA0"/>
    <w:rsid w:val="00515E33"/>
    <w:rsid w:val="00550BED"/>
    <w:rsid w:val="00556E90"/>
    <w:rsid w:val="00571EB2"/>
    <w:rsid w:val="00595823"/>
    <w:rsid w:val="005A092B"/>
    <w:rsid w:val="005A0F2A"/>
    <w:rsid w:val="005C7AF7"/>
    <w:rsid w:val="005F53D1"/>
    <w:rsid w:val="0063143C"/>
    <w:rsid w:val="006577B3"/>
    <w:rsid w:val="00695776"/>
    <w:rsid w:val="006F266D"/>
    <w:rsid w:val="007807BC"/>
    <w:rsid w:val="007C2F28"/>
    <w:rsid w:val="007D25D8"/>
    <w:rsid w:val="007E56A0"/>
    <w:rsid w:val="00850BD6"/>
    <w:rsid w:val="0087153B"/>
    <w:rsid w:val="008A567F"/>
    <w:rsid w:val="008E2EF9"/>
    <w:rsid w:val="008F212E"/>
    <w:rsid w:val="009307DA"/>
    <w:rsid w:val="0096166F"/>
    <w:rsid w:val="009C118D"/>
    <w:rsid w:val="009D2D5A"/>
    <w:rsid w:val="00A74C27"/>
    <w:rsid w:val="00AB32C5"/>
    <w:rsid w:val="00AC30CE"/>
    <w:rsid w:val="00AC710F"/>
    <w:rsid w:val="00AE1259"/>
    <w:rsid w:val="00B3429B"/>
    <w:rsid w:val="00B37B71"/>
    <w:rsid w:val="00B768D1"/>
    <w:rsid w:val="00B85BC5"/>
    <w:rsid w:val="00BC1C4C"/>
    <w:rsid w:val="00BD45F1"/>
    <w:rsid w:val="00C03B7C"/>
    <w:rsid w:val="00C264C5"/>
    <w:rsid w:val="00C26ED0"/>
    <w:rsid w:val="00C31048"/>
    <w:rsid w:val="00C4587D"/>
    <w:rsid w:val="00C92399"/>
    <w:rsid w:val="00CB4E7B"/>
    <w:rsid w:val="00CD6108"/>
    <w:rsid w:val="00D01CC1"/>
    <w:rsid w:val="00D3290F"/>
    <w:rsid w:val="00D56917"/>
    <w:rsid w:val="00DA28CD"/>
    <w:rsid w:val="00DB1917"/>
    <w:rsid w:val="00DB5DAD"/>
    <w:rsid w:val="00DB6DE7"/>
    <w:rsid w:val="00DC650B"/>
    <w:rsid w:val="00DD4D5C"/>
    <w:rsid w:val="00E34852"/>
    <w:rsid w:val="00E70D53"/>
    <w:rsid w:val="00ED30DA"/>
    <w:rsid w:val="00ED4D15"/>
    <w:rsid w:val="00EF68AA"/>
    <w:rsid w:val="00F130A5"/>
    <w:rsid w:val="00F6481F"/>
    <w:rsid w:val="00F744AE"/>
    <w:rsid w:val="00FC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8975"/>
  <w15:chartTrackingRefBased/>
  <w15:docId w15:val="{F79455C2-2A5E-4BF0-8D14-1479AC05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F2A"/>
  </w:style>
  <w:style w:type="paragraph" w:styleId="Heading1">
    <w:name w:val="heading 1"/>
    <w:basedOn w:val="Normal"/>
    <w:next w:val="Normal"/>
    <w:link w:val="Heading1Char"/>
    <w:uiPriority w:val="9"/>
    <w:qFormat/>
    <w:rsid w:val="005A0F2A"/>
    <w:pPr>
      <w:keepNext/>
      <w:keepLines/>
      <w:spacing w:before="480" w:after="0"/>
      <w:outlineLvl w:val="0"/>
    </w:pPr>
    <w:rPr>
      <w:rFonts w:asciiTheme="majorHAnsi" w:eastAsiaTheme="majorEastAsia" w:hAnsiTheme="majorHAnsi" w:cstheme="majorBidi"/>
      <w:b/>
      <w:bCs/>
      <w:color w:val="B91301" w:themeColor="accent1" w:themeShade="BF"/>
      <w:sz w:val="28"/>
      <w:szCs w:val="28"/>
    </w:rPr>
  </w:style>
  <w:style w:type="paragraph" w:styleId="Heading2">
    <w:name w:val="heading 2"/>
    <w:basedOn w:val="Normal"/>
    <w:next w:val="Normal"/>
    <w:link w:val="Heading2Char"/>
    <w:uiPriority w:val="9"/>
    <w:unhideWhenUsed/>
    <w:qFormat/>
    <w:rsid w:val="005A0F2A"/>
    <w:pPr>
      <w:keepNext/>
      <w:keepLines/>
      <w:spacing w:before="200" w:after="0"/>
      <w:outlineLvl w:val="1"/>
    </w:pPr>
    <w:rPr>
      <w:rFonts w:asciiTheme="majorHAnsi" w:eastAsiaTheme="majorEastAsia" w:hAnsiTheme="majorHAnsi" w:cstheme="majorBidi"/>
      <w:b/>
      <w:bCs/>
      <w:color w:val="F81B02" w:themeColor="accent1"/>
      <w:sz w:val="26"/>
      <w:szCs w:val="26"/>
    </w:rPr>
  </w:style>
  <w:style w:type="paragraph" w:styleId="Heading3">
    <w:name w:val="heading 3"/>
    <w:basedOn w:val="Normal"/>
    <w:next w:val="Normal"/>
    <w:link w:val="Heading3Char"/>
    <w:uiPriority w:val="9"/>
    <w:unhideWhenUsed/>
    <w:qFormat/>
    <w:rsid w:val="005A0F2A"/>
    <w:pPr>
      <w:keepNext/>
      <w:keepLines/>
      <w:spacing w:before="200" w:after="0"/>
      <w:outlineLvl w:val="2"/>
    </w:pPr>
    <w:rPr>
      <w:rFonts w:asciiTheme="majorHAnsi" w:eastAsiaTheme="majorEastAsia" w:hAnsiTheme="majorHAnsi" w:cstheme="majorBidi"/>
      <w:b/>
      <w:bCs/>
      <w:color w:val="F81B02" w:themeColor="accent1"/>
    </w:rPr>
  </w:style>
  <w:style w:type="paragraph" w:styleId="Heading4">
    <w:name w:val="heading 4"/>
    <w:basedOn w:val="Normal"/>
    <w:next w:val="Normal"/>
    <w:link w:val="Heading4Char"/>
    <w:uiPriority w:val="9"/>
    <w:unhideWhenUsed/>
    <w:qFormat/>
    <w:rsid w:val="005A0F2A"/>
    <w:pPr>
      <w:keepNext/>
      <w:keepLines/>
      <w:spacing w:before="200" w:after="0"/>
      <w:outlineLvl w:val="3"/>
    </w:pPr>
    <w:rPr>
      <w:rFonts w:asciiTheme="majorHAnsi" w:eastAsiaTheme="majorEastAsia" w:hAnsiTheme="majorHAnsi" w:cstheme="majorBidi"/>
      <w:b/>
      <w:bCs/>
      <w:i/>
      <w:iCs/>
      <w:color w:val="F81B02" w:themeColor="accent1"/>
    </w:rPr>
  </w:style>
  <w:style w:type="paragraph" w:styleId="Heading5">
    <w:name w:val="heading 5"/>
    <w:basedOn w:val="Normal"/>
    <w:next w:val="Normal"/>
    <w:link w:val="Heading5Char"/>
    <w:uiPriority w:val="9"/>
    <w:semiHidden/>
    <w:unhideWhenUsed/>
    <w:qFormat/>
    <w:rsid w:val="005A0F2A"/>
    <w:pPr>
      <w:keepNext/>
      <w:keepLines/>
      <w:spacing w:before="200" w:after="0"/>
      <w:outlineLvl w:val="4"/>
    </w:pPr>
    <w:rPr>
      <w:rFonts w:asciiTheme="majorHAnsi" w:eastAsiaTheme="majorEastAsia" w:hAnsiTheme="majorHAnsi" w:cstheme="majorBidi"/>
      <w:color w:val="7B0D01" w:themeColor="accent1" w:themeShade="7F"/>
    </w:rPr>
  </w:style>
  <w:style w:type="paragraph" w:styleId="Heading6">
    <w:name w:val="heading 6"/>
    <w:basedOn w:val="Normal"/>
    <w:next w:val="Normal"/>
    <w:link w:val="Heading6Char"/>
    <w:uiPriority w:val="9"/>
    <w:semiHidden/>
    <w:unhideWhenUsed/>
    <w:qFormat/>
    <w:rsid w:val="005A0F2A"/>
    <w:pPr>
      <w:keepNext/>
      <w:keepLines/>
      <w:spacing w:before="200" w:after="0"/>
      <w:outlineLvl w:val="5"/>
    </w:pPr>
    <w:rPr>
      <w:rFonts w:asciiTheme="majorHAnsi" w:eastAsiaTheme="majorEastAsia" w:hAnsiTheme="majorHAnsi" w:cstheme="majorBidi"/>
      <w:i/>
      <w:iCs/>
      <w:color w:val="7B0D01" w:themeColor="accent1" w:themeShade="7F"/>
    </w:rPr>
  </w:style>
  <w:style w:type="paragraph" w:styleId="Heading7">
    <w:name w:val="heading 7"/>
    <w:basedOn w:val="Normal"/>
    <w:next w:val="Normal"/>
    <w:link w:val="Heading7Char"/>
    <w:uiPriority w:val="9"/>
    <w:semiHidden/>
    <w:unhideWhenUsed/>
    <w:qFormat/>
    <w:rsid w:val="005A0F2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A0F2A"/>
    <w:pPr>
      <w:keepNext/>
      <w:keepLines/>
      <w:spacing w:before="200" w:after="0"/>
      <w:outlineLvl w:val="7"/>
    </w:pPr>
    <w:rPr>
      <w:rFonts w:asciiTheme="majorHAnsi" w:eastAsiaTheme="majorEastAsia" w:hAnsiTheme="majorHAnsi" w:cstheme="majorBidi"/>
      <w:color w:val="F81B02" w:themeColor="accent1"/>
      <w:sz w:val="20"/>
      <w:szCs w:val="20"/>
    </w:rPr>
  </w:style>
  <w:style w:type="paragraph" w:styleId="Heading9">
    <w:name w:val="heading 9"/>
    <w:basedOn w:val="Normal"/>
    <w:next w:val="Normal"/>
    <w:link w:val="Heading9Char"/>
    <w:uiPriority w:val="9"/>
    <w:semiHidden/>
    <w:unhideWhenUsed/>
    <w:qFormat/>
    <w:rsid w:val="005A0F2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F2A"/>
    <w:pPr>
      <w:ind w:left="720"/>
      <w:contextualSpacing/>
    </w:pPr>
  </w:style>
  <w:style w:type="character" w:customStyle="1" w:styleId="Heading1Char">
    <w:name w:val="Heading 1 Char"/>
    <w:basedOn w:val="DefaultParagraphFont"/>
    <w:link w:val="Heading1"/>
    <w:uiPriority w:val="9"/>
    <w:rsid w:val="005A0F2A"/>
    <w:rPr>
      <w:rFonts w:asciiTheme="majorHAnsi" w:eastAsiaTheme="majorEastAsia" w:hAnsiTheme="majorHAnsi" w:cstheme="majorBidi"/>
      <w:b/>
      <w:bCs/>
      <w:color w:val="B91301" w:themeColor="accent1" w:themeShade="BF"/>
      <w:sz w:val="28"/>
      <w:szCs w:val="28"/>
    </w:rPr>
  </w:style>
  <w:style w:type="character" w:customStyle="1" w:styleId="Heading3Char">
    <w:name w:val="Heading 3 Char"/>
    <w:basedOn w:val="DefaultParagraphFont"/>
    <w:link w:val="Heading3"/>
    <w:uiPriority w:val="9"/>
    <w:rsid w:val="005A0F2A"/>
    <w:rPr>
      <w:rFonts w:asciiTheme="majorHAnsi" w:eastAsiaTheme="majorEastAsia" w:hAnsiTheme="majorHAnsi" w:cstheme="majorBidi"/>
      <w:b/>
      <w:bCs/>
      <w:color w:val="F81B02" w:themeColor="accent1"/>
    </w:rPr>
  </w:style>
  <w:style w:type="character" w:styleId="HTMLCode">
    <w:name w:val="HTML Code"/>
    <w:basedOn w:val="DefaultParagraphFont"/>
    <w:uiPriority w:val="99"/>
    <w:semiHidden/>
    <w:unhideWhenUsed/>
    <w:rsid w:val="00DD4D5C"/>
    <w:rPr>
      <w:rFonts w:ascii="Courier New" w:eastAsia="Times New Roman" w:hAnsi="Courier New" w:cs="Courier New"/>
      <w:sz w:val="20"/>
      <w:szCs w:val="20"/>
    </w:rPr>
  </w:style>
  <w:style w:type="character" w:customStyle="1" w:styleId="apple-converted-space">
    <w:name w:val="apple-converted-space"/>
    <w:basedOn w:val="DefaultParagraphFont"/>
    <w:rsid w:val="00DD4D5C"/>
  </w:style>
  <w:style w:type="character" w:styleId="Strong">
    <w:name w:val="Strong"/>
    <w:basedOn w:val="DefaultParagraphFont"/>
    <w:uiPriority w:val="22"/>
    <w:qFormat/>
    <w:rsid w:val="005A0F2A"/>
    <w:rPr>
      <w:b/>
      <w:bCs/>
    </w:rPr>
  </w:style>
  <w:style w:type="table" w:styleId="GridTable1Light-Accent1">
    <w:name w:val="Grid Table 1 Light Accent 1"/>
    <w:basedOn w:val="TableNormal"/>
    <w:uiPriority w:val="46"/>
    <w:rsid w:val="00DD4D5C"/>
    <w:pPr>
      <w:spacing w:after="0" w:line="240" w:lineRule="auto"/>
    </w:pPr>
    <w:tblPr>
      <w:tblStyleRowBandSize w:val="1"/>
      <w:tblStyleColBandSize w:val="1"/>
      <w:tbl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insideH w:val="single" w:sz="4" w:space="0" w:color="FEA197" w:themeColor="accent1" w:themeTint="66"/>
        <w:insideV w:val="single" w:sz="4" w:space="0" w:color="FEA197" w:themeColor="accent1" w:themeTint="66"/>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2" w:space="0" w:color="FD7364"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D4D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D0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1B0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1B0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1B0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1B02" w:themeFill="accent1"/>
      </w:tcPr>
    </w:tblStylePr>
    <w:tblStylePr w:type="band1Vert">
      <w:tblPr/>
      <w:tcPr>
        <w:shd w:val="clear" w:color="auto" w:fill="FEA197" w:themeFill="accent1" w:themeFillTint="66"/>
      </w:tcPr>
    </w:tblStylePr>
    <w:tblStylePr w:type="band1Horz">
      <w:tblPr/>
      <w:tcPr>
        <w:shd w:val="clear" w:color="auto" w:fill="FEA197" w:themeFill="accent1" w:themeFillTint="66"/>
      </w:tcPr>
    </w:tblStylePr>
  </w:style>
  <w:style w:type="table" w:styleId="PlainTable4">
    <w:name w:val="Plain Table 4"/>
    <w:basedOn w:val="TableNormal"/>
    <w:uiPriority w:val="44"/>
    <w:rsid w:val="00DD4D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5A0F2A"/>
    <w:rPr>
      <w:rFonts w:asciiTheme="majorHAnsi" w:eastAsiaTheme="majorEastAsia" w:hAnsiTheme="majorHAnsi" w:cstheme="majorBidi"/>
      <w:b/>
      <w:bCs/>
      <w:color w:val="F81B02" w:themeColor="accent1"/>
      <w:sz w:val="26"/>
      <w:szCs w:val="26"/>
    </w:rPr>
  </w:style>
  <w:style w:type="paragraph" w:styleId="NoSpacing">
    <w:name w:val="No Spacing"/>
    <w:link w:val="NoSpacingChar"/>
    <w:uiPriority w:val="1"/>
    <w:qFormat/>
    <w:rsid w:val="005A0F2A"/>
    <w:pPr>
      <w:spacing w:after="0" w:line="240" w:lineRule="auto"/>
    </w:pPr>
  </w:style>
  <w:style w:type="paragraph" w:styleId="Quote">
    <w:name w:val="Quote"/>
    <w:basedOn w:val="Normal"/>
    <w:next w:val="Normal"/>
    <w:link w:val="QuoteChar"/>
    <w:uiPriority w:val="29"/>
    <w:qFormat/>
    <w:rsid w:val="005A0F2A"/>
    <w:rPr>
      <w:i/>
      <w:iCs/>
      <w:color w:val="000000" w:themeColor="text1"/>
    </w:rPr>
  </w:style>
  <w:style w:type="character" w:customStyle="1" w:styleId="QuoteChar">
    <w:name w:val="Quote Char"/>
    <w:basedOn w:val="DefaultParagraphFont"/>
    <w:link w:val="Quote"/>
    <w:uiPriority w:val="29"/>
    <w:rsid w:val="005A0F2A"/>
    <w:rPr>
      <w:i/>
      <w:iCs/>
      <w:color w:val="000000" w:themeColor="text1"/>
    </w:rPr>
  </w:style>
  <w:style w:type="character" w:customStyle="1" w:styleId="Heading4Char">
    <w:name w:val="Heading 4 Char"/>
    <w:basedOn w:val="DefaultParagraphFont"/>
    <w:link w:val="Heading4"/>
    <w:uiPriority w:val="9"/>
    <w:rsid w:val="005A0F2A"/>
    <w:rPr>
      <w:rFonts w:asciiTheme="majorHAnsi" w:eastAsiaTheme="majorEastAsia" w:hAnsiTheme="majorHAnsi" w:cstheme="majorBidi"/>
      <w:b/>
      <w:bCs/>
      <w:i/>
      <w:iCs/>
      <w:color w:val="F81B02" w:themeColor="accent1"/>
    </w:rPr>
  </w:style>
  <w:style w:type="paragraph" w:styleId="NormalWeb">
    <w:name w:val="Normal (Web)"/>
    <w:basedOn w:val="Normal"/>
    <w:uiPriority w:val="99"/>
    <w:semiHidden/>
    <w:unhideWhenUsed/>
    <w:rsid w:val="00085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50BED"/>
    <w:rPr>
      <w:color w:val="0000FF"/>
      <w:u w:val="single"/>
    </w:rPr>
  </w:style>
  <w:style w:type="character" w:styleId="FollowedHyperlink">
    <w:name w:val="FollowedHyperlink"/>
    <w:basedOn w:val="DefaultParagraphFont"/>
    <w:uiPriority w:val="99"/>
    <w:semiHidden/>
    <w:unhideWhenUsed/>
    <w:rsid w:val="00550BED"/>
    <w:rPr>
      <w:color w:val="B49E74" w:themeColor="followedHyperlink"/>
      <w:u w:val="single"/>
    </w:rPr>
  </w:style>
  <w:style w:type="paragraph" w:customStyle="1" w:styleId="PersonalName">
    <w:name w:val="Personal Name"/>
    <w:basedOn w:val="Title"/>
    <w:rsid w:val="005A0F2A"/>
    <w:rPr>
      <w:b/>
      <w:caps/>
      <w:color w:val="000000"/>
      <w:sz w:val="28"/>
      <w:szCs w:val="28"/>
    </w:rPr>
  </w:style>
  <w:style w:type="paragraph" w:styleId="Title">
    <w:name w:val="Title"/>
    <w:basedOn w:val="Normal"/>
    <w:next w:val="Normal"/>
    <w:link w:val="TitleChar"/>
    <w:uiPriority w:val="10"/>
    <w:qFormat/>
    <w:rsid w:val="005A0F2A"/>
    <w:pPr>
      <w:pBdr>
        <w:bottom w:val="single" w:sz="8" w:space="4" w:color="F81B02" w:themeColor="accent1"/>
      </w:pBdr>
      <w:spacing w:after="300" w:line="240" w:lineRule="auto"/>
      <w:contextualSpacing/>
    </w:pPr>
    <w:rPr>
      <w:rFonts w:asciiTheme="majorHAnsi" w:eastAsiaTheme="majorEastAsia" w:hAnsiTheme="majorHAnsi" w:cstheme="majorBidi"/>
      <w:color w:val="333333" w:themeColor="text2" w:themeShade="BF"/>
      <w:spacing w:val="5"/>
      <w:kern w:val="28"/>
      <w:sz w:val="52"/>
      <w:szCs w:val="52"/>
    </w:rPr>
  </w:style>
  <w:style w:type="character" w:customStyle="1" w:styleId="TitleChar">
    <w:name w:val="Title Char"/>
    <w:basedOn w:val="DefaultParagraphFont"/>
    <w:link w:val="Title"/>
    <w:uiPriority w:val="10"/>
    <w:rsid w:val="005A0F2A"/>
    <w:rPr>
      <w:rFonts w:asciiTheme="majorHAnsi" w:eastAsiaTheme="majorEastAsia" w:hAnsiTheme="majorHAnsi" w:cstheme="majorBidi"/>
      <w:color w:val="333333" w:themeColor="text2" w:themeShade="BF"/>
      <w:spacing w:val="5"/>
      <w:kern w:val="28"/>
      <w:sz w:val="52"/>
      <w:szCs w:val="52"/>
    </w:rPr>
  </w:style>
  <w:style w:type="character" w:customStyle="1" w:styleId="Heading5Char">
    <w:name w:val="Heading 5 Char"/>
    <w:basedOn w:val="DefaultParagraphFont"/>
    <w:link w:val="Heading5"/>
    <w:uiPriority w:val="9"/>
    <w:semiHidden/>
    <w:rsid w:val="005A0F2A"/>
    <w:rPr>
      <w:rFonts w:asciiTheme="majorHAnsi" w:eastAsiaTheme="majorEastAsia" w:hAnsiTheme="majorHAnsi" w:cstheme="majorBidi"/>
      <w:color w:val="7B0D01" w:themeColor="accent1" w:themeShade="7F"/>
    </w:rPr>
  </w:style>
  <w:style w:type="character" w:customStyle="1" w:styleId="Heading6Char">
    <w:name w:val="Heading 6 Char"/>
    <w:basedOn w:val="DefaultParagraphFont"/>
    <w:link w:val="Heading6"/>
    <w:uiPriority w:val="9"/>
    <w:semiHidden/>
    <w:rsid w:val="005A0F2A"/>
    <w:rPr>
      <w:rFonts w:asciiTheme="majorHAnsi" w:eastAsiaTheme="majorEastAsia" w:hAnsiTheme="majorHAnsi" w:cstheme="majorBidi"/>
      <w:i/>
      <w:iCs/>
      <w:color w:val="7B0D01" w:themeColor="accent1" w:themeShade="7F"/>
    </w:rPr>
  </w:style>
  <w:style w:type="character" w:customStyle="1" w:styleId="Heading7Char">
    <w:name w:val="Heading 7 Char"/>
    <w:basedOn w:val="DefaultParagraphFont"/>
    <w:link w:val="Heading7"/>
    <w:uiPriority w:val="9"/>
    <w:semiHidden/>
    <w:rsid w:val="005A0F2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A0F2A"/>
    <w:rPr>
      <w:rFonts w:asciiTheme="majorHAnsi" w:eastAsiaTheme="majorEastAsia" w:hAnsiTheme="majorHAnsi" w:cstheme="majorBidi"/>
      <w:color w:val="F81B02" w:themeColor="accent1"/>
      <w:sz w:val="20"/>
      <w:szCs w:val="20"/>
    </w:rPr>
  </w:style>
  <w:style w:type="character" w:customStyle="1" w:styleId="Heading9Char">
    <w:name w:val="Heading 9 Char"/>
    <w:basedOn w:val="DefaultParagraphFont"/>
    <w:link w:val="Heading9"/>
    <w:uiPriority w:val="9"/>
    <w:semiHidden/>
    <w:rsid w:val="005A0F2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A0F2A"/>
    <w:pPr>
      <w:spacing w:line="240" w:lineRule="auto"/>
    </w:pPr>
    <w:rPr>
      <w:b/>
      <w:bCs/>
      <w:color w:val="F81B02" w:themeColor="accent1"/>
      <w:sz w:val="18"/>
      <w:szCs w:val="18"/>
    </w:rPr>
  </w:style>
  <w:style w:type="paragraph" w:styleId="Subtitle">
    <w:name w:val="Subtitle"/>
    <w:basedOn w:val="Normal"/>
    <w:next w:val="Normal"/>
    <w:link w:val="SubtitleChar"/>
    <w:uiPriority w:val="11"/>
    <w:qFormat/>
    <w:rsid w:val="005A0F2A"/>
    <w:pPr>
      <w:numPr>
        <w:ilvl w:val="1"/>
      </w:numPr>
    </w:pPr>
    <w:rPr>
      <w:rFonts w:asciiTheme="majorHAnsi" w:eastAsiaTheme="majorEastAsia" w:hAnsiTheme="majorHAnsi" w:cstheme="majorBidi"/>
      <w:i/>
      <w:iCs/>
      <w:color w:val="F81B02" w:themeColor="accent1"/>
      <w:spacing w:val="15"/>
      <w:sz w:val="24"/>
      <w:szCs w:val="24"/>
    </w:rPr>
  </w:style>
  <w:style w:type="character" w:customStyle="1" w:styleId="SubtitleChar">
    <w:name w:val="Subtitle Char"/>
    <w:basedOn w:val="DefaultParagraphFont"/>
    <w:link w:val="Subtitle"/>
    <w:uiPriority w:val="11"/>
    <w:rsid w:val="005A0F2A"/>
    <w:rPr>
      <w:rFonts w:asciiTheme="majorHAnsi" w:eastAsiaTheme="majorEastAsia" w:hAnsiTheme="majorHAnsi" w:cstheme="majorBidi"/>
      <w:i/>
      <w:iCs/>
      <w:color w:val="F81B02" w:themeColor="accent1"/>
      <w:spacing w:val="15"/>
      <w:sz w:val="24"/>
      <w:szCs w:val="24"/>
    </w:rPr>
  </w:style>
  <w:style w:type="character" w:styleId="Emphasis">
    <w:name w:val="Emphasis"/>
    <w:basedOn w:val="DefaultParagraphFont"/>
    <w:uiPriority w:val="20"/>
    <w:qFormat/>
    <w:rsid w:val="005A0F2A"/>
    <w:rPr>
      <w:i/>
      <w:iCs/>
    </w:rPr>
  </w:style>
  <w:style w:type="character" w:customStyle="1" w:styleId="NoSpacingChar">
    <w:name w:val="No Spacing Char"/>
    <w:basedOn w:val="DefaultParagraphFont"/>
    <w:link w:val="NoSpacing"/>
    <w:uiPriority w:val="1"/>
    <w:rsid w:val="005A0F2A"/>
  </w:style>
  <w:style w:type="paragraph" w:styleId="IntenseQuote">
    <w:name w:val="Intense Quote"/>
    <w:basedOn w:val="Normal"/>
    <w:next w:val="Normal"/>
    <w:link w:val="IntenseQuoteChar"/>
    <w:uiPriority w:val="30"/>
    <w:qFormat/>
    <w:rsid w:val="005A0F2A"/>
    <w:pPr>
      <w:pBdr>
        <w:bottom w:val="single" w:sz="4" w:space="4" w:color="F81B02" w:themeColor="accent1"/>
      </w:pBdr>
      <w:spacing w:before="200" w:after="280"/>
      <w:ind w:left="936" w:right="936"/>
    </w:pPr>
    <w:rPr>
      <w:b/>
      <w:bCs/>
      <w:i/>
      <w:iCs/>
      <w:color w:val="F81B02" w:themeColor="accent1"/>
    </w:rPr>
  </w:style>
  <w:style w:type="character" w:customStyle="1" w:styleId="IntenseQuoteChar">
    <w:name w:val="Intense Quote Char"/>
    <w:basedOn w:val="DefaultParagraphFont"/>
    <w:link w:val="IntenseQuote"/>
    <w:uiPriority w:val="30"/>
    <w:rsid w:val="005A0F2A"/>
    <w:rPr>
      <w:b/>
      <w:bCs/>
      <w:i/>
      <w:iCs/>
      <w:color w:val="F81B02" w:themeColor="accent1"/>
    </w:rPr>
  </w:style>
  <w:style w:type="character" w:styleId="SubtleEmphasis">
    <w:name w:val="Subtle Emphasis"/>
    <w:basedOn w:val="DefaultParagraphFont"/>
    <w:uiPriority w:val="19"/>
    <w:qFormat/>
    <w:rsid w:val="005A0F2A"/>
    <w:rPr>
      <w:i/>
      <w:iCs/>
      <w:color w:val="808080" w:themeColor="text1" w:themeTint="7F"/>
    </w:rPr>
  </w:style>
  <w:style w:type="character" w:styleId="IntenseEmphasis">
    <w:name w:val="Intense Emphasis"/>
    <w:basedOn w:val="DefaultParagraphFont"/>
    <w:uiPriority w:val="21"/>
    <w:qFormat/>
    <w:rsid w:val="005A0F2A"/>
    <w:rPr>
      <w:b/>
      <w:bCs/>
      <w:i/>
      <w:iCs/>
      <w:color w:val="F81B02" w:themeColor="accent1"/>
    </w:rPr>
  </w:style>
  <w:style w:type="character" w:styleId="SubtleReference">
    <w:name w:val="Subtle Reference"/>
    <w:basedOn w:val="DefaultParagraphFont"/>
    <w:uiPriority w:val="31"/>
    <w:qFormat/>
    <w:rsid w:val="005A0F2A"/>
    <w:rPr>
      <w:smallCaps/>
      <w:color w:val="FC7715" w:themeColor="accent2"/>
      <w:u w:val="single"/>
    </w:rPr>
  </w:style>
  <w:style w:type="character" w:styleId="IntenseReference">
    <w:name w:val="Intense Reference"/>
    <w:basedOn w:val="DefaultParagraphFont"/>
    <w:uiPriority w:val="32"/>
    <w:qFormat/>
    <w:rsid w:val="005A0F2A"/>
    <w:rPr>
      <w:b/>
      <w:bCs/>
      <w:smallCaps/>
      <w:color w:val="FC7715" w:themeColor="accent2"/>
      <w:spacing w:val="5"/>
      <w:u w:val="single"/>
    </w:rPr>
  </w:style>
  <w:style w:type="character" w:styleId="BookTitle">
    <w:name w:val="Book Title"/>
    <w:basedOn w:val="DefaultParagraphFont"/>
    <w:uiPriority w:val="33"/>
    <w:qFormat/>
    <w:rsid w:val="005A0F2A"/>
    <w:rPr>
      <w:b/>
      <w:bCs/>
      <w:smallCaps/>
      <w:spacing w:val="5"/>
    </w:rPr>
  </w:style>
  <w:style w:type="paragraph" w:styleId="TOCHeading">
    <w:name w:val="TOC Heading"/>
    <w:basedOn w:val="Heading1"/>
    <w:next w:val="Normal"/>
    <w:uiPriority w:val="39"/>
    <w:semiHidden/>
    <w:unhideWhenUsed/>
    <w:qFormat/>
    <w:rsid w:val="005A0F2A"/>
    <w:pPr>
      <w:outlineLvl w:val="9"/>
    </w:pPr>
  </w:style>
  <w:style w:type="table" w:styleId="GridTable4-Accent1">
    <w:name w:val="Grid Table 4 Accent 1"/>
    <w:basedOn w:val="TableNormal"/>
    <w:uiPriority w:val="49"/>
    <w:rsid w:val="00DB5DAD"/>
    <w:pPr>
      <w:spacing w:after="0" w:line="240" w:lineRule="auto"/>
    </w:p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 w:type="character" w:customStyle="1" w:styleId="Code">
    <w:name w:val="Code"/>
    <w:basedOn w:val="DefaultParagraphFont"/>
    <w:uiPriority w:val="1"/>
    <w:qFormat/>
    <w:rsid w:val="00315952"/>
    <w:rPr>
      <w:rFonts w:asciiTheme="minorHAnsi" w:hAnsiTheme="minorHAnsi"/>
      <w:color w:val="auto"/>
      <w:bdr w:val="none" w:sz="0" w:space="0" w:color="auto"/>
      <w:shd w:val="clear" w:color="auto" w:fill="B0D4E7" w:themeFill="accent5" w:themeFillTint="66"/>
    </w:rPr>
  </w:style>
  <w:style w:type="character" w:customStyle="1" w:styleId="code0">
    <w:name w:val="code"/>
    <w:basedOn w:val="DefaultParagraphFont"/>
    <w:rsid w:val="002E74A4"/>
  </w:style>
  <w:style w:type="character" w:customStyle="1" w:styleId="nounderlines">
    <w:name w:val="nounderlines"/>
    <w:basedOn w:val="DefaultParagraphFont"/>
    <w:rsid w:val="00571EB2"/>
  </w:style>
  <w:style w:type="character" w:styleId="UnresolvedMention">
    <w:name w:val="Unresolved Mention"/>
    <w:basedOn w:val="DefaultParagraphFont"/>
    <w:uiPriority w:val="99"/>
    <w:semiHidden/>
    <w:unhideWhenUsed/>
    <w:rsid w:val="00871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573262">
      <w:bodyDiv w:val="1"/>
      <w:marLeft w:val="0"/>
      <w:marRight w:val="0"/>
      <w:marTop w:val="0"/>
      <w:marBottom w:val="0"/>
      <w:divBdr>
        <w:top w:val="none" w:sz="0" w:space="0" w:color="auto"/>
        <w:left w:val="none" w:sz="0" w:space="0" w:color="auto"/>
        <w:bottom w:val="none" w:sz="0" w:space="0" w:color="auto"/>
        <w:right w:val="none" w:sz="0" w:space="0" w:color="auto"/>
      </w:divBdr>
      <w:divsChild>
        <w:div w:id="1500190829">
          <w:marLeft w:val="0"/>
          <w:marRight w:val="0"/>
          <w:marTop w:val="0"/>
          <w:marBottom w:val="0"/>
          <w:divBdr>
            <w:top w:val="none" w:sz="0" w:space="0" w:color="auto"/>
            <w:left w:val="none" w:sz="0" w:space="0" w:color="auto"/>
            <w:bottom w:val="none" w:sz="0" w:space="0" w:color="auto"/>
            <w:right w:val="none" w:sz="0" w:space="0" w:color="auto"/>
          </w:divBdr>
        </w:div>
        <w:div w:id="575827611">
          <w:marLeft w:val="0"/>
          <w:marRight w:val="0"/>
          <w:marTop w:val="0"/>
          <w:marBottom w:val="0"/>
          <w:divBdr>
            <w:top w:val="none" w:sz="0" w:space="0" w:color="auto"/>
            <w:left w:val="none" w:sz="0" w:space="0" w:color="auto"/>
            <w:bottom w:val="none" w:sz="0" w:space="0" w:color="auto"/>
            <w:right w:val="none" w:sz="0" w:space="0" w:color="auto"/>
          </w:divBdr>
        </w:div>
        <w:div w:id="1715540994">
          <w:marLeft w:val="0"/>
          <w:marRight w:val="0"/>
          <w:marTop w:val="0"/>
          <w:marBottom w:val="0"/>
          <w:divBdr>
            <w:top w:val="none" w:sz="0" w:space="0" w:color="auto"/>
            <w:left w:val="none" w:sz="0" w:space="0" w:color="auto"/>
            <w:bottom w:val="none" w:sz="0" w:space="0" w:color="auto"/>
            <w:right w:val="none" w:sz="0" w:space="0" w:color="auto"/>
          </w:divBdr>
        </w:div>
        <w:div w:id="715131256">
          <w:marLeft w:val="0"/>
          <w:marRight w:val="0"/>
          <w:marTop w:val="0"/>
          <w:marBottom w:val="0"/>
          <w:divBdr>
            <w:top w:val="none" w:sz="0" w:space="0" w:color="auto"/>
            <w:left w:val="none" w:sz="0" w:space="0" w:color="auto"/>
            <w:bottom w:val="none" w:sz="0" w:space="0" w:color="auto"/>
            <w:right w:val="none" w:sz="0" w:space="0" w:color="auto"/>
          </w:divBdr>
        </w:div>
        <w:div w:id="986545789">
          <w:marLeft w:val="0"/>
          <w:marRight w:val="0"/>
          <w:marTop w:val="0"/>
          <w:marBottom w:val="0"/>
          <w:divBdr>
            <w:top w:val="none" w:sz="0" w:space="0" w:color="auto"/>
            <w:left w:val="none" w:sz="0" w:space="0" w:color="auto"/>
            <w:bottom w:val="none" w:sz="0" w:space="0" w:color="auto"/>
            <w:right w:val="none" w:sz="0" w:space="0" w:color="auto"/>
          </w:divBdr>
        </w:div>
        <w:div w:id="498892575">
          <w:marLeft w:val="0"/>
          <w:marRight w:val="0"/>
          <w:marTop w:val="0"/>
          <w:marBottom w:val="0"/>
          <w:divBdr>
            <w:top w:val="none" w:sz="0" w:space="0" w:color="auto"/>
            <w:left w:val="none" w:sz="0" w:space="0" w:color="auto"/>
            <w:bottom w:val="none" w:sz="0" w:space="0" w:color="auto"/>
            <w:right w:val="none" w:sz="0" w:space="0" w:color="auto"/>
          </w:divBdr>
        </w:div>
        <w:div w:id="136193038">
          <w:marLeft w:val="0"/>
          <w:marRight w:val="0"/>
          <w:marTop w:val="0"/>
          <w:marBottom w:val="0"/>
          <w:divBdr>
            <w:top w:val="none" w:sz="0" w:space="0" w:color="auto"/>
            <w:left w:val="none" w:sz="0" w:space="0" w:color="auto"/>
            <w:bottom w:val="none" w:sz="0" w:space="0" w:color="auto"/>
            <w:right w:val="none" w:sz="0" w:space="0" w:color="auto"/>
          </w:divBdr>
        </w:div>
        <w:div w:id="808783980">
          <w:marLeft w:val="0"/>
          <w:marRight w:val="0"/>
          <w:marTop w:val="0"/>
          <w:marBottom w:val="0"/>
          <w:divBdr>
            <w:top w:val="none" w:sz="0" w:space="0" w:color="auto"/>
            <w:left w:val="none" w:sz="0" w:space="0" w:color="auto"/>
            <w:bottom w:val="none" w:sz="0" w:space="0" w:color="auto"/>
            <w:right w:val="none" w:sz="0" w:space="0" w:color="auto"/>
          </w:divBdr>
        </w:div>
        <w:div w:id="2125148245">
          <w:marLeft w:val="0"/>
          <w:marRight w:val="0"/>
          <w:marTop w:val="0"/>
          <w:marBottom w:val="0"/>
          <w:divBdr>
            <w:top w:val="none" w:sz="0" w:space="0" w:color="auto"/>
            <w:left w:val="none" w:sz="0" w:space="0" w:color="auto"/>
            <w:bottom w:val="none" w:sz="0" w:space="0" w:color="auto"/>
            <w:right w:val="none" w:sz="0" w:space="0" w:color="auto"/>
          </w:divBdr>
        </w:div>
        <w:div w:id="1305163213">
          <w:marLeft w:val="0"/>
          <w:marRight w:val="0"/>
          <w:marTop w:val="0"/>
          <w:marBottom w:val="0"/>
          <w:divBdr>
            <w:top w:val="none" w:sz="0" w:space="0" w:color="auto"/>
            <w:left w:val="none" w:sz="0" w:space="0" w:color="auto"/>
            <w:bottom w:val="none" w:sz="0" w:space="0" w:color="auto"/>
            <w:right w:val="none" w:sz="0" w:space="0" w:color="auto"/>
          </w:divBdr>
        </w:div>
        <w:div w:id="321279727">
          <w:marLeft w:val="0"/>
          <w:marRight w:val="0"/>
          <w:marTop w:val="0"/>
          <w:marBottom w:val="0"/>
          <w:divBdr>
            <w:top w:val="none" w:sz="0" w:space="0" w:color="auto"/>
            <w:left w:val="none" w:sz="0" w:space="0" w:color="auto"/>
            <w:bottom w:val="none" w:sz="0" w:space="0" w:color="auto"/>
            <w:right w:val="none" w:sz="0" w:space="0" w:color="auto"/>
          </w:divBdr>
        </w:div>
        <w:div w:id="596400575">
          <w:marLeft w:val="0"/>
          <w:marRight w:val="0"/>
          <w:marTop w:val="0"/>
          <w:marBottom w:val="0"/>
          <w:divBdr>
            <w:top w:val="none" w:sz="0" w:space="0" w:color="auto"/>
            <w:left w:val="none" w:sz="0" w:space="0" w:color="auto"/>
            <w:bottom w:val="none" w:sz="0" w:space="0" w:color="auto"/>
            <w:right w:val="none" w:sz="0" w:space="0" w:color="auto"/>
          </w:divBdr>
        </w:div>
        <w:div w:id="354112961">
          <w:marLeft w:val="0"/>
          <w:marRight w:val="0"/>
          <w:marTop w:val="0"/>
          <w:marBottom w:val="0"/>
          <w:divBdr>
            <w:top w:val="none" w:sz="0" w:space="0" w:color="auto"/>
            <w:left w:val="none" w:sz="0" w:space="0" w:color="auto"/>
            <w:bottom w:val="none" w:sz="0" w:space="0" w:color="auto"/>
            <w:right w:val="none" w:sz="0" w:space="0" w:color="auto"/>
          </w:divBdr>
        </w:div>
        <w:div w:id="1952543090">
          <w:marLeft w:val="0"/>
          <w:marRight w:val="0"/>
          <w:marTop w:val="0"/>
          <w:marBottom w:val="0"/>
          <w:divBdr>
            <w:top w:val="none" w:sz="0" w:space="0" w:color="auto"/>
            <w:left w:val="none" w:sz="0" w:space="0" w:color="auto"/>
            <w:bottom w:val="none" w:sz="0" w:space="0" w:color="auto"/>
            <w:right w:val="none" w:sz="0" w:space="0" w:color="auto"/>
          </w:divBdr>
        </w:div>
        <w:div w:id="1078743750">
          <w:marLeft w:val="0"/>
          <w:marRight w:val="0"/>
          <w:marTop w:val="0"/>
          <w:marBottom w:val="0"/>
          <w:divBdr>
            <w:top w:val="none" w:sz="0" w:space="0" w:color="auto"/>
            <w:left w:val="none" w:sz="0" w:space="0" w:color="auto"/>
            <w:bottom w:val="none" w:sz="0" w:space="0" w:color="auto"/>
            <w:right w:val="none" w:sz="0" w:space="0" w:color="auto"/>
          </w:divBdr>
        </w:div>
        <w:div w:id="517617983">
          <w:marLeft w:val="0"/>
          <w:marRight w:val="0"/>
          <w:marTop w:val="0"/>
          <w:marBottom w:val="0"/>
          <w:divBdr>
            <w:top w:val="none" w:sz="0" w:space="0" w:color="auto"/>
            <w:left w:val="none" w:sz="0" w:space="0" w:color="auto"/>
            <w:bottom w:val="none" w:sz="0" w:space="0" w:color="auto"/>
            <w:right w:val="none" w:sz="0" w:space="0" w:color="auto"/>
          </w:divBdr>
        </w:div>
        <w:div w:id="1181823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Girguis-Lab/In-Situ-Mass-Spec/blob/ifremer-2026-build/Ifremer-isms-documentation/Ifremer%20Modern%20ISMS%20Serial%20Studio%20Dashboard.ssproj"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rial-studio.com/" TargetMode="External"/><Relationship Id="rId11" Type="http://schemas.openxmlformats.org/officeDocument/2006/relationships/image" Target="media/image4.png"/><Relationship Id="rId5" Type="http://schemas.openxmlformats.org/officeDocument/2006/relationships/hyperlink" Target="https://github.com/Girguis-Lab/In-Situ-Mass-Spec/blob/ifremer-2026-build/README.md"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974</Words>
  <Characters>5555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Hoer, Daniel R.</dc:creator>
  <cp:keywords/>
  <dc:description/>
  <cp:lastModifiedBy>Worcester-Moore, Kyle E</cp:lastModifiedBy>
  <cp:revision>19</cp:revision>
  <dcterms:created xsi:type="dcterms:W3CDTF">2026-07-10T17:14:00Z</dcterms:created>
  <dcterms:modified xsi:type="dcterms:W3CDTF">2026-10-29T13:54:00Z</dcterms:modified>
</cp:coreProperties>
</file>