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5618C0" w14:textId="15B2B1E3" w:rsidR="00595823" w:rsidRPr="00550BED" w:rsidRDefault="00595823" w:rsidP="00550BED">
      <w:pPr>
        <w:pStyle w:val="Heading1"/>
        <w:rPr>
          <w:rStyle w:val="Heading1Char"/>
          <w:b/>
          <w:bCs/>
        </w:rPr>
      </w:pPr>
      <w:proofErr w:type="spellStart"/>
      <w:r w:rsidRPr="00550BED">
        <w:rPr>
          <w:rStyle w:val="Heading1Char"/>
          <w:b/>
          <w:bCs/>
        </w:rPr>
        <w:t>Ifremer</w:t>
      </w:r>
      <w:proofErr w:type="spellEnd"/>
      <w:r w:rsidRPr="00550BED">
        <w:rPr>
          <w:rStyle w:val="Heading1Char"/>
          <w:b/>
          <w:bCs/>
        </w:rPr>
        <w:t xml:space="preserve"> 2026 ISMS </w:t>
      </w:r>
      <w:r w:rsidR="00550BED" w:rsidRPr="00550BED">
        <w:rPr>
          <w:rStyle w:val="Heading1Char"/>
          <w:b/>
          <w:bCs/>
        </w:rPr>
        <w:t>Modern firmware guide</w:t>
      </w:r>
    </w:p>
    <w:p w14:paraId="00C44F27" w14:textId="3F5226FC" w:rsidR="00550BED" w:rsidRDefault="00550BED" w:rsidP="001D3411">
      <w:pPr>
        <w:spacing w:after="0"/>
        <w:rPr>
          <w:rFonts w:ascii="Times New Roman" w:hAnsi="Times New Roman" w:cs="Times New Roman"/>
        </w:rPr>
      </w:pPr>
    </w:p>
    <w:p w14:paraId="06302373" w14:textId="1C898CD2" w:rsidR="00550BED" w:rsidRDefault="009D2D5A" w:rsidP="001D3411">
      <w:pPr>
        <w:spacing w:after="0"/>
        <w:rPr>
          <w:rFonts w:ascii="Times New Roman" w:hAnsi="Times New Roman" w:cs="Times New Roman"/>
        </w:rPr>
      </w:pPr>
      <w:r>
        <w:rPr>
          <w:rFonts w:ascii="Times New Roman" w:hAnsi="Times New Roman" w:cs="Times New Roman"/>
        </w:rPr>
        <w:t xml:space="preserve">This guide is specifically for the ISMS made for </w:t>
      </w:r>
      <w:proofErr w:type="spellStart"/>
      <w:r>
        <w:rPr>
          <w:rFonts w:ascii="Times New Roman" w:hAnsi="Times New Roman" w:cs="Times New Roman"/>
        </w:rPr>
        <w:t>I</w:t>
      </w:r>
      <w:r w:rsidRPr="009D2D5A">
        <w:rPr>
          <w:rFonts w:ascii="Times New Roman" w:hAnsi="Times New Roman" w:cs="Times New Roman"/>
        </w:rPr>
        <w:t>fremer</w:t>
      </w:r>
      <w:proofErr w:type="spellEnd"/>
      <w:r>
        <w:rPr>
          <w:rFonts w:ascii="Times New Roman" w:hAnsi="Times New Roman" w:cs="Times New Roman"/>
        </w:rPr>
        <w:t xml:space="preserve"> in 2026. This model </w:t>
      </w:r>
      <w:r w:rsidR="00343F05">
        <w:rPr>
          <w:rFonts w:ascii="Times New Roman" w:hAnsi="Times New Roman" w:cs="Times New Roman"/>
        </w:rPr>
        <w:t xml:space="preserve">is modified slightly from prior ISMS versions and supports powering a </w:t>
      </w:r>
      <w:r w:rsidR="005F53D1">
        <w:rPr>
          <w:rFonts w:ascii="Times New Roman" w:hAnsi="Times New Roman" w:cs="Times New Roman"/>
        </w:rPr>
        <w:t>cryotrap</w:t>
      </w:r>
      <w:r w:rsidR="00343F05">
        <w:rPr>
          <w:rFonts w:ascii="Times New Roman" w:hAnsi="Times New Roman" w:cs="Times New Roman"/>
        </w:rPr>
        <w:t xml:space="preserve">. The ISMS firmware documented here </w:t>
      </w:r>
      <w:r w:rsidR="00550BED">
        <w:rPr>
          <w:rFonts w:ascii="Times New Roman" w:hAnsi="Times New Roman" w:cs="Times New Roman"/>
        </w:rPr>
        <w:t xml:space="preserve">is a </w:t>
      </w:r>
      <w:r w:rsidR="00595823">
        <w:rPr>
          <w:rFonts w:ascii="Times New Roman" w:hAnsi="Times New Roman" w:cs="Times New Roman"/>
        </w:rPr>
        <w:t>modern</w:t>
      </w:r>
      <w:r w:rsidR="007E56A0">
        <w:rPr>
          <w:rFonts w:ascii="Times New Roman" w:hAnsi="Times New Roman" w:cs="Times New Roman"/>
        </w:rPr>
        <w:t xml:space="preserve"> </w:t>
      </w:r>
      <w:r w:rsidR="00343F05">
        <w:rPr>
          <w:rFonts w:ascii="Times New Roman" w:hAnsi="Times New Roman" w:cs="Times New Roman"/>
        </w:rPr>
        <w:t>firmware</w:t>
      </w:r>
      <w:r w:rsidR="00595823">
        <w:rPr>
          <w:rFonts w:ascii="Times New Roman" w:hAnsi="Times New Roman" w:cs="Times New Roman"/>
        </w:rPr>
        <w:t xml:space="preserve"> available that follows a different command response structure </w:t>
      </w:r>
      <w:r w:rsidR="007E56A0">
        <w:rPr>
          <w:rFonts w:ascii="Times New Roman" w:hAnsi="Times New Roman" w:cs="Times New Roman"/>
        </w:rPr>
        <w:t>which</w:t>
      </w:r>
      <w:r w:rsidR="00343F05">
        <w:rPr>
          <w:rFonts w:ascii="Times New Roman" w:hAnsi="Times New Roman" w:cs="Times New Roman"/>
        </w:rPr>
        <w:t xml:space="preserve"> is easier to</w:t>
      </w:r>
      <w:r w:rsidR="00595823">
        <w:rPr>
          <w:rFonts w:ascii="Times New Roman" w:hAnsi="Times New Roman" w:cs="Times New Roman"/>
        </w:rPr>
        <w:t xml:space="preserve"> use and offers better debugging</w:t>
      </w:r>
      <w:r w:rsidR="00550BED">
        <w:rPr>
          <w:rFonts w:ascii="Times New Roman" w:hAnsi="Times New Roman" w:cs="Times New Roman"/>
        </w:rPr>
        <w:t xml:space="preserve"> than the legacy ISMS style</w:t>
      </w:r>
      <w:r w:rsidR="00343F05">
        <w:rPr>
          <w:rFonts w:ascii="Times New Roman" w:hAnsi="Times New Roman" w:cs="Times New Roman"/>
        </w:rPr>
        <w:t xml:space="preserve">. </w:t>
      </w:r>
    </w:p>
    <w:p w14:paraId="764E7500" w14:textId="77777777" w:rsidR="00550BED" w:rsidRDefault="00550BED" w:rsidP="00550BED">
      <w:pPr>
        <w:spacing w:after="0"/>
        <w:rPr>
          <w:rFonts w:ascii="Times New Roman" w:hAnsi="Times New Roman" w:cs="Times New Roman"/>
        </w:rPr>
      </w:pPr>
    </w:p>
    <w:p w14:paraId="3AEB8912" w14:textId="678DD652" w:rsidR="00550BED" w:rsidRPr="00550BED" w:rsidRDefault="00550BED" w:rsidP="00550BED">
      <w:pPr>
        <w:pStyle w:val="Heading2"/>
      </w:pPr>
      <w:r>
        <w:t>Firmware Install</w:t>
      </w:r>
    </w:p>
    <w:p w14:paraId="56B3F971" w14:textId="77777777" w:rsidR="000A0012" w:rsidRDefault="000A0012" w:rsidP="00550BED">
      <w:pPr>
        <w:spacing w:after="0"/>
        <w:rPr>
          <w:rFonts w:ascii="Arial" w:hAnsi="Arial" w:cs="Arial"/>
          <w:color w:val="000000"/>
        </w:rPr>
      </w:pPr>
    </w:p>
    <w:p w14:paraId="697778C2" w14:textId="76A29827" w:rsidR="00550BED" w:rsidRDefault="00550BED" w:rsidP="00550BED">
      <w:pPr>
        <w:spacing w:after="0"/>
        <w:rPr>
          <w:rFonts w:ascii="Times New Roman" w:hAnsi="Times New Roman" w:cs="Times New Roman"/>
        </w:rPr>
      </w:pPr>
      <w:r>
        <w:rPr>
          <w:rFonts w:ascii="Arial" w:hAnsi="Arial" w:cs="Arial"/>
          <w:color w:val="000000"/>
        </w:rPr>
        <w:t xml:space="preserve">The ISMS will come with the legacy firmware, to use the modern firmware, see the </w:t>
      </w:r>
      <w:proofErr w:type="spellStart"/>
      <w:r>
        <w:rPr>
          <w:rFonts w:ascii="Arial" w:hAnsi="Arial" w:cs="Arial"/>
          <w:color w:val="000000"/>
        </w:rPr>
        <w:t>Ifremer</w:t>
      </w:r>
      <w:proofErr w:type="spellEnd"/>
      <w:r>
        <w:rPr>
          <w:rFonts w:ascii="Arial" w:hAnsi="Arial" w:cs="Arial"/>
          <w:color w:val="000000"/>
        </w:rPr>
        <w:t xml:space="preserve"> 2026 ISMS notes document</w:t>
      </w:r>
    </w:p>
    <w:p w14:paraId="221064E4" w14:textId="77777777" w:rsidR="00550BED" w:rsidRDefault="00550BED" w:rsidP="001D3411">
      <w:pPr>
        <w:spacing w:after="0"/>
        <w:rPr>
          <w:rFonts w:ascii="Times New Roman" w:hAnsi="Times New Roman" w:cs="Times New Roman"/>
        </w:rPr>
      </w:pPr>
    </w:p>
    <w:p w14:paraId="26204572" w14:textId="77777777" w:rsidR="00550BED" w:rsidRPr="00550BED" w:rsidRDefault="00550BED" w:rsidP="00550BED">
      <w:pPr>
        <w:pStyle w:val="Heading2"/>
      </w:pPr>
      <w:r w:rsidRPr="00550BED">
        <w:t>Serial Studio Dashboard</w:t>
      </w:r>
    </w:p>
    <w:p w14:paraId="3F14DC4A" w14:textId="305D173C" w:rsidR="00550BED" w:rsidRDefault="00550BED" w:rsidP="00550BED">
      <w:pPr>
        <w:pStyle w:val="NormalWeb"/>
        <w:spacing w:before="200" w:beforeAutospacing="0" w:after="0" w:afterAutospacing="0"/>
      </w:pPr>
      <w:r>
        <w:rPr>
          <w:rFonts w:ascii="Arial" w:hAnsi="Arial" w:cs="Arial"/>
          <w:color w:val="000000"/>
          <w:sz w:val="22"/>
          <w:szCs w:val="22"/>
        </w:rPr>
        <w:t xml:space="preserve">ISMS </w:t>
      </w:r>
      <w:r>
        <w:rPr>
          <w:rFonts w:ascii="Arial" w:hAnsi="Arial" w:cs="Arial"/>
          <w:color w:val="000000"/>
          <w:sz w:val="22"/>
          <w:szCs w:val="22"/>
        </w:rPr>
        <w:t>Modern firmware</w:t>
      </w:r>
      <w:r>
        <w:rPr>
          <w:rFonts w:ascii="Arial" w:hAnsi="Arial" w:cs="Arial"/>
          <w:color w:val="000000"/>
          <w:sz w:val="22"/>
          <w:szCs w:val="22"/>
        </w:rPr>
        <w:t xml:space="preserve"> has a visual dashboard that utilizes the free Serial Studio software found here: </w:t>
      </w:r>
      <w:hyperlink r:id="rId5" w:history="1">
        <w:r>
          <w:rPr>
            <w:rStyle w:val="Hyperlink"/>
            <w:rFonts w:ascii="Arial" w:hAnsi="Arial" w:cs="Arial"/>
            <w:color w:val="1155CC"/>
            <w:sz w:val="22"/>
            <w:szCs w:val="22"/>
          </w:rPr>
          <w:t>https://serial-studio.com</w:t>
        </w:r>
      </w:hyperlink>
    </w:p>
    <w:p w14:paraId="15FEE3DC" w14:textId="77777777" w:rsidR="00550BED" w:rsidRDefault="00550BED" w:rsidP="00550BED">
      <w:pPr>
        <w:pStyle w:val="NormalWeb"/>
        <w:numPr>
          <w:ilvl w:val="0"/>
          <w:numId w:val="3"/>
        </w:numPr>
        <w:spacing w:before="200" w:beforeAutospacing="0" w:after="0" w:afterAutospacing="0"/>
      </w:pPr>
      <w:r>
        <w:rPr>
          <w:rFonts w:ascii="Arial" w:hAnsi="Arial" w:cs="Arial"/>
          <w:color w:val="000000"/>
          <w:sz w:val="22"/>
          <w:szCs w:val="22"/>
        </w:rPr>
        <w:t xml:space="preserve">Download the project file from </w:t>
      </w:r>
      <w:hyperlink r:id="rId6" w:history="1">
        <w:r>
          <w:rPr>
            <w:rStyle w:val="Hyperlink"/>
            <w:rFonts w:ascii="Arial" w:hAnsi="Arial" w:cs="Arial"/>
            <w:color w:val="1155CC"/>
            <w:sz w:val="22"/>
            <w:szCs w:val="22"/>
          </w:rPr>
          <w:t>her</w:t>
        </w:r>
        <w:r>
          <w:rPr>
            <w:rStyle w:val="Hyperlink"/>
            <w:rFonts w:ascii="Arial" w:hAnsi="Arial" w:cs="Arial"/>
            <w:color w:val="1155CC"/>
            <w:sz w:val="22"/>
            <w:szCs w:val="22"/>
          </w:rPr>
          <w:t>e</w:t>
        </w:r>
      </w:hyperlink>
      <w:r>
        <w:rPr>
          <w:rFonts w:ascii="Arial" w:hAnsi="Arial" w:cs="Arial"/>
          <w:color w:val="000000"/>
          <w:sz w:val="22"/>
          <w:szCs w:val="22"/>
        </w:rPr>
        <w:t xml:space="preserve"> and open it in Serial Studio.</w:t>
      </w:r>
    </w:p>
    <w:p w14:paraId="0FFA3165" w14:textId="1F338195" w:rsidR="00550BED" w:rsidRDefault="00550BED" w:rsidP="00550BED">
      <w:pPr>
        <w:pStyle w:val="NormalWeb"/>
        <w:spacing w:before="200" w:beforeAutospacing="0" w:after="0" w:afterAutospacing="0"/>
        <w:ind w:left="360"/>
      </w:pPr>
      <w:r>
        <w:rPr>
          <w:rFonts w:ascii="Arial" w:hAnsi="Arial" w:cs="Arial"/>
          <w:noProof/>
          <w:color w:val="000000"/>
          <w:sz w:val="22"/>
          <w:szCs w:val="22"/>
          <w:bdr w:val="none" w:sz="0" w:space="0" w:color="auto" w:frame="1"/>
        </w:rPr>
        <w:drawing>
          <wp:inline distT="0" distB="0" distL="0" distR="0" wp14:anchorId="7FEE3998" wp14:editId="4D21BFD6">
            <wp:extent cx="5940425" cy="3894455"/>
            <wp:effectExtent l="0" t="0" r="3175" b="4445"/>
            <wp:docPr id="15923185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894455"/>
                    </a:xfrm>
                    <a:prstGeom prst="rect">
                      <a:avLst/>
                    </a:prstGeom>
                    <a:noFill/>
                    <a:ln>
                      <a:noFill/>
                    </a:ln>
                  </pic:spPr>
                </pic:pic>
              </a:graphicData>
            </a:graphic>
          </wp:inline>
        </w:drawing>
      </w:r>
    </w:p>
    <w:p w14:paraId="0C45A38C" w14:textId="030B9CA2" w:rsidR="00550BED" w:rsidRDefault="00550BED" w:rsidP="00550BED">
      <w:pPr>
        <w:pStyle w:val="NormalWeb"/>
        <w:numPr>
          <w:ilvl w:val="0"/>
          <w:numId w:val="3"/>
        </w:numPr>
        <w:spacing w:before="200" w:beforeAutospacing="0" w:after="0" w:afterAutospacing="0"/>
        <w:textAlignment w:val="baseline"/>
        <w:rPr>
          <w:rFonts w:ascii="Arial" w:hAnsi="Arial" w:cs="Arial"/>
          <w:color w:val="000000"/>
          <w:sz w:val="22"/>
          <w:szCs w:val="22"/>
        </w:rPr>
      </w:pPr>
      <w:r>
        <w:rPr>
          <w:rFonts w:ascii="Arial" w:hAnsi="Arial" w:cs="Arial"/>
          <w:color w:val="000000"/>
          <w:sz w:val="22"/>
          <w:szCs w:val="22"/>
        </w:rPr>
        <w:t>Choose data export options to record the system data while the instrument is running.</w:t>
      </w:r>
      <w:r>
        <w:rPr>
          <w:rFonts w:ascii="Arial" w:hAnsi="Arial" w:cs="Arial"/>
          <w:color w:val="000000"/>
          <w:sz w:val="22"/>
          <w:szCs w:val="22"/>
        </w:rPr>
        <w:br/>
        <w:t>-&gt; CSV Spreadsheet and Console export options are recommended.</w:t>
      </w:r>
    </w:p>
    <w:p w14:paraId="669FD9A5" w14:textId="77777777" w:rsidR="00550BED" w:rsidRDefault="00550BED" w:rsidP="00550BED">
      <w:pPr>
        <w:pStyle w:val="NormalWeb"/>
        <w:numPr>
          <w:ilvl w:val="0"/>
          <w:numId w:val="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Select the COM port for the ISMS with the shown options.</w:t>
      </w:r>
    </w:p>
    <w:p w14:paraId="1D6D7A17" w14:textId="77777777" w:rsidR="00550BED" w:rsidRDefault="00550BED" w:rsidP="00550BED">
      <w:pPr>
        <w:pStyle w:val="NormalWeb"/>
        <w:numPr>
          <w:ilvl w:val="0"/>
          <w:numId w:val="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Hit connect in the upper right -&gt; If the com port is correct, The ISMS will restart and you will see “Waiting for startup…” followed by more lines and the dashboard will open. If you see garbled messages, nothing, or data is not updating try a different com port, ensure serial parameters are as shown or try adding a null modem plug to the RS232 lines - RX &amp; TX get swapped all the time.</w:t>
      </w:r>
    </w:p>
    <w:p w14:paraId="0BF19475" w14:textId="0EB1F7A2" w:rsidR="00550BED" w:rsidRDefault="00550BED" w:rsidP="00550BED">
      <w:pPr>
        <w:pStyle w:val="NormalWeb"/>
        <w:spacing w:before="200" w:beforeAutospacing="0" w:after="0" w:afterAutospacing="0"/>
      </w:pPr>
      <w:r>
        <w:rPr>
          <w:rFonts w:ascii="Arial" w:hAnsi="Arial" w:cs="Arial"/>
          <w:noProof/>
          <w:color w:val="000000"/>
          <w:sz w:val="22"/>
          <w:szCs w:val="22"/>
        </w:rPr>
        <w:drawing>
          <wp:inline distT="0" distB="0" distL="0" distR="0" wp14:anchorId="71246C9C" wp14:editId="6C352037">
            <wp:extent cx="5940425" cy="3434080"/>
            <wp:effectExtent l="0" t="0" r="3175" b="0"/>
            <wp:docPr id="541651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434080"/>
                    </a:xfrm>
                    <a:prstGeom prst="rect">
                      <a:avLst/>
                    </a:prstGeom>
                    <a:noFill/>
                    <a:ln>
                      <a:noFill/>
                    </a:ln>
                  </pic:spPr>
                </pic:pic>
              </a:graphicData>
            </a:graphic>
          </wp:inline>
        </w:drawing>
      </w:r>
    </w:p>
    <w:p w14:paraId="62869271" w14:textId="3D79985B" w:rsidR="00550BED" w:rsidRPr="00550BED" w:rsidRDefault="00550BED" w:rsidP="00550BED">
      <w:pPr>
        <w:pStyle w:val="NormalWeb"/>
        <w:spacing w:before="200" w:beforeAutospacing="0" w:after="0" w:afterAutospacing="0"/>
        <w:rPr>
          <w:rFonts w:ascii="Arial" w:hAnsi="Arial" w:cs="Arial"/>
          <w:color w:val="000000"/>
          <w:sz w:val="22"/>
          <w:szCs w:val="22"/>
        </w:rPr>
      </w:pPr>
      <w:r>
        <w:rPr>
          <w:rFonts w:ascii="Arial" w:hAnsi="Arial" w:cs="Arial"/>
          <w:color w:val="000000"/>
          <w:sz w:val="22"/>
          <w:szCs w:val="22"/>
        </w:rPr>
        <w:t xml:space="preserve">The dashboard should look like this - if the raw console opens in a new window, you can </w:t>
      </w:r>
      <w:r>
        <w:rPr>
          <w:rFonts w:ascii="Arial" w:hAnsi="Arial" w:cs="Arial"/>
          <w:color w:val="000000"/>
          <w:sz w:val="22"/>
          <w:szCs w:val="22"/>
        </w:rPr>
        <w:t xml:space="preserve">safely </w:t>
      </w:r>
      <w:r>
        <w:rPr>
          <w:rFonts w:ascii="Arial" w:hAnsi="Arial" w:cs="Arial"/>
          <w:color w:val="000000"/>
          <w:sz w:val="22"/>
          <w:szCs w:val="22"/>
        </w:rPr>
        <w:t>close it.</w:t>
      </w:r>
    </w:p>
    <w:p w14:paraId="19E0E659" w14:textId="29EE9045" w:rsidR="00550BED" w:rsidRDefault="00550BED" w:rsidP="00550BED">
      <w:pPr>
        <w:pStyle w:val="NormalWeb"/>
        <w:spacing w:before="200" w:beforeAutospacing="0" w:after="0" w:afterAutospacing="0"/>
      </w:pPr>
      <w:r>
        <w:rPr>
          <w:rFonts w:ascii="Arial" w:hAnsi="Arial" w:cs="Arial"/>
          <w:noProof/>
          <w:color w:val="000000"/>
          <w:sz w:val="22"/>
          <w:szCs w:val="22"/>
          <w:bdr w:val="none" w:sz="0" w:space="0" w:color="auto" w:frame="1"/>
        </w:rPr>
        <w:drawing>
          <wp:inline distT="0" distB="0" distL="0" distR="0" wp14:anchorId="1D678832" wp14:editId="160F8384">
            <wp:extent cx="5940425" cy="2807859"/>
            <wp:effectExtent l="0" t="0" r="3175" b="0"/>
            <wp:docPr id="1417999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9830" b="5626"/>
                    <a:stretch>
                      <a:fillRect/>
                    </a:stretch>
                  </pic:blipFill>
                  <pic:spPr bwMode="auto">
                    <a:xfrm>
                      <a:off x="0" y="0"/>
                      <a:ext cx="5969402" cy="2821556"/>
                    </a:xfrm>
                    <a:prstGeom prst="rect">
                      <a:avLst/>
                    </a:prstGeom>
                    <a:noFill/>
                    <a:ln>
                      <a:noFill/>
                    </a:ln>
                    <a:extLst>
                      <a:ext uri="{53640926-AAD7-44D8-BBD7-CCE9431645EC}">
                        <a14:shadowObscured xmlns:a14="http://schemas.microsoft.com/office/drawing/2010/main"/>
                      </a:ext>
                    </a:extLst>
                  </pic:spPr>
                </pic:pic>
              </a:graphicData>
            </a:graphic>
          </wp:inline>
        </w:drawing>
      </w:r>
    </w:p>
    <w:p w14:paraId="63F1A837" w14:textId="77777777" w:rsidR="00550BED" w:rsidRDefault="00550BED" w:rsidP="00550BED"/>
    <w:p w14:paraId="2EF843E2" w14:textId="77777777" w:rsidR="00550BED" w:rsidRDefault="00550BED" w:rsidP="00550BED"/>
    <w:p w14:paraId="0EBD477F" w14:textId="77777777" w:rsidR="00550BED" w:rsidRDefault="00550BED" w:rsidP="00550BED"/>
    <w:p w14:paraId="48CF358C" w14:textId="77777777" w:rsidR="00550BED" w:rsidRDefault="00550BED" w:rsidP="00550BED">
      <w:pPr>
        <w:pStyle w:val="NormalWeb"/>
        <w:spacing w:before="200" w:beforeAutospacing="0" w:after="0" w:afterAutospacing="0"/>
      </w:pPr>
      <w:r>
        <w:rPr>
          <w:rFonts w:ascii="Arial" w:hAnsi="Arial" w:cs="Arial"/>
          <w:color w:val="000000"/>
          <w:sz w:val="22"/>
          <w:szCs w:val="22"/>
        </w:rPr>
        <w:t>At the top are action buttons for controlling the ISMS:</w:t>
      </w:r>
    </w:p>
    <w:p w14:paraId="50462775" w14:textId="2AB697C7" w:rsidR="00550BED" w:rsidRDefault="00550BED" w:rsidP="00550BED">
      <w:pPr>
        <w:pStyle w:val="NormalWeb"/>
        <w:spacing w:before="200" w:beforeAutospacing="0" w:after="0" w:afterAutospacing="0"/>
      </w:pPr>
      <w:r>
        <w:rPr>
          <w:rFonts w:ascii="Arial" w:hAnsi="Arial" w:cs="Arial"/>
          <w:noProof/>
          <w:color w:val="000000"/>
          <w:sz w:val="22"/>
          <w:szCs w:val="22"/>
          <w:bdr w:val="none" w:sz="0" w:space="0" w:color="auto" w:frame="1"/>
        </w:rPr>
        <w:drawing>
          <wp:inline distT="0" distB="0" distL="0" distR="0" wp14:anchorId="27E0B2D1" wp14:editId="38048F24">
            <wp:extent cx="5794513" cy="560947"/>
            <wp:effectExtent l="0" t="0" r="0" b="0"/>
            <wp:docPr id="136290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2131" r="39554" b="77764"/>
                    <a:stretch>
                      <a:fillRect/>
                    </a:stretch>
                  </pic:blipFill>
                  <pic:spPr bwMode="auto">
                    <a:xfrm>
                      <a:off x="0" y="0"/>
                      <a:ext cx="6005209" cy="581344"/>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9360" w:type="dxa"/>
        <w:jc w:val="center"/>
        <w:tblCellMar>
          <w:top w:w="15" w:type="dxa"/>
          <w:left w:w="15" w:type="dxa"/>
          <w:bottom w:w="15" w:type="dxa"/>
          <w:right w:w="15" w:type="dxa"/>
        </w:tblCellMar>
        <w:tblLook w:val="04A0" w:firstRow="1" w:lastRow="0" w:firstColumn="1" w:lastColumn="0" w:noHBand="0" w:noVBand="1"/>
      </w:tblPr>
      <w:tblGrid>
        <w:gridCol w:w="4790"/>
        <w:gridCol w:w="4570"/>
      </w:tblGrid>
      <w:tr w:rsidR="00550BED" w14:paraId="7CAEC026" w14:textId="77777777">
        <w:trPr>
          <w:jc w:val="center"/>
        </w:trPr>
        <w:tc>
          <w:tcPr>
            <w:tcW w:w="0" w:type="auto"/>
            <w:tcMar>
              <w:top w:w="100" w:type="dxa"/>
              <w:left w:w="100" w:type="dxa"/>
              <w:bottom w:w="100" w:type="dxa"/>
              <w:right w:w="100" w:type="dxa"/>
            </w:tcMar>
            <w:hideMark/>
          </w:tcPr>
          <w:p w14:paraId="2E64870D" w14:textId="44462105" w:rsidR="00550BED" w:rsidRDefault="00550BED">
            <w:pPr>
              <w:pStyle w:val="NormalWeb"/>
              <w:spacing w:before="200" w:beforeAutospacing="0" w:after="0" w:afterAutospacing="0"/>
            </w:pPr>
            <w:r>
              <w:rPr>
                <w:rFonts w:ascii="Arial" w:hAnsi="Arial" w:cs="Arial"/>
                <w:color w:val="000000"/>
                <w:sz w:val="22"/>
                <w:szCs w:val="22"/>
              </w:rPr>
              <w:t xml:space="preserve">In the bottom left corner are any active warnings coming from the ISMS as well as utility buttons such as to open the raw serial console, a stopwatch, a play/pause control for the incoming data, </w:t>
            </w:r>
            <w:r w:rsidR="00B85BC5">
              <w:rPr>
                <w:rFonts w:ascii="Arial" w:hAnsi="Arial" w:cs="Arial"/>
                <w:color w:val="000000"/>
                <w:sz w:val="22"/>
                <w:szCs w:val="22"/>
              </w:rPr>
              <w:t>etc.</w:t>
            </w:r>
            <w:r>
              <w:rPr>
                <w:rFonts w:ascii="Arial" w:hAnsi="Arial" w:cs="Arial"/>
                <w:color w:val="000000"/>
                <w:sz w:val="22"/>
                <w:szCs w:val="22"/>
              </w:rPr>
              <w:t>…</w:t>
            </w:r>
          </w:p>
        </w:tc>
        <w:tc>
          <w:tcPr>
            <w:tcW w:w="0" w:type="auto"/>
            <w:tcMar>
              <w:top w:w="100" w:type="dxa"/>
              <w:left w:w="100" w:type="dxa"/>
              <w:bottom w:w="100" w:type="dxa"/>
              <w:right w:w="100" w:type="dxa"/>
            </w:tcMar>
            <w:hideMark/>
          </w:tcPr>
          <w:p w14:paraId="619DC581" w14:textId="0C5695EF" w:rsidR="00550BED" w:rsidRDefault="00550BED">
            <w:pPr>
              <w:pStyle w:val="NormalWeb"/>
              <w:spacing w:before="200" w:beforeAutospacing="0" w:after="0" w:afterAutospacing="0"/>
            </w:pPr>
            <w:r>
              <w:rPr>
                <w:rFonts w:ascii="Arial" w:hAnsi="Arial" w:cs="Arial"/>
                <w:color w:val="000000"/>
                <w:sz w:val="22"/>
                <w:szCs w:val="22"/>
              </w:rPr>
              <w:t xml:space="preserve">In the lower right </w:t>
            </w:r>
            <w:r w:rsidR="00B85BC5">
              <w:rPr>
                <w:rFonts w:ascii="Arial" w:hAnsi="Arial" w:cs="Arial"/>
                <w:color w:val="000000"/>
                <w:sz w:val="22"/>
                <w:szCs w:val="22"/>
              </w:rPr>
              <w:t>corner,</w:t>
            </w:r>
            <w:r>
              <w:rPr>
                <w:rFonts w:ascii="Arial" w:hAnsi="Arial" w:cs="Arial"/>
                <w:color w:val="000000"/>
                <w:sz w:val="22"/>
                <w:szCs w:val="22"/>
              </w:rPr>
              <w:t xml:space="preserve"> you can choose different views of the data such as plots or the default overview.</w:t>
            </w:r>
          </w:p>
        </w:tc>
      </w:tr>
      <w:tr w:rsidR="00550BED" w14:paraId="50817B55" w14:textId="77777777">
        <w:trPr>
          <w:jc w:val="center"/>
        </w:trPr>
        <w:tc>
          <w:tcPr>
            <w:tcW w:w="0" w:type="auto"/>
            <w:tcMar>
              <w:top w:w="100" w:type="dxa"/>
              <w:left w:w="100" w:type="dxa"/>
              <w:bottom w:w="100" w:type="dxa"/>
              <w:right w:w="100" w:type="dxa"/>
            </w:tcMar>
            <w:vAlign w:val="bottom"/>
            <w:hideMark/>
          </w:tcPr>
          <w:p w14:paraId="570E6D49" w14:textId="1E7B335D" w:rsidR="00550BED" w:rsidRDefault="00550BED">
            <w:pPr>
              <w:pStyle w:val="NormalWeb"/>
              <w:spacing w:before="200" w:beforeAutospacing="0" w:after="0" w:afterAutospacing="0"/>
            </w:pPr>
            <w:r>
              <w:rPr>
                <w:rFonts w:ascii="Arial" w:hAnsi="Arial" w:cs="Arial"/>
                <w:noProof/>
                <w:color w:val="000000"/>
                <w:sz w:val="22"/>
                <w:szCs w:val="22"/>
                <w:bdr w:val="none" w:sz="0" w:space="0" w:color="auto" w:frame="1"/>
              </w:rPr>
              <w:drawing>
                <wp:inline distT="0" distB="0" distL="0" distR="0" wp14:anchorId="7238CECB" wp14:editId="77B9253E">
                  <wp:extent cx="2978485" cy="1851301"/>
                  <wp:effectExtent l="0" t="0" r="0" b="3175"/>
                  <wp:docPr id="8245787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a:extLst>
                              <a:ext uri="{28A0092B-C50C-407E-A947-70E740481C1C}">
                                <a14:useLocalDpi xmlns:a14="http://schemas.microsoft.com/office/drawing/2010/main" val="0"/>
                              </a:ext>
                            </a:extLst>
                          </a:blip>
                          <a:srcRect t="70142" r="72743"/>
                          <a:stretch>
                            <a:fillRect/>
                          </a:stretch>
                        </pic:blipFill>
                        <pic:spPr bwMode="auto">
                          <a:xfrm>
                            <a:off x="0" y="0"/>
                            <a:ext cx="3002625" cy="18663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0" w:type="auto"/>
            <w:tcMar>
              <w:top w:w="100" w:type="dxa"/>
              <w:left w:w="100" w:type="dxa"/>
              <w:bottom w:w="100" w:type="dxa"/>
              <w:right w:w="100" w:type="dxa"/>
            </w:tcMar>
            <w:vAlign w:val="bottom"/>
            <w:hideMark/>
          </w:tcPr>
          <w:p w14:paraId="5F83708B" w14:textId="60AF53C5" w:rsidR="00550BED" w:rsidRDefault="00550BED">
            <w:pPr>
              <w:pStyle w:val="NormalWeb"/>
              <w:spacing w:before="200" w:beforeAutospacing="0" w:after="0" w:afterAutospacing="0"/>
            </w:pPr>
            <w:r>
              <w:rPr>
                <w:rFonts w:ascii="Arial" w:hAnsi="Arial" w:cs="Arial"/>
                <w:noProof/>
                <w:color w:val="000000"/>
                <w:sz w:val="22"/>
                <w:szCs w:val="22"/>
                <w:bdr w:val="none" w:sz="0" w:space="0" w:color="auto" w:frame="1"/>
              </w:rPr>
              <w:drawing>
                <wp:inline distT="0" distB="0" distL="0" distR="0" wp14:anchorId="08623DE8" wp14:editId="29329F21">
                  <wp:extent cx="2835275" cy="1848485"/>
                  <wp:effectExtent l="0" t="0" r="0" b="5715"/>
                  <wp:docPr id="1755087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5275" cy="1848485"/>
                          </a:xfrm>
                          <a:prstGeom prst="rect">
                            <a:avLst/>
                          </a:prstGeom>
                          <a:noFill/>
                          <a:ln>
                            <a:noFill/>
                          </a:ln>
                        </pic:spPr>
                      </pic:pic>
                    </a:graphicData>
                  </a:graphic>
                </wp:inline>
              </w:drawing>
            </w:r>
          </w:p>
        </w:tc>
      </w:tr>
    </w:tbl>
    <w:p w14:paraId="126548DE" w14:textId="018EBD47" w:rsidR="00550BED" w:rsidRDefault="00550BED" w:rsidP="00550BED">
      <w:pPr>
        <w:pStyle w:val="NormalWeb"/>
        <w:spacing w:before="200" w:beforeAutospacing="0" w:after="0" w:afterAutospacing="0"/>
      </w:pPr>
      <w:r>
        <w:rPr>
          <w:rFonts w:ascii="Arial" w:hAnsi="Arial" w:cs="Arial"/>
          <w:color w:val="000000"/>
          <w:sz w:val="22"/>
          <w:szCs w:val="22"/>
        </w:rPr>
        <w:t xml:space="preserve">To access the command line interface of the ISMS, use the console button. Commands can be typed in the box at the </w:t>
      </w:r>
      <w:r w:rsidR="000A0012">
        <w:rPr>
          <w:rFonts w:ascii="Arial" w:hAnsi="Arial" w:cs="Arial"/>
          <w:color w:val="000000"/>
          <w:sz w:val="22"/>
          <w:szCs w:val="22"/>
        </w:rPr>
        <w:t>bottom,</w:t>
      </w:r>
      <w:r>
        <w:rPr>
          <w:rFonts w:ascii="Arial" w:hAnsi="Arial" w:cs="Arial"/>
          <w:color w:val="000000"/>
          <w:sz w:val="22"/>
          <w:szCs w:val="22"/>
        </w:rPr>
        <w:t xml:space="preserve"> and the output will be displayed on the console.</w:t>
      </w:r>
    </w:p>
    <w:p w14:paraId="52A93015" w14:textId="7DAECF71" w:rsidR="00550BED" w:rsidRDefault="00550BED" w:rsidP="00550BED">
      <w:pPr>
        <w:pStyle w:val="NormalWeb"/>
        <w:spacing w:before="200" w:beforeAutospacing="0" w:after="0" w:afterAutospacing="0"/>
      </w:pPr>
      <w:r>
        <w:rPr>
          <w:rFonts w:ascii="Arial" w:hAnsi="Arial" w:cs="Arial"/>
          <w:noProof/>
          <w:color w:val="000000"/>
          <w:sz w:val="22"/>
          <w:szCs w:val="22"/>
          <w:bdr w:val="none" w:sz="0" w:space="0" w:color="auto" w:frame="1"/>
        </w:rPr>
        <w:drawing>
          <wp:inline distT="0" distB="0" distL="0" distR="0" wp14:anchorId="3BEDA002" wp14:editId="449F2A9D">
            <wp:extent cx="5835015" cy="3269615"/>
            <wp:effectExtent l="0" t="0" r="0" b="0"/>
            <wp:docPr id="201048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35015" cy="3269615"/>
                    </a:xfrm>
                    <a:prstGeom prst="rect">
                      <a:avLst/>
                    </a:prstGeom>
                    <a:noFill/>
                    <a:ln>
                      <a:noFill/>
                    </a:ln>
                  </pic:spPr>
                </pic:pic>
              </a:graphicData>
            </a:graphic>
          </wp:inline>
        </w:drawing>
      </w:r>
    </w:p>
    <w:p w14:paraId="7E77B83A" w14:textId="5522AD5A" w:rsidR="00343F05" w:rsidRDefault="000A0012" w:rsidP="000A0012">
      <w:pPr>
        <w:pStyle w:val="Heading2"/>
      </w:pPr>
      <w:r>
        <w:lastRenderedPageBreak/>
        <w:t>Command Line Interface</w:t>
      </w:r>
    </w:p>
    <w:p w14:paraId="6485A89E" w14:textId="77777777" w:rsidR="000A0012" w:rsidRDefault="000A0012" w:rsidP="000A0012"/>
    <w:p w14:paraId="1F79BE63" w14:textId="77777777" w:rsidR="000A0012" w:rsidRPr="000A0012" w:rsidRDefault="000A0012" w:rsidP="000A0012"/>
    <w:sectPr w:rsidR="000A0012" w:rsidRPr="000A00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40364D"/>
    <w:multiLevelType w:val="hybridMultilevel"/>
    <w:tmpl w:val="CEDC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AE754E"/>
    <w:multiLevelType w:val="hybridMultilevel"/>
    <w:tmpl w:val="C17C520A"/>
    <w:lvl w:ilvl="0" w:tplc="6C1A90A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4F2E09"/>
    <w:multiLevelType w:val="multilevel"/>
    <w:tmpl w:val="B59C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618128">
    <w:abstractNumId w:val="0"/>
  </w:num>
  <w:num w:numId="2" w16cid:durableId="1556040056">
    <w:abstractNumId w:val="2"/>
  </w:num>
  <w:num w:numId="3" w16cid:durableId="202593720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DE7"/>
    <w:rsid w:val="000124E0"/>
    <w:rsid w:val="00085B9B"/>
    <w:rsid w:val="000951F1"/>
    <w:rsid w:val="000A0012"/>
    <w:rsid w:val="000E0CF5"/>
    <w:rsid w:val="00165B68"/>
    <w:rsid w:val="001D3411"/>
    <w:rsid w:val="001F26C7"/>
    <w:rsid w:val="002021F5"/>
    <w:rsid w:val="00237B30"/>
    <w:rsid w:val="00293C2C"/>
    <w:rsid w:val="002A13ED"/>
    <w:rsid w:val="00343F05"/>
    <w:rsid w:val="003B0086"/>
    <w:rsid w:val="00420160"/>
    <w:rsid w:val="0042251D"/>
    <w:rsid w:val="00422F15"/>
    <w:rsid w:val="004B2E54"/>
    <w:rsid w:val="004D4BA0"/>
    <w:rsid w:val="00515E33"/>
    <w:rsid w:val="00550BED"/>
    <w:rsid w:val="00595823"/>
    <w:rsid w:val="005A092B"/>
    <w:rsid w:val="005C7AF7"/>
    <w:rsid w:val="005F53D1"/>
    <w:rsid w:val="00695776"/>
    <w:rsid w:val="006F266D"/>
    <w:rsid w:val="007C2F28"/>
    <w:rsid w:val="007D25D8"/>
    <w:rsid w:val="007E56A0"/>
    <w:rsid w:val="00850BD6"/>
    <w:rsid w:val="008E2EF9"/>
    <w:rsid w:val="009307DA"/>
    <w:rsid w:val="0096166F"/>
    <w:rsid w:val="009C118D"/>
    <w:rsid w:val="009D2D5A"/>
    <w:rsid w:val="00A74C27"/>
    <w:rsid w:val="00AB32C5"/>
    <w:rsid w:val="00AC30CE"/>
    <w:rsid w:val="00AE1259"/>
    <w:rsid w:val="00B3429B"/>
    <w:rsid w:val="00B37B71"/>
    <w:rsid w:val="00B768D1"/>
    <w:rsid w:val="00B85BC5"/>
    <w:rsid w:val="00BC1C4C"/>
    <w:rsid w:val="00C264C5"/>
    <w:rsid w:val="00C26ED0"/>
    <w:rsid w:val="00C4587D"/>
    <w:rsid w:val="00CB4E7B"/>
    <w:rsid w:val="00D01CC1"/>
    <w:rsid w:val="00D3290F"/>
    <w:rsid w:val="00D56917"/>
    <w:rsid w:val="00DB1917"/>
    <w:rsid w:val="00DB6DE7"/>
    <w:rsid w:val="00DC650B"/>
    <w:rsid w:val="00DD4D5C"/>
    <w:rsid w:val="00E34852"/>
    <w:rsid w:val="00E70D53"/>
    <w:rsid w:val="00ED4D15"/>
    <w:rsid w:val="00F130A5"/>
    <w:rsid w:val="00F6481F"/>
    <w:rsid w:val="00F744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8975"/>
  <w15:chartTrackingRefBased/>
  <w15:docId w15:val="{F79455C2-2A5E-4BF0-8D14-1479AC055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BED"/>
    <w:pPr>
      <w:keepNext/>
      <w:keepLines/>
      <w:spacing w:after="0"/>
      <w:outlineLvl w:val="0"/>
    </w:pPr>
    <w:rPr>
      <w:rFonts w:ascii="Arial" w:eastAsiaTheme="majorEastAsia" w:hAnsi="Arial" w:cs="Arial"/>
      <w:b/>
      <w:bCs/>
      <w:color w:val="980000"/>
      <w:sz w:val="36"/>
      <w:szCs w:val="36"/>
    </w:rPr>
  </w:style>
  <w:style w:type="paragraph" w:styleId="Heading2">
    <w:name w:val="heading 2"/>
    <w:basedOn w:val="Heading1"/>
    <w:next w:val="Normal"/>
    <w:link w:val="Heading2Char"/>
    <w:uiPriority w:val="9"/>
    <w:unhideWhenUsed/>
    <w:qFormat/>
    <w:rsid w:val="00550BED"/>
    <w:pPr>
      <w:outlineLvl w:val="1"/>
    </w:pPr>
    <w:rPr>
      <w:b w:val="0"/>
      <w:bCs w:val="0"/>
    </w:rPr>
  </w:style>
  <w:style w:type="paragraph" w:styleId="Heading3">
    <w:name w:val="heading 3"/>
    <w:basedOn w:val="Normal"/>
    <w:next w:val="Normal"/>
    <w:link w:val="Heading3Char"/>
    <w:uiPriority w:val="9"/>
    <w:semiHidden/>
    <w:unhideWhenUsed/>
    <w:qFormat/>
    <w:rsid w:val="00DD4D5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5B9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30A5"/>
    <w:pPr>
      <w:ind w:left="720"/>
      <w:contextualSpacing/>
    </w:pPr>
  </w:style>
  <w:style w:type="character" w:customStyle="1" w:styleId="Heading1Char">
    <w:name w:val="Heading 1 Char"/>
    <w:basedOn w:val="DefaultParagraphFont"/>
    <w:link w:val="Heading1"/>
    <w:uiPriority w:val="9"/>
    <w:rsid w:val="00550BED"/>
    <w:rPr>
      <w:rFonts w:ascii="Arial" w:eastAsiaTheme="majorEastAsia" w:hAnsi="Arial" w:cs="Arial"/>
      <w:b/>
      <w:bCs/>
      <w:color w:val="980000"/>
      <w:sz w:val="36"/>
      <w:szCs w:val="36"/>
    </w:rPr>
  </w:style>
  <w:style w:type="character" w:customStyle="1" w:styleId="Heading3Char">
    <w:name w:val="Heading 3 Char"/>
    <w:basedOn w:val="DefaultParagraphFont"/>
    <w:link w:val="Heading3"/>
    <w:uiPriority w:val="9"/>
    <w:semiHidden/>
    <w:rsid w:val="00DD4D5C"/>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DD4D5C"/>
    <w:rPr>
      <w:rFonts w:ascii="Courier New" w:eastAsia="Times New Roman" w:hAnsi="Courier New" w:cs="Courier New"/>
      <w:sz w:val="20"/>
      <w:szCs w:val="20"/>
    </w:rPr>
  </w:style>
  <w:style w:type="character" w:customStyle="1" w:styleId="apple-converted-space">
    <w:name w:val="apple-converted-space"/>
    <w:basedOn w:val="DefaultParagraphFont"/>
    <w:rsid w:val="00DD4D5C"/>
  </w:style>
  <w:style w:type="character" w:styleId="Strong">
    <w:name w:val="Strong"/>
    <w:basedOn w:val="DefaultParagraphFont"/>
    <w:uiPriority w:val="22"/>
    <w:qFormat/>
    <w:rsid w:val="00DD4D5C"/>
    <w:rPr>
      <w:b/>
      <w:bCs/>
    </w:rPr>
  </w:style>
  <w:style w:type="table" w:styleId="GridTable1Light-Accent1">
    <w:name w:val="Grid Table 1 Light Accent 1"/>
    <w:basedOn w:val="TableNormal"/>
    <w:uiPriority w:val="46"/>
    <w:rsid w:val="00DD4D5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D4D5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PlainTable4">
    <w:name w:val="Plain Table 4"/>
    <w:basedOn w:val="TableNormal"/>
    <w:uiPriority w:val="44"/>
    <w:rsid w:val="00DD4D5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550BED"/>
    <w:rPr>
      <w:rFonts w:ascii="Arial" w:eastAsiaTheme="majorEastAsia" w:hAnsi="Arial" w:cs="Arial"/>
      <w:b/>
      <w:bCs/>
      <w:color w:val="980000"/>
      <w:sz w:val="36"/>
      <w:szCs w:val="36"/>
    </w:rPr>
  </w:style>
  <w:style w:type="paragraph" w:styleId="NoSpacing">
    <w:name w:val="No Spacing"/>
    <w:uiPriority w:val="1"/>
    <w:qFormat/>
    <w:rsid w:val="00AB32C5"/>
    <w:pPr>
      <w:spacing w:after="0" w:line="240" w:lineRule="auto"/>
    </w:pPr>
  </w:style>
  <w:style w:type="paragraph" w:styleId="Quote">
    <w:name w:val="Quote"/>
    <w:basedOn w:val="Normal"/>
    <w:next w:val="Normal"/>
    <w:link w:val="QuoteChar"/>
    <w:uiPriority w:val="29"/>
    <w:qFormat/>
    <w:rsid w:val="00AB32C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B32C5"/>
    <w:rPr>
      <w:i/>
      <w:iCs/>
      <w:color w:val="404040" w:themeColor="text1" w:themeTint="BF"/>
    </w:rPr>
  </w:style>
  <w:style w:type="character" w:customStyle="1" w:styleId="Heading4Char">
    <w:name w:val="Heading 4 Char"/>
    <w:basedOn w:val="DefaultParagraphFont"/>
    <w:link w:val="Heading4"/>
    <w:uiPriority w:val="9"/>
    <w:rsid w:val="00085B9B"/>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085B9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550BED"/>
    <w:rPr>
      <w:color w:val="0000FF"/>
      <w:u w:val="single"/>
    </w:rPr>
  </w:style>
  <w:style w:type="character" w:styleId="FollowedHyperlink">
    <w:name w:val="FollowedHyperlink"/>
    <w:basedOn w:val="DefaultParagraphFont"/>
    <w:uiPriority w:val="99"/>
    <w:semiHidden/>
    <w:unhideWhenUsed/>
    <w:rsid w:val="00550B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573262">
      <w:bodyDiv w:val="1"/>
      <w:marLeft w:val="0"/>
      <w:marRight w:val="0"/>
      <w:marTop w:val="0"/>
      <w:marBottom w:val="0"/>
      <w:divBdr>
        <w:top w:val="none" w:sz="0" w:space="0" w:color="auto"/>
        <w:left w:val="none" w:sz="0" w:space="0" w:color="auto"/>
        <w:bottom w:val="none" w:sz="0" w:space="0" w:color="auto"/>
        <w:right w:val="none" w:sz="0" w:space="0" w:color="auto"/>
      </w:divBdr>
      <w:divsChild>
        <w:div w:id="1500190829">
          <w:marLeft w:val="0"/>
          <w:marRight w:val="0"/>
          <w:marTop w:val="0"/>
          <w:marBottom w:val="0"/>
          <w:divBdr>
            <w:top w:val="none" w:sz="0" w:space="0" w:color="auto"/>
            <w:left w:val="none" w:sz="0" w:space="0" w:color="auto"/>
            <w:bottom w:val="none" w:sz="0" w:space="0" w:color="auto"/>
            <w:right w:val="none" w:sz="0" w:space="0" w:color="auto"/>
          </w:divBdr>
        </w:div>
        <w:div w:id="575827611">
          <w:marLeft w:val="0"/>
          <w:marRight w:val="0"/>
          <w:marTop w:val="0"/>
          <w:marBottom w:val="0"/>
          <w:divBdr>
            <w:top w:val="none" w:sz="0" w:space="0" w:color="auto"/>
            <w:left w:val="none" w:sz="0" w:space="0" w:color="auto"/>
            <w:bottom w:val="none" w:sz="0" w:space="0" w:color="auto"/>
            <w:right w:val="none" w:sz="0" w:space="0" w:color="auto"/>
          </w:divBdr>
        </w:div>
        <w:div w:id="1715540994">
          <w:marLeft w:val="0"/>
          <w:marRight w:val="0"/>
          <w:marTop w:val="0"/>
          <w:marBottom w:val="0"/>
          <w:divBdr>
            <w:top w:val="none" w:sz="0" w:space="0" w:color="auto"/>
            <w:left w:val="none" w:sz="0" w:space="0" w:color="auto"/>
            <w:bottom w:val="none" w:sz="0" w:space="0" w:color="auto"/>
            <w:right w:val="none" w:sz="0" w:space="0" w:color="auto"/>
          </w:divBdr>
        </w:div>
        <w:div w:id="715131256">
          <w:marLeft w:val="0"/>
          <w:marRight w:val="0"/>
          <w:marTop w:val="0"/>
          <w:marBottom w:val="0"/>
          <w:divBdr>
            <w:top w:val="none" w:sz="0" w:space="0" w:color="auto"/>
            <w:left w:val="none" w:sz="0" w:space="0" w:color="auto"/>
            <w:bottom w:val="none" w:sz="0" w:space="0" w:color="auto"/>
            <w:right w:val="none" w:sz="0" w:space="0" w:color="auto"/>
          </w:divBdr>
        </w:div>
        <w:div w:id="986545789">
          <w:marLeft w:val="0"/>
          <w:marRight w:val="0"/>
          <w:marTop w:val="0"/>
          <w:marBottom w:val="0"/>
          <w:divBdr>
            <w:top w:val="none" w:sz="0" w:space="0" w:color="auto"/>
            <w:left w:val="none" w:sz="0" w:space="0" w:color="auto"/>
            <w:bottom w:val="none" w:sz="0" w:space="0" w:color="auto"/>
            <w:right w:val="none" w:sz="0" w:space="0" w:color="auto"/>
          </w:divBdr>
        </w:div>
        <w:div w:id="498892575">
          <w:marLeft w:val="0"/>
          <w:marRight w:val="0"/>
          <w:marTop w:val="0"/>
          <w:marBottom w:val="0"/>
          <w:divBdr>
            <w:top w:val="none" w:sz="0" w:space="0" w:color="auto"/>
            <w:left w:val="none" w:sz="0" w:space="0" w:color="auto"/>
            <w:bottom w:val="none" w:sz="0" w:space="0" w:color="auto"/>
            <w:right w:val="none" w:sz="0" w:space="0" w:color="auto"/>
          </w:divBdr>
        </w:div>
        <w:div w:id="136193038">
          <w:marLeft w:val="0"/>
          <w:marRight w:val="0"/>
          <w:marTop w:val="0"/>
          <w:marBottom w:val="0"/>
          <w:divBdr>
            <w:top w:val="none" w:sz="0" w:space="0" w:color="auto"/>
            <w:left w:val="none" w:sz="0" w:space="0" w:color="auto"/>
            <w:bottom w:val="none" w:sz="0" w:space="0" w:color="auto"/>
            <w:right w:val="none" w:sz="0" w:space="0" w:color="auto"/>
          </w:divBdr>
        </w:div>
        <w:div w:id="808783980">
          <w:marLeft w:val="0"/>
          <w:marRight w:val="0"/>
          <w:marTop w:val="0"/>
          <w:marBottom w:val="0"/>
          <w:divBdr>
            <w:top w:val="none" w:sz="0" w:space="0" w:color="auto"/>
            <w:left w:val="none" w:sz="0" w:space="0" w:color="auto"/>
            <w:bottom w:val="none" w:sz="0" w:space="0" w:color="auto"/>
            <w:right w:val="none" w:sz="0" w:space="0" w:color="auto"/>
          </w:divBdr>
        </w:div>
        <w:div w:id="2125148245">
          <w:marLeft w:val="0"/>
          <w:marRight w:val="0"/>
          <w:marTop w:val="0"/>
          <w:marBottom w:val="0"/>
          <w:divBdr>
            <w:top w:val="none" w:sz="0" w:space="0" w:color="auto"/>
            <w:left w:val="none" w:sz="0" w:space="0" w:color="auto"/>
            <w:bottom w:val="none" w:sz="0" w:space="0" w:color="auto"/>
            <w:right w:val="none" w:sz="0" w:space="0" w:color="auto"/>
          </w:divBdr>
        </w:div>
        <w:div w:id="1305163213">
          <w:marLeft w:val="0"/>
          <w:marRight w:val="0"/>
          <w:marTop w:val="0"/>
          <w:marBottom w:val="0"/>
          <w:divBdr>
            <w:top w:val="none" w:sz="0" w:space="0" w:color="auto"/>
            <w:left w:val="none" w:sz="0" w:space="0" w:color="auto"/>
            <w:bottom w:val="none" w:sz="0" w:space="0" w:color="auto"/>
            <w:right w:val="none" w:sz="0" w:space="0" w:color="auto"/>
          </w:divBdr>
        </w:div>
        <w:div w:id="321279727">
          <w:marLeft w:val="0"/>
          <w:marRight w:val="0"/>
          <w:marTop w:val="0"/>
          <w:marBottom w:val="0"/>
          <w:divBdr>
            <w:top w:val="none" w:sz="0" w:space="0" w:color="auto"/>
            <w:left w:val="none" w:sz="0" w:space="0" w:color="auto"/>
            <w:bottom w:val="none" w:sz="0" w:space="0" w:color="auto"/>
            <w:right w:val="none" w:sz="0" w:space="0" w:color="auto"/>
          </w:divBdr>
        </w:div>
        <w:div w:id="596400575">
          <w:marLeft w:val="0"/>
          <w:marRight w:val="0"/>
          <w:marTop w:val="0"/>
          <w:marBottom w:val="0"/>
          <w:divBdr>
            <w:top w:val="none" w:sz="0" w:space="0" w:color="auto"/>
            <w:left w:val="none" w:sz="0" w:space="0" w:color="auto"/>
            <w:bottom w:val="none" w:sz="0" w:space="0" w:color="auto"/>
            <w:right w:val="none" w:sz="0" w:space="0" w:color="auto"/>
          </w:divBdr>
        </w:div>
        <w:div w:id="354112961">
          <w:marLeft w:val="0"/>
          <w:marRight w:val="0"/>
          <w:marTop w:val="0"/>
          <w:marBottom w:val="0"/>
          <w:divBdr>
            <w:top w:val="none" w:sz="0" w:space="0" w:color="auto"/>
            <w:left w:val="none" w:sz="0" w:space="0" w:color="auto"/>
            <w:bottom w:val="none" w:sz="0" w:space="0" w:color="auto"/>
            <w:right w:val="none" w:sz="0" w:space="0" w:color="auto"/>
          </w:divBdr>
        </w:div>
        <w:div w:id="1952543090">
          <w:marLeft w:val="0"/>
          <w:marRight w:val="0"/>
          <w:marTop w:val="0"/>
          <w:marBottom w:val="0"/>
          <w:divBdr>
            <w:top w:val="none" w:sz="0" w:space="0" w:color="auto"/>
            <w:left w:val="none" w:sz="0" w:space="0" w:color="auto"/>
            <w:bottom w:val="none" w:sz="0" w:space="0" w:color="auto"/>
            <w:right w:val="none" w:sz="0" w:space="0" w:color="auto"/>
          </w:divBdr>
        </w:div>
        <w:div w:id="1078743750">
          <w:marLeft w:val="0"/>
          <w:marRight w:val="0"/>
          <w:marTop w:val="0"/>
          <w:marBottom w:val="0"/>
          <w:divBdr>
            <w:top w:val="none" w:sz="0" w:space="0" w:color="auto"/>
            <w:left w:val="none" w:sz="0" w:space="0" w:color="auto"/>
            <w:bottom w:val="none" w:sz="0" w:space="0" w:color="auto"/>
            <w:right w:val="none" w:sz="0" w:space="0" w:color="auto"/>
          </w:divBdr>
        </w:div>
        <w:div w:id="517617983">
          <w:marLeft w:val="0"/>
          <w:marRight w:val="0"/>
          <w:marTop w:val="0"/>
          <w:marBottom w:val="0"/>
          <w:divBdr>
            <w:top w:val="none" w:sz="0" w:space="0" w:color="auto"/>
            <w:left w:val="none" w:sz="0" w:space="0" w:color="auto"/>
            <w:bottom w:val="none" w:sz="0" w:space="0" w:color="auto"/>
            <w:right w:val="none" w:sz="0" w:space="0" w:color="auto"/>
          </w:divBdr>
        </w:div>
        <w:div w:id="11818234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irguis-Lab/In-Situ-Mass-Spec/blob/ifremer-2026-build/Ifremer-isms-documentation/Ifremer%20Modern%20ISMS%20Serial%20Studio%20Dashboard.ssproj" TargetMode="External"/><Relationship Id="rId11" Type="http://schemas.openxmlformats.org/officeDocument/2006/relationships/image" Target="media/image5.png"/><Relationship Id="rId5" Type="http://schemas.openxmlformats.org/officeDocument/2006/relationships/hyperlink" Target="https://serial-studio.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335</Words>
  <Characters>1911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Hoer, Daniel R.</dc:creator>
  <cp:keywords/>
  <dc:description/>
  <cp:lastModifiedBy>Worcester-Moore, Kyle E</cp:lastModifiedBy>
  <cp:revision>4</cp:revision>
  <dcterms:created xsi:type="dcterms:W3CDTF">2026-07-10T17:14:00Z</dcterms:created>
  <dcterms:modified xsi:type="dcterms:W3CDTF">2026-07-10T17:24:00Z</dcterms:modified>
</cp:coreProperties>
</file>