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8FB" w:rsidRDefault="00423E3B" w:rsidP="002B2B40">
      <w:pPr>
        <w:pStyle w:val="Header"/>
        <w:jc w:val="center"/>
        <w:rPr>
          <w:rFonts w:ascii="Arial Black" w:hAnsi="Arial Black"/>
          <w:color w:val="FF0000"/>
          <w:sz w:val="32"/>
          <w:szCs w:val="32"/>
          <w:lang w:val="en-US"/>
        </w:rPr>
      </w:pPr>
      <w:bookmarkStart w:id="0" w:name="_GoBack"/>
      <w:r w:rsidRPr="00423E3B">
        <w:rPr>
          <w:rFonts w:ascii="Arial Black" w:hAnsi="Arial Black"/>
          <w:color w:val="FF0000"/>
          <w:sz w:val="32"/>
          <w:szCs w:val="32"/>
          <w:lang w:val="en-US"/>
        </w:rPr>
        <w:t xml:space="preserve">Gandhi </w:t>
      </w:r>
      <w:proofErr w:type="spellStart"/>
      <w:r w:rsidRPr="00423E3B">
        <w:rPr>
          <w:rFonts w:ascii="Arial Black" w:hAnsi="Arial Black"/>
          <w:color w:val="FF0000"/>
          <w:sz w:val="32"/>
          <w:szCs w:val="32"/>
          <w:lang w:val="en-US"/>
        </w:rPr>
        <w:t>Jayanthi</w:t>
      </w:r>
      <w:proofErr w:type="spellEnd"/>
    </w:p>
    <w:bookmarkEnd w:id="0"/>
    <w:p w:rsidR="00031C8A" w:rsidRDefault="00031C8A" w:rsidP="00B2179C">
      <w:pPr>
        <w:pStyle w:val="Header"/>
        <w:jc w:val="both"/>
        <w:rPr>
          <w:noProof/>
          <w:lang w:eastAsia="en-IN"/>
        </w:rPr>
      </w:pPr>
      <w:r>
        <w:rPr>
          <w:noProof/>
          <w:lang w:eastAsia="en-IN"/>
        </w:rPr>
        <w:drawing>
          <wp:anchor distT="0" distB="0" distL="114300" distR="114300" simplePos="0" relativeHeight="251659264" behindDoc="0" locked="0" layoutInCell="1" allowOverlap="1" wp14:anchorId="03F503AC" wp14:editId="699A8DD0">
            <wp:simplePos x="0" y="0"/>
            <wp:positionH relativeFrom="margin">
              <wp:posOffset>3297555</wp:posOffset>
            </wp:positionH>
            <wp:positionV relativeFrom="margin">
              <wp:posOffset>247650</wp:posOffset>
            </wp:positionV>
            <wp:extent cx="1495425" cy="1866265"/>
            <wp:effectExtent l="323850" t="323850" r="333375" b="819785"/>
            <wp:wrapSquare wrapText="bothSides"/>
            <wp:docPr id="1" name="Picture 1" descr="https://upload.wikimedia.org/wikipedia/commons/7/7a/Mahatma-Gandhi%2C_studio%2C_1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7/7a/Mahatma-Gandhi%2C_studio%2C_193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866265"/>
                    </a:xfrm>
                    <a:prstGeom prst="round2DiagRect">
                      <a:avLst>
                        <a:gd name="adj1" fmla="val 16667"/>
                        <a:gd name="adj2" fmla="val 0"/>
                      </a:avLst>
                    </a:prstGeom>
                    <a:ln w="88900" cap="sq">
                      <a:solidFill>
                        <a:schemeClr val="accent4">
                          <a:lumMod val="60000"/>
                          <a:lumOff val="40000"/>
                        </a:schemeClr>
                      </a:solidFill>
                      <a:miter lim="800000"/>
                    </a:ln>
                    <a:effectLst>
                      <a:outerShdw blurRad="254000" algn="tl" rotWithShape="0">
                        <a:srgbClr val="000000">
                          <a:alpha val="43000"/>
                        </a:srgbClr>
                      </a:outerShdw>
                      <a:reflection blurRad="6350" stA="52000" endA="300" endPos="35000" dir="5400000" sy="-100000" algn="bl" rotWithShape="0"/>
                    </a:effectLst>
                  </pic:spPr>
                </pic:pic>
              </a:graphicData>
            </a:graphic>
          </wp:anchor>
        </w:drawing>
      </w:r>
    </w:p>
    <w:p w:rsidR="00031C8A" w:rsidRDefault="00031C8A" w:rsidP="00B2179C">
      <w:pPr>
        <w:pStyle w:val="Header"/>
        <w:jc w:val="both"/>
        <w:rPr>
          <w:noProof/>
          <w:lang w:eastAsia="en-IN"/>
        </w:rPr>
      </w:pPr>
    </w:p>
    <w:p w:rsidR="00423A50" w:rsidRPr="00423A50" w:rsidRDefault="00423A50" w:rsidP="00423A50">
      <w:pPr>
        <w:pStyle w:val="Header"/>
        <w:keepNext/>
        <w:framePr w:dropCap="drop" w:lines="3" w:wrap="around" w:vAnchor="text" w:hAnchor="text"/>
        <w:spacing w:line="805" w:lineRule="exact"/>
        <w:jc w:val="both"/>
        <w:textAlignment w:val="baseline"/>
        <w:rPr>
          <w:rFonts w:cstheme="minorHAnsi"/>
          <w:position w:val="-10"/>
          <w:sz w:val="110"/>
        </w:rPr>
      </w:pPr>
      <w:r w:rsidRPr="00423A50">
        <w:rPr>
          <w:rFonts w:cstheme="minorHAnsi"/>
          <w:position w:val="-10"/>
          <w:sz w:val="110"/>
        </w:rPr>
        <w:t>M</w:t>
      </w:r>
    </w:p>
    <w:p w:rsidR="00423E3B" w:rsidRDefault="00423E3B" w:rsidP="00B2179C">
      <w:pPr>
        <w:pStyle w:val="Header"/>
        <w:jc w:val="both"/>
      </w:pPr>
      <w:r>
        <w:t xml:space="preserve">ohandas </w:t>
      </w:r>
      <w:proofErr w:type="spellStart"/>
      <w:r>
        <w:t>Karamchand</w:t>
      </w:r>
      <w:proofErr w:type="spellEnd"/>
      <w:r>
        <w:t xml:space="preserve"> Gandhi[c] (2 October 1869 –30 January 1948)[2] was an Indian lawyer, anti-colonial nationalist, and political ethicist who employed nonviolent resistance to lead the successful campaign for India's independence from British rule. He inspired movements for civil rights and freedom across the world. The honorific </w:t>
      </w:r>
      <w:r w:rsidR="000938FB">
        <w:t>Mahatma</w:t>
      </w:r>
      <w:r>
        <w:t xml:space="preserve"> (from Sanskrit, meaning great-souled, or venerable), first applied to him in South Africa in 1914, is n</w:t>
      </w:r>
      <w:r w:rsidR="000938FB">
        <w:t>ow used throughout the world</w:t>
      </w:r>
    </w:p>
    <w:p w:rsidR="00B2179C" w:rsidRDefault="00B2179C" w:rsidP="00B2179C">
      <w:pPr>
        <w:pStyle w:val="Header"/>
        <w:jc w:val="both"/>
      </w:pPr>
    </w:p>
    <w:p w:rsidR="00B2179C" w:rsidRDefault="00B2179C" w:rsidP="00B2179C">
      <w:pPr>
        <w:pStyle w:val="Header"/>
        <w:jc w:val="both"/>
      </w:pPr>
    </w:p>
    <w:p w:rsidR="00B2179C" w:rsidRPr="000938FB" w:rsidRDefault="00B2179C" w:rsidP="00B2179C">
      <w:pPr>
        <w:pStyle w:val="Header"/>
        <w:jc w:val="both"/>
        <w:rPr>
          <w:rFonts w:ascii="Arial Black" w:hAnsi="Arial Black"/>
          <w:color w:val="FF0000"/>
          <w:sz w:val="32"/>
          <w:szCs w:val="32"/>
          <w:lang w:val="en-US"/>
        </w:rPr>
      </w:pPr>
    </w:p>
    <w:p w:rsidR="00423E3B" w:rsidRDefault="00031C8A" w:rsidP="00B2179C">
      <w:pPr>
        <w:jc w:val="both"/>
      </w:pPr>
      <w:r w:rsidRPr="00B2179C">
        <w:t>B</w:t>
      </w:r>
      <w:r w:rsidR="00423E3B">
        <w:t>orn and raised in a Hindu family in coastal Gujarat, Gandhi trained in the law at the Inner Temple in London and was called to the bar at the age of 22. After two uncertain years in India, where he was unable to start a successful law practice, Gandhi moved to South Africa in 1893 to represent an Indian merchant in a lawsuit. He went on to live in South Africa for 21 years. Here, Gandhi raised a family and first employed nonviolent resistance in a campaign for civil rights. In 1915, aged 45, he returned to India and soon set about organising peasants, farmers, and urban labourers to protest against discrimination and excessive land tax.</w:t>
      </w:r>
    </w:p>
    <w:p w:rsidR="00B2179C" w:rsidRDefault="00B2179C" w:rsidP="00B2179C">
      <w:pPr>
        <w:jc w:val="both"/>
        <w:sectPr w:rsidR="00B2179C" w:rsidSect="000938FB">
          <w:pgSz w:w="11906" w:h="16838" w:code="9"/>
          <w:pgMar w:top="2160" w:right="1440" w:bottom="2880" w:left="2880" w:header="709" w:footer="709" w:gutter="113"/>
          <w:cols w:space="708"/>
          <w:docGrid w:linePitch="360"/>
        </w:sectPr>
      </w:pPr>
    </w:p>
    <w:p w:rsidR="00423E3B" w:rsidRDefault="00423E3B" w:rsidP="00B2179C">
      <w:pPr>
        <w:jc w:val="both"/>
      </w:pPr>
    </w:p>
    <w:p w:rsidR="00031C8A" w:rsidRDefault="00031C8A" w:rsidP="00B2179C">
      <w:pPr>
        <w:jc w:val="both"/>
        <w:sectPr w:rsidR="00031C8A" w:rsidSect="00B2179C">
          <w:type w:val="continuous"/>
          <w:pgSz w:w="11906" w:h="16838" w:code="9"/>
          <w:pgMar w:top="2160" w:right="1440" w:bottom="2880" w:left="2880" w:header="709" w:footer="709" w:gutter="113"/>
          <w:cols w:num="2" w:space="708"/>
          <w:docGrid w:linePitch="360"/>
        </w:sectPr>
      </w:pPr>
    </w:p>
    <w:p w:rsidR="000938FB" w:rsidRDefault="00423E3B" w:rsidP="00B2179C">
      <w:pPr>
        <w:jc w:val="both"/>
        <w:sectPr w:rsidR="000938FB" w:rsidSect="00B2179C">
          <w:type w:val="continuous"/>
          <w:pgSz w:w="11906" w:h="16838" w:code="9"/>
          <w:pgMar w:top="2160" w:right="1440" w:bottom="2880" w:left="2880" w:header="709" w:footer="709" w:gutter="113"/>
          <w:cols w:num="2" w:space="708"/>
          <w:docGrid w:linePitch="360"/>
        </w:sectPr>
      </w:pPr>
      <w:r>
        <w:lastRenderedPageBreak/>
        <w:t xml:space="preserve">Assuming leadership of the Indian National Congress in 1921, Gandhi led nationwide campaigns for easing poverty, expanding women's rights, building religious and ethnic amity, </w:t>
      </w:r>
      <w:r>
        <w:lastRenderedPageBreak/>
        <w:t xml:space="preserve">ending </w:t>
      </w:r>
      <w:proofErr w:type="spellStart"/>
      <w:r>
        <w:t>untouchability</w:t>
      </w:r>
      <w:proofErr w:type="spellEnd"/>
      <w:r>
        <w:t xml:space="preserve">, and, above all, achieving </w:t>
      </w:r>
      <w:proofErr w:type="spellStart"/>
      <w:r>
        <w:t>swaraj</w:t>
      </w:r>
      <w:proofErr w:type="spellEnd"/>
      <w:r>
        <w:t xml:space="preserve"> or self-rule. Gandhi adopted the short dhoti woven with hand-spun yarn as a mark </w:t>
      </w:r>
    </w:p>
    <w:p w:rsidR="00B2179C" w:rsidRPr="00B2179C" w:rsidRDefault="00423E3B" w:rsidP="00B2179C">
      <w:pPr>
        <w:jc w:val="both"/>
        <w:sectPr w:rsidR="00B2179C" w:rsidRPr="00B2179C" w:rsidSect="00B2179C">
          <w:type w:val="continuous"/>
          <w:pgSz w:w="11906" w:h="16838" w:code="9"/>
          <w:pgMar w:top="2160" w:right="1440" w:bottom="2880" w:left="2880" w:header="709" w:footer="709" w:gutter="113"/>
          <w:cols w:num="2" w:space="708"/>
          <w:docGrid w:linePitch="360"/>
        </w:sectPr>
      </w:pPr>
      <w:proofErr w:type="gramStart"/>
      <w:r>
        <w:lastRenderedPageBreak/>
        <w:t>of</w:t>
      </w:r>
      <w:proofErr w:type="gramEnd"/>
      <w:r>
        <w:t xml:space="preserve"> identification with India's rural poor. He began to live in a self-sufficient residential community, to eat simple food, and undertake long fasts as a means of both introspection and political protest. Bringing anti-colonial nationalism to </w:t>
      </w:r>
      <w:r>
        <w:lastRenderedPageBreak/>
        <w:t xml:space="preserve">the common Indians, Gandhi led them in challenging the British-imposed salt tax with the 400 km (250 mi) </w:t>
      </w:r>
      <w:proofErr w:type="spellStart"/>
      <w:r>
        <w:t>Dandi</w:t>
      </w:r>
      <w:proofErr w:type="spellEnd"/>
      <w:r>
        <w:t xml:space="preserve"> Salt </w:t>
      </w:r>
      <w:r w:rsidR="00B2179C">
        <w:t>Assuming leadership of the In</w:t>
      </w:r>
      <w:r w:rsidR="00B2179C">
        <w:t>dian National Congress in 1921,</w:t>
      </w:r>
    </w:p>
    <w:p w:rsidR="00B2179C" w:rsidRDefault="00B2179C" w:rsidP="00B2179C">
      <w:pPr>
        <w:spacing w:line="240" w:lineRule="auto"/>
        <w:rPr>
          <w:rFonts w:ascii="Arial Black" w:hAnsi="Arial Black"/>
          <w:color w:val="FF0000"/>
          <w:sz w:val="32"/>
          <w:szCs w:val="32"/>
        </w:rPr>
        <w:sectPr w:rsidR="00B2179C" w:rsidSect="00B2179C">
          <w:type w:val="continuous"/>
          <w:pgSz w:w="11906" w:h="16838" w:code="9"/>
          <w:pgMar w:top="2160" w:right="1440" w:bottom="2880" w:left="2880" w:header="709" w:footer="709" w:gutter="113"/>
          <w:cols w:space="708"/>
          <w:docGrid w:linePitch="360"/>
        </w:sectPr>
      </w:pPr>
    </w:p>
    <w:p w:rsidR="00B2179C" w:rsidRDefault="00B2179C" w:rsidP="00423A50">
      <w:pPr>
        <w:spacing w:line="240" w:lineRule="auto"/>
        <w:jc w:val="center"/>
        <w:rPr>
          <w:rFonts w:ascii="Arial Black" w:hAnsi="Arial Black"/>
          <w:color w:val="FF0000"/>
          <w:sz w:val="32"/>
          <w:szCs w:val="32"/>
        </w:rPr>
        <w:sectPr w:rsidR="00B2179C" w:rsidSect="00B2179C">
          <w:type w:val="continuous"/>
          <w:pgSz w:w="11906" w:h="16838" w:code="9"/>
          <w:pgMar w:top="2160" w:right="1440" w:bottom="2880" w:left="2880" w:header="709" w:footer="709" w:gutter="113"/>
          <w:cols w:space="708"/>
          <w:docGrid w:linePitch="360"/>
        </w:sectPr>
      </w:pPr>
      <w:r w:rsidRPr="00B2179C">
        <w:rPr>
          <w:rFonts w:ascii="Arial Black" w:hAnsi="Arial Black"/>
          <w:color w:val="FF0000"/>
          <w:sz w:val="32"/>
          <w:szCs w:val="32"/>
        </w:rPr>
        <w:lastRenderedPageBreak/>
        <w:t>Computer basics</w:t>
      </w:r>
    </w:p>
    <w:p w:rsidR="00B2179C" w:rsidRPr="00B2179C" w:rsidRDefault="00B2179C" w:rsidP="00B2179C">
      <w:pPr>
        <w:pStyle w:val="NormalWeb"/>
        <w:shd w:val="clear" w:color="auto" w:fill="FFFFFF"/>
        <w:spacing w:before="120" w:beforeAutospacing="0" w:after="240" w:afterAutospacing="0"/>
        <w:jc w:val="both"/>
        <w:rPr>
          <w:rFonts w:asciiTheme="majorHAnsi" w:hAnsiTheme="majorHAnsi" w:cs="Arial"/>
          <w:color w:val="202122"/>
        </w:rPr>
      </w:pPr>
      <w:r w:rsidRPr="00B2179C">
        <w:rPr>
          <w:rFonts w:asciiTheme="majorHAnsi" w:hAnsiTheme="majorHAnsi" w:cs="Arial"/>
          <w:color w:val="202122"/>
        </w:rPr>
        <w:lastRenderedPageBreak/>
        <w:t>An </w:t>
      </w:r>
      <w:proofErr w:type="spellStart"/>
      <w:r w:rsidRPr="00B2179C">
        <w:rPr>
          <w:rFonts w:asciiTheme="majorHAnsi" w:hAnsiTheme="majorHAnsi" w:cs="Arial"/>
          <w:b/>
          <w:bCs/>
          <w:color w:val="202122"/>
        </w:rPr>
        <w:t>analog</w:t>
      </w:r>
      <w:proofErr w:type="spellEnd"/>
      <w:r w:rsidRPr="00B2179C">
        <w:rPr>
          <w:rFonts w:asciiTheme="majorHAnsi" w:hAnsiTheme="majorHAnsi" w:cs="Arial"/>
          <w:b/>
          <w:bCs/>
          <w:color w:val="202122"/>
        </w:rPr>
        <w:t xml:space="preserve"> computer</w:t>
      </w:r>
      <w:r w:rsidRPr="00B2179C">
        <w:rPr>
          <w:rFonts w:asciiTheme="majorHAnsi" w:hAnsiTheme="majorHAnsi" w:cs="Arial"/>
          <w:color w:val="202122"/>
        </w:rPr>
        <w:t> or </w:t>
      </w:r>
      <w:r w:rsidRPr="00B2179C">
        <w:rPr>
          <w:rFonts w:asciiTheme="majorHAnsi" w:hAnsiTheme="majorHAnsi" w:cs="Arial"/>
          <w:b/>
          <w:bCs/>
          <w:color w:val="202122"/>
        </w:rPr>
        <w:t>analogue computer</w:t>
      </w:r>
      <w:r w:rsidRPr="00B2179C">
        <w:rPr>
          <w:rFonts w:asciiTheme="majorHAnsi" w:hAnsiTheme="majorHAnsi" w:cs="Arial"/>
          <w:color w:val="202122"/>
        </w:rPr>
        <w:t> is a type of </w:t>
      </w:r>
      <w:hyperlink r:id="rId9" w:tooltip="Computation" w:history="1">
        <w:r w:rsidRPr="00B2179C">
          <w:rPr>
            <w:rStyle w:val="Hyperlink"/>
            <w:rFonts w:asciiTheme="majorHAnsi" w:hAnsiTheme="majorHAnsi" w:cs="Arial"/>
            <w:color w:val="3366CC"/>
          </w:rPr>
          <w:t>computation</w:t>
        </w:r>
      </w:hyperlink>
      <w:r w:rsidRPr="00B2179C">
        <w:rPr>
          <w:rFonts w:asciiTheme="majorHAnsi" w:hAnsiTheme="majorHAnsi" w:cs="Arial"/>
          <w:color w:val="202122"/>
        </w:rPr>
        <w:t> machine (computer) that uses physical phenomena such as </w:t>
      </w:r>
      <w:hyperlink r:id="rId10" w:tooltip="Electrical network" w:history="1">
        <w:r w:rsidRPr="00B2179C">
          <w:rPr>
            <w:rStyle w:val="Hyperlink"/>
            <w:rFonts w:asciiTheme="majorHAnsi" w:hAnsiTheme="majorHAnsi" w:cs="Arial"/>
            <w:color w:val="3366CC"/>
          </w:rPr>
          <w:t>electrical</w:t>
        </w:r>
      </w:hyperlink>
      <w:r w:rsidRPr="00B2179C">
        <w:rPr>
          <w:rFonts w:asciiTheme="majorHAnsi" w:hAnsiTheme="majorHAnsi" w:cs="Arial"/>
          <w:color w:val="202122"/>
        </w:rPr>
        <w:t>, </w:t>
      </w:r>
      <w:hyperlink r:id="rId11" w:tooltip="Mechanics" w:history="1">
        <w:r w:rsidRPr="00B2179C">
          <w:rPr>
            <w:rStyle w:val="Hyperlink"/>
            <w:rFonts w:asciiTheme="majorHAnsi" w:hAnsiTheme="majorHAnsi" w:cs="Arial"/>
            <w:color w:val="3366CC"/>
          </w:rPr>
          <w:t>mechanical</w:t>
        </w:r>
      </w:hyperlink>
      <w:r w:rsidRPr="00B2179C">
        <w:rPr>
          <w:rFonts w:asciiTheme="majorHAnsi" w:hAnsiTheme="majorHAnsi" w:cs="Arial"/>
          <w:color w:val="202122"/>
        </w:rPr>
        <w:t>, or </w:t>
      </w:r>
      <w:hyperlink r:id="rId12" w:tooltip="Hydraulics" w:history="1">
        <w:r w:rsidRPr="00B2179C">
          <w:rPr>
            <w:rStyle w:val="Hyperlink"/>
            <w:rFonts w:asciiTheme="majorHAnsi" w:hAnsiTheme="majorHAnsi" w:cs="Arial"/>
            <w:color w:val="3366CC"/>
          </w:rPr>
          <w:t>hydraulic</w:t>
        </w:r>
      </w:hyperlink>
      <w:r w:rsidRPr="00B2179C">
        <w:rPr>
          <w:rFonts w:asciiTheme="majorHAnsi" w:hAnsiTheme="majorHAnsi" w:cs="Arial"/>
          <w:color w:val="202122"/>
        </w:rPr>
        <w:t> quantities behaving according to the mathematical principles in question (</w:t>
      </w:r>
      <w:proofErr w:type="spellStart"/>
      <w:r w:rsidRPr="00B2179C">
        <w:rPr>
          <w:rFonts w:asciiTheme="majorHAnsi" w:hAnsiTheme="majorHAnsi" w:cs="Arial"/>
          <w:i/>
          <w:iCs/>
          <w:color w:val="202122"/>
        </w:rPr>
        <w:fldChar w:fldCharType="begin"/>
      </w:r>
      <w:r w:rsidRPr="00B2179C">
        <w:rPr>
          <w:rFonts w:asciiTheme="majorHAnsi" w:hAnsiTheme="majorHAnsi" w:cs="Arial"/>
          <w:i/>
          <w:iCs/>
          <w:color w:val="202122"/>
        </w:rPr>
        <w:instrText xml:space="preserve"> HYPERLINK "https://en.wikipedia.org/wiki/Analog_signal" \o "Analog signal" </w:instrText>
      </w:r>
      <w:r w:rsidRPr="00B2179C">
        <w:rPr>
          <w:rFonts w:asciiTheme="majorHAnsi" w:hAnsiTheme="majorHAnsi" w:cs="Arial"/>
          <w:i/>
          <w:iCs/>
          <w:color w:val="202122"/>
        </w:rPr>
        <w:fldChar w:fldCharType="separate"/>
      </w:r>
      <w:r w:rsidRPr="00B2179C">
        <w:rPr>
          <w:rStyle w:val="Hyperlink"/>
          <w:rFonts w:asciiTheme="majorHAnsi" w:hAnsiTheme="majorHAnsi" w:cs="Arial"/>
          <w:i/>
          <w:iCs/>
          <w:color w:val="3366CC"/>
        </w:rPr>
        <w:t>analog</w:t>
      </w:r>
      <w:proofErr w:type="spellEnd"/>
      <w:r w:rsidRPr="00B2179C">
        <w:rPr>
          <w:rStyle w:val="Hyperlink"/>
          <w:rFonts w:asciiTheme="majorHAnsi" w:hAnsiTheme="majorHAnsi" w:cs="Arial"/>
          <w:i/>
          <w:iCs/>
          <w:color w:val="3366CC"/>
        </w:rPr>
        <w:t xml:space="preserve"> signals</w:t>
      </w:r>
      <w:r w:rsidRPr="00B2179C">
        <w:rPr>
          <w:rFonts w:asciiTheme="majorHAnsi" w:hAnsiTheme="majorHAnsi" w:cs="Arial"/>
          <w:i/>
          <w:iCs/>
          <w:color w:val="202122"/>
        </w:rPr>
        <w:fldChar w:fldCharType="end"/>
      </w:r>
      <w:r w:rsidRPr="00B2179C">
        <w:rPr>
          <w:rFonts w:asciiTheme="majorHAnsi" w:hAnsiTheme="majorHAnsi" w:cs="Arial"/>
          <w:color w:val="202122"/>
        </w:rPr>
        <w:t>) to </w:t>
      </w:r>
      <w:hyperlink r:id="rId13" w:tooltip="Scientific modelling" w:history="1">
        <w:r w:rsidRPr="00B2179C">
          <w:rPr>
            <w:rStyle w:val="Hyperlink"/>
            <w:rFonts w:asciiTheme="majorHAnsi" w:hAnsiTheme="majorHAnsi" w:cs="Arial"/>
            <w:color w:val="3366CC"/>
          </w:rPr>
          <w:t>model</w:t>
        </w:r>
      </w:hyperlink>
      <w:r w:rsidRPr="00B2179C">
        <w:rPr>
          <w:rFonts w:asciiTheme="majorHAnsi" w:hAnsiTheme="majorHAnsi" w:cs="Arial"/>
          <w:color w:val="202122"/>
        </w:rPr>
        <w:t> the problem being solved. In contrast, </w:t>
      </w:r>
      <w:hyperlink r:id="rId14" w:tooltip="Digital computer" w:history="1">
        <w:r w:rsidRPr="00B2179C">
          <w:rPr>
            <w:rStyle w:val="Hyperlink"/>
            <w:rFonts w:asciiTheme="majorHAnsi" w:hAnsiTheme="majorHAnsi" w:cs="Arial"/>
            <w:color w:val="3366CC"/>
          </w:rPr>
          <w:t>digital computers</w:t>
        </w:r>
      </w:hyperlink>
      <w:r w:rsidRPr="00B2179C">
        <w:rPr>
          <w:rFonts w:asciiTheme="majorHAnsi" w:hAnsiTheme="majorHAnsi" w:cs="Arial"/>
          <w:color w:val="202122"/>
        </w:rPr>
        <w:t> represent varying quantities symbolically and by discrete values of both time and amplitude (</w:t>
      </w:r>
      <w:hyperlink r:id="rId15" w:tooltip="Digital signal" w:history="1">
        <w:r w:rsidRPr="00B2179C">
          <w:rPr>
            <w:rStyle w:val="Hyperlink"/>
            <w:rFonts w:asciiTheme="majorHAnsi" w:hAnsiTheme="majorHAnsi" w:cs="Arial"/>
            <w:color w:val="3366CC"/>
          </w:rPr>
          <w:t>digital signals</w:t>
        </w:r>
      </w:hyperlink>
      <w:r w:rsidRPr="00B2179C">
        <w:rPr>
          <w:rFonts w:asciiTheme="majorHAnsi" w:hAnsiTheme="majorHAnsi" w:cs="Arial"/>
          <w:color w:val="202122"/>
        </w:rPr>
        <w:t>).</w:t>
      </w:r>
    </w:p>
    <w:p w:rsidR="00B2179C" w:rsidRPr="00B2179C" w:rsidRDefault="00B2179C" w:rsidP="00B2179C">
      <w:pPr>
        <w:pStyle w:val="NormalWeb"/>
        <w:shd w:val="clear" w:color="auto" w:fill="FFFFFF"/>
        <w:spacing w:before="120" w:beforeAutospacing="0" w:after="240" w:afterAutospacing="0"/>
        <w:jc w:val="both"/>
        <w:rPr>
          <w:rFonts w:asciiTheme="majorHAnsi" w:hAnsiTheme="majorHAnsi" w:cs="Arial"/>
          <w:color w:val="202122"/>
        </w:rPr>
      </w:pPr>
      <w:proofErr w:type="spellStart"/>
      <w:r w:rsidRPr="00B2179C">
        <w:rPr>
          <w:rFonts w:asciiTheme="majorHAnsi" w:hAnsiTheme="majorHAnsi" w:cs="Arial"/>
          <w:color w:val="202122"/>
        </w:rPr>
        <w:t>Analog</w:t>
      </w:r>
      <w:proofErr w:type="spellEnd"/>
      <w:r w:rsidRPr="00B2179C">
        <w:rPr>
          <w:rFonts w:asciiTheme="majorHAnsi" w:hAnsiTheme="majorHAnsi" w:cs="Arial"/>
          <w:color w:val="202122"/>
        </w:rPr>
        <w:t xml:space="preserve"> computers can have a very wide range of complexity. </w:t>
      </w:r>
      <w:hyperlink r:id="rId16" w:tooltip="Slide rule" w:history="1">
        <w:r w:rsidRPr="00B2179C">
          <w:rPr>
            <w:rStyle w:val="Hyperlink"/>
            <w:rFonts w:asciiTheme="majorHAnsi" w:hAnsiTheme="majorHAnsi" w:cs="Arial"/>
            <w:color w:val="3366CC"/>
          </w:rPr>
          <w:t xml:space="preserve">Slide </w:t>
        </w:r>
        <w:r w:rsidRPr="00B2179C">
          <w:rPr>
            <w:rStyle w:val="Hyperlink"/>
            <w:rFonts w:asciiTheme="majorHAnsi" w:hAnsiTheme="majorHAnsi" w:cs="Arial"/>
            <w:color w:val="3366CC"/>
          </w:rPr>
          <w:lastRenderedPageBreak/>
          <w:t>rules</w:t>
        </w:r>
      </w:hyperlink>
      <w:r w:rsidRPr="00B2179C">
        <w:rPr>
          <w:rFonts w:asciiTheme="majorHAnsi" w:hAnsiTheme="majorHAnsi" w:cs="Arial"/>
          <w:color w:val="202122"/>
        </w:rPr>
        <w:t> and </w:t>
      </w:r>
      <w:proofErr w:type="spellStart"/>
      <w:r w:rsidRPr="00B2179C">
        <w:rPr>
          <w:rFonts w:asciiTheme="majorHAnsi" w:hAnsiTheme="majorHAnsi" w:cs="Arial"/>
          <w:color w:val="202122"/>
        </w:rPr>
        <w:fldChar w:fldCharType="begin"/>
      </w:r>
      <w:r w:rsidRPr="00B2179C">
        <w:rPr>
          <w:rFonts w:asciiTheme="majorHAnsi" w:hAnsiTheme="majorHAnsi" w:cs="Arial"/>
          <w:color w:val="202122"/>
        </w:rPr>
        <w:instrText xml:space="preserve"> HYPERLINK "https://en.wikipedia.org/wiki/Nomogram" \o "Nomogram" </w:instrText>
      </w:r>
      <w:r w:rsidRPr="00B2179C">
        <w:rPr>
          <w:rFonts w:asciiTheme="majorHAnsi" w:hAnsiTheme="majorHAnsi" w:cs="Arial"/>
          <w:color w:val="202122"/>
        </w:rPr>
        <w:fldChar w:fldCharType="separate"/>
      </w:r>
      <w:r w:rsidRPr="00B2179C">
        <w:rPr>
          <w:rStyle w:val="Hyperlink"/>
          <w:rFonts w:asciiTheme="majorHAnsi" w:hAnsiTheme="majorHAnsi" w:cs="Arial"/>
          <w:color w:val="3366CC"/>
        </w:rPr>
        <w:t>nomograms</w:t>
      </w:r>
      <w:proofErr w:type="spellEnd"/>
      <w:r w:rsidRPr="00B2179C">
        <w:rPr>
          <w:rFonts w:asciiTheme="majorHAnsi" w:hAnsiTheme="majorHAnsi" w:cs="Arial"/>
          <w:color w:val="202122"/>
        </w:rPr>
        <w:fldChar w:fldCharType="end"/>
      </w:r>
      <w:r w:rsidRPr="00B2179C">
        <w:rPr>
          <w:rFonts w:asciiTheme="majorHAnsi" w:hAnsiTheme="majorHAnsi" w:cs="Arial"/>
          <w:color w:val="202122"/>
        </w:rPr>
        <w:t> are the simplest, while naval gunfire control computers and large hybrid digital/</w:t>
      </w:r>
      <w:proofErr w:type="spellStart"/>
      <w:r w:rsidRPr="00B2179C">
        <w:rPr>
          <w:rFonts w:asciiTheme="majorHAnsi" w:hAnsiTheme="majorHAnsi" w:cs="Arial"/>
          <w:color w:val="202122"/>
        </w:rPr>
        <w:t>analog</w:t>
      </w:r>
      <w:proofErr w:type="spellEnd"/>
      <w:r w:rsidRPr="00B2179C">
        <w:rPr>
          <w:rFonts w:asciiTheme="majorHAnsi" w:hAnsiTheme="majorHAnsi" w:cs="Arial"/>
          <w:color w:val="202122"/>
        </w:rPr>
        <w:t xml:space="preserve"> computers were among the most complicated.</w:t>
      </w:r>
      <w:hyperlink r:id="rId17" w:anchor="cite_note-9HtsB-1" w:history="1">
        <w:r w:rsidRPr="00B2179C">
          <w:rPr>
            <w:rStyle w:val="cite-bracket"/>
            <w:rFonts w:asciiTheme="majorHAnsi" w:hAnsiTheme="majorHAnsi" w:cs="Arial"/>
            <w:color w:val="3366CC"/>
            <w:sz w:val="19"/>
            <w:szCs w:val="19"/>
            <w:vertAlign w:val="superscript"/>
          </w:rPr>
          <w:t>[</w:t>
        </w:r>
        <w:r w:rsidRPr="00B2179C">
          <w:rPr>
            <w:rStyle w:val="Hyperlink"/>
            <w:rFonts w:asciiTheme="majorHAnsi" w:hAnsiTheme="majorHAnsi" w:cs="Arial"/>
            <w:color w:val="3366CC"/>
            <w:sz w:val="19"/>
            <w:szCs w:val="19"/>
            <w:vertAlign w:val="superscript"/>
          </w:rPr>
          <w:t>1</w:t>
        </w:r>
        <w:r w:rsidRPr="00B2179C">
          <w:rPr>
            <w:rStyle w:val="cite-bracket"/>
            <w:rFonts w:asciiTheme="majorHAnsi" w:hAnsiTheme="majorHAnsi" w:cs="Arial"/>
            <w:color w:val="3366CC"/>
            <w:sz w:val="19"/>
            <w:szCs w:val="19"/>
            <w:vertAlign w:val="superscript"/>
          </w:rPr>
          <w:t>]</w:t>
        </w:r>
      </w:hyperlink>
      <w:r w:rsidRPr="00B2179C">
        <w:rPr>
          <w:rFonts w:asciiTheme="majorHAnsi" w:hAnsiTheme="majorHAnsi" w:cs="Arial"/>
          <w:color w:val="202122"/>
        </w:rPr>
        <w:t> Complex mechanisms for </w:t>
      </w:r>
      <w:hyperlink r:id="rId18" w:tooltip="Process control" w:history="1">
        <w:r w:rsidRPr="00B2179C">
          <w:rPr>
            <w:rStyle w:val="Hyperlink"/>
            <w:rFonts w:asciiTheme="majorHAnsi" w:hAnsiTheme="majorHAnsi" w:cs="Arial"/>
            <w:color w:val="3366CC"/>
          </w:rPr>
          <w:t>process control</w:t>
        </w:r>
      </w:hyperlink>
      <w:r w:rsidRPr="00B2179C">
        <w:rPr>
          <w:rFonts w:asciiTheme="majorHAnsi" w:hAnsiTheme="majorHAnsi" w:cs="Arial"/>
          <w:color w:val="202122"/>
        </w:rPr>
        <w:t> and </w:t>
      </w:r>
      <w:hyperlink r:id="rId19" w:tooltip="Protective relay" w:history="1">
        <w:r w:rsidRPr="00B2179C">
          <w:rPr>
            <w:rStyle w:val="Hyperlink"/>
            <w:rFonts w:asciiTheme="majorHAnsi" w:hAnsiTheme="majorHAnsi" w:cs="Arial"/>
            <w:color w:val="3366CC"/>
          </w:rPr>
          <w:t>protective relays</w:t>
        </w:r>
      </w:hyperlink>
      <w:r w:rsidRPr="00B2179C">
        <w:rPr>
          <w:rFonts w:asciiTheme="majorHAnsi" w:hAnsiTheme="majorHAnsi" w:cs="Arial"/>
          <w:color w:val="202122"/>
        </w:rPr>
        <w:t xml:space="preserve"> used </w:t>
      </w:r>
      <w:proofErr w:type="spellStart"/>
      <w:r w:rsidRPr="00B2179C">
        <w:rPr>
          <w:rFonts w:asciiTheme="majorHAnsi" w:hAnsiTheme="majorHAnsi" w:cs="Arial"/>
          <w:color w:val="202122"/>
        </w:rPr>
        <w:t>analog</w:t>
      </w:r>
      <w:proofErr w:type="spellEnd"/>
      <w:r w:rsidRPr="00B2179C">
        <w:rPr>
          <w:rFonts w:asciiTheme="majorHAnsi" w:hAnsiTheme="majorHAnsi" w:cs="Arial"/>
          <w:color w:val="202122"/>
        </w:rPr>
        <w:t xml:space="preserve"> computation to perform control and protective functions.</w:t>
      </w:r>
    </w:p>
    <w:p w:rsidR="00B2179C" w:rsidRPr="00B2179C" w:rsidRDefault="00B2179C" w:rsidP="00B2179C">
      <w:pPr>
        <w:pStyle w:val="NormalWeb"/>
        <w:shd w:val="clear" w:color="auto" w:fill="FFFFFF"/>
        <w:spacing w:before="120" w:beforeAutospacing="0" w:after="240" w:afterAutospacing="0"/>
        <w:jc w:val="both"/>
        <w:rPr>
          <w:rFonts w:asciiTheme="majorHAnsi" w:hAnsiTheme="majorHAnsi" w:cs="Arial"/>
          <w:color w:val="202122"/>
        </w:rPr>
      </w:pPr>
      <w:proofErr w:type="spellStart"/>
      <w:r w:rsidRPr="00B2179C">
        <w:rPr>
          <w:rFonts w:asciiTheme="majorHAnsi" w:hAnsiTheme="majorHAnsi" w:cs="Arial"/>
          <w:color w:val="202122"/>
        </w:rPr>
        <w:t>Analog</w:t>
      </w:r>
      <w:proofErr w:type="spellEnd"/>
      <w:r w:rsidRPr="00B2179C">
        <w:rPr>
          <w:rFonts w:asciiTheme="majorHAnsi" w:hAnsiTheme="majorHAnsi" w:cs="Arial"/>
          <w:color w:val="202122"/>
        </w:rPr>
        <w:t xml:space="preserve"> computers were widely used in scientific and industrial applications even after the advent of digital computers, because at the time they were typically much faster, but they started to become obsolete as early as the 1950s and 1960s, although they remained in use in some specific </w:t>
      </w:r>
      <w:r w:rsidRPr="00B2179C">
        <w:rPr>
          <w:rFonts w:asciiTheme="majorHAnsi" w:hAnsiTheme="majorHAnsi" w:cs="Arial"/>
          <w:color w:val="202122"/>
        </w:rPr>
        <w:lastRenderedPageBreak/>
        <w:t>applications, such as aircraft </w:t>
      </w:r>
      <w:hyperlink r:id="rId20" w:tooltip="Flight simulator" w:history="1">
        <w:r w:rsidRPr="00B2179C">
          <w:rPr>
            <w:rStyle w:val="Hyperlink"/>
            <w:rFonts w:asciiTheme="majorHAnsi" w:hAnsiTheme="majorHAnsi" w:cs="Arial"/>
            <w:color w:val="3366CC"/>
          </w:rPr>
          <w:t>flight simulators</w:t>
        </w:r>
      </w:hyperlink>
      <w:r w:rsidRPr="00B2179C">
        <w:rPr>
          <w:rFonts w:asciiTheme="majorHAnsi" w:hAnsiTheme="majorHAnsi" w:cs="Arial"/>
          <w:color w:val="202122"/>
        </w:rPr>
        <w:t>, the </w:t>
      </w:r>
      <w:hyperlink r:id="rId21" w:tooltip="Flight computer" w:history="1">
        <w:r w:rsidRPr="00B2179C">
          <w:rPr>
            <w:rStyle w:val="Hyperlink"/>
            <w:rFonts w:asciiTheme="majorHAnsi" w:hAnsiTheme="majorHAnsi" w:cs="Arial"/>
            <w:color w:val="3366CC"/>
          </w:rPr>
          <w:t>flight computer</w:t>
        </w:r>
      </w:hyperlink>
      <w:r w:rsidRPr="00B2179C">
        <w:rPr>
          <w:rFonts w:asciiTheme="majorHAnsi" w:hAnsiTheme="majorHAnsi" w:cs="Arial"/>
          <w:color w:val="202122"/>
        </w:rPr>
        <w:t> in </w:t>
      </w:r>
      <w:hyperlink r:id="rId22" w:tooltip="Aircraft" w:history="1">
        <w:r w:rsidRPr="00B2179C">
          <w:rPr>
            <w:rStyle w:val="Hyperlink"/>
            <w:rFonts w:asciiTheme="majorHAnsi" w:hAnsiTheme="majorHAnsi" w:cs="Arial"/>
            <w:color w:val="3366CC"/>
          </w:rPr>
          <w:t>aircraft</w:t>
        </w:r>
      </w:hyperlink>
      <w:r w:rsidRPr="00B2179C">
        <w:rPr>
          <w:rFonts w:asciiTheme="majorHAnsi" w:hAnsiTheme="majorHAnsi" w:cs="Arial"/>
          <w:color w:val="202122"/>
        </w:rPr>
        <w:t>, and for teaching </w:t>
      </w:r>
      <w:hyperlink r:id="rId23" w:tooltip="Control system" w:history="1">
        <w:r w:rsidRPr="00B2179C">
          <w:rPr>
            <w:rStyle w:val="Hyperlink"/>
            <w:rFonts w:asciiTheme="majorHAnsi" w:hAnsiTheme="majorHAnsi" w:cs="Arial"/>
            <w:color w:val="3366CC"/>
          </w:rPr>
          <w:t>control systems</w:t>
        </w:r>
      </w:hyperlink>
      <w:r w:rsidRPr="00B2179C">
        <w:rPr>
          <w:rFonts w:asciiTheme="majorHAnsi" w:hAnsiTheme="majorHAnsi" w:cs="Arial"/>
          <w:color w:val="202122"/>
        </w:rPr>
        <w:t xml:space="preserve"> in universities. Perhaps the most relatable example of </w:t>
      </w:r>
      <w:proofErr w:type="spellStart"/>
      <w:r w:rsidRPr="00B2179C">
        <w:rPr>
          <w:rFonts w:asciiTheme="majorHAnsi" w:hAnsiTheme="majorHAnsi" w:cs="Arial"/>
          <w:color w:val="202122"/>
        </w:rPr>
        <w:t>analog</w:t>
      </w:r>
      <w:proofErr w:type="spellEnd"/>
      <w:r w:rsidRPr="00B2179C">
        <w:rPr>
          <w:rFonts w:asciiTheme="majorHAnsi" w:hAnsiTheme="majorHAnsi" w:cs="Arial"/>
          <w:color w:val="202122"/>
        </w:rPr>
        <w:t xml:space="preserve"> computers </w:t>
      </w:r>
      <w:proofErr w:type="gramStart"/>
      <w:r w:rsidRPr="00B2179C">
        <w:rPr>
          <w:rFonts w:asciiTheme="majorHAnsi" w:hAnsiTheme="majorHAnsi" w:cs="Arial"/>
          <w:color w:val="202122"/>
        </w:rPr>
        <w:t>are</w:t>
      </w:r>
      <w:proofErr w:type="gramEnd"/>
      <w:r w:rsidRPr="00B2179C">
        <w:rPr>
          <w:rFonts w:asciiTheme="majorHAnsi" w:hAnsiTheme="majorHAnsi" w:cs="Arial"/>
          <w:color w:val="202122"/>
        </w:rPr>
        <w:t> </w:t>
      </w:r>
      <w:hyperlink r:id="rId24" w:tooltip="Mechanical watch" w:history="1">
        <w:r w:rsidRPr="00B2179C">
          <w:rPr>
            <w:rStyle w:val="Hyperlink"/>
            <w:rFonts w:asciiTheme="majorHAnsi" w:hAnsiTheme="majorHAnsi" w:cs="Arial"/>
            <w:color w:val="3366CC"/>
          </w:rPr>
          <w:t>mechanical watches</w:t>
        </w:r>
      </w:hyperlink>
      <w:r w:rsidRPr="00B2179C">
        <w:rPr>
          <w:rFonts w:asciiTheme="majorHAnsi" w:hAnsiTheme="majorHAnsi" w:cs="Arial"/>
          <w:color w:val="202122"/>
        </w:rPr>
        <w:t> where the continuous and periodic rotation of interlinked gears drives the second, minute and hour needles in the clock. More complex applications, such as aircraft flight simulators and </w:t>
      </w:r>
      <w:hyperlink r:id="rId25" w:tooltip="Synthetic-aperture radar" w:history="1">
        <w:r w:rsidRPr="00B2179C">
          <w:rPr>
            <w:rStyle w:val="Hyperlink"/>
            <w:rFonts w:asciiTheme="majorHAnsi" w:hAnsiTheme="majorHAnsi" w:cs="Arial"/>
            <w:color w:val="3366CC"/>
          </w:rPr>
          <w:t>synthetic-aperture radar</w:t>
        </w:r>
      </w:hyperlink>
      <w:r w:rsidRPr="00B2179C">
        <w:rPr>
          <w:rFonts w:asciiTheme="majorHAnsi" w:hAnsiTheme="majorHAnsi" w:cs="Arial"/>
          <w:color w:val="202122"/>
        </w:rPr>
        <w:t xml:space="preserve">, remained the domain of </w:t>
      </w:r>
      <w:proofErr w:type="spellStart"/>
      <w:r w:rsidRPr="00B2179C">
        <w:rPr>
          <w:rFonts w:asciiTheme="majorHAnsi" w:hAnsiTheme="majorHAnsi" w:cs="Arial"/>
          <w:color w:val="202122"/>
        </w:rPr>
        <w:t>analog</w:t>
      </w:r>
      <w:proofErr w:type="spellEnd"/>
      <w:r w:rsidRPr="00B2179C">
        <w:rPr>
          <w:rFonts w:asciiTheme="majorHAnsi" w:hAnsiTheme="majorHAnsi" w:cs="Arial"/>
          <w:color w:val="202122"/>
        </w:rPr>
        <w:t xml:space="preserve"> computing (and </w:t>
      </w:r>
      <w:hyperlink r:id="rId26" w:tooltip="Hybrid computer" w:history="1">
        <w:r w:rsidRPr="00B2179C">
          <w:rPr>
            <w:rStyle w:val="Hyperlink"/>
            <w:rFonts w:asciiTheme="majorHAnsi" w:hAnsiTheme="majorHAnsi" w:cs="Arial"/>
            <w:color w:val="3366CC"/>
          </w:rPr>
          <w:t>hybrid computing</w:t>
        </w:r>
      </w:hyperlink>
      <w:r w:rsidRPr="00B2179C">
        <w:rPr>
          <w:rFonts w:asciiTheme="majorHAnsi" w:hAnsiTheme="majorHAnsi" w:cs="Arial"/>
          <w:color w:val="202122"/>
        </w:rPr>
        <w:t xml:space="preserve">) well into the 1980s, since digital computers were </w:t>
      </w:r>
      <w:r w:rsidRPr="00B2179C">
        <w:rPr>
          <w:rFonts w:asciiTheme="majorHAnsi" w:hAnsiTheme="majorHAnsi" w:cs="Arial"/>
          <w:color w:val="202122"/>
        </w:rPr>
        <w:lastRenderedPageBreak/>
        <w:t xml:space="preserve">insufficient for the </w:t>
      </w:r>
      <w:r w:rsidRPr="00B2179C">
        <w:rPr>
          <w:rFonts w:asciiTheme="majorHAnsi" w:hAnsiTheme="majorHAnsi" w:cs="Arial"/>
          <w:color w:val="202122"/>
        </w:rPr>
        <w:lastRenderedPageBreak/>
        <w:t>task.</w:t>
      </w:r>
      <w:hyperlink r:id="rId27" w:anchor="cite_note-Johnston-2" w:history="1">
        <w:r w:rsidRPr="00B2179C">
          <w:rPr>
            <w:rStyle w:val="cite-bracket"/>
            <w:rFonts w:asciiTheme="majorHAnsi" w:hAnsiTheme="majorHAnsi" w:cs="Arial"/>
            <w:color w:val="3366CC"/>
            <w:sz w:val="19"/>
            <w:szCs w:val="19"/>
            <w:vertAlign w:val="superscript"/>
          </w:rPr>
          <w:t>[</w:t>
        </w:r>
        <w:r w:rsidRPr="00B2179C">
          <w:rPr>
            <w:rStyle w:val="Hyperlink"/>
            <w:rFonts w:asciiTheme="majorHAnsi" w:hAnsiTheme="majorHAnsi" w:cs="Arial"/>
            <w:color w:val="3366CC"/>
            <w:sz w:val="19"/>
            <w:szCs w:val="19"/>
            <w:vertAlign w:val="superscript"/>
          </w:rPr>
          <w:t>2</w:t>
        </w:r>
        <w:r w:rsidRPr="00B2179C">
          <w:rPr>
            <w:rStyle w:val="cite-bracket"/>
            <w:rFonts w:asciiTheme="majorHAnsi" w:hAnsiTheme="majorHAnsi" w:cs="Arial"/>
            <w:color w:val="3366CC"/>
            <w:sz w:val="19"/>
            <w:szCs w:val="19"/>
            <w:vertAlign w:val="superscript"/>
          </w:rPr>
          <w:t>]</w:t>
        </w:r>
      </w:hyperlink>
    </w:p>
    <w:p w:rsidR="00B2179C" w:rsidRDefault="00B2179C" w:rsidP="00B2179C">
      <w:pPr>
        <w:tabs>
          <w:tab w:val="left" w:pos="1710"/>
        </w:tabs>
        <w:rPr>
          <w:rFonts w:ascii="Arial Black" w:hAnsi="Arial Black"/>
          <w:sz w:val="32"/>
          <w:szCs w:val="32"/>
        </w:rPr>
        <w:sectPr w:rsidR="00B2179C" w:rsidSect="00B2179C">
          <w:type w:val="continuous"/>
          <w:pgSz w:w="11906" w:h="16838" w:code="9"/>
          <w:pgMar w:top="2160" w:right="1440" w:bottom="2880" w:left="2880" w:header="709" w:footer="709" w:gutter="113"/>
          <w:cols w:num="3" w:space="708"/>
          <w:docGrid w:linePitch="360"/>
        </w:sectPr>
      </w:pPr>
    </w:p>
    <w:p w:rsidR="00B2179C" w:rsidRPr="00B2179C" w:rsidRDefault="00B2179C" w:rsidP="00B2179C">
      <w:pPr>
        <w:tabs>
          <w:tab w:val="left" w:pos="1710"/>
        </w:tabs>
        <w:rPr>
          <w:rFonts w:ascii="Arial Black" w:hAnsi="Arial Black"/>
          <w:sz w:val="32"/>
          <w:szCs w:val="32"/>
        </w:rPr>
      </w:pPr>
    </w:p>
    <w:sectPr w:rsidR="00B2179C" w:rsidRPr="00B2179C" w:rsidSect="00B2179C">
      <w:type w:val="continuous"/>
      <w:pgSz w:w="11906" w:h="16838" w:code="9"/>
      <w:pgMar w:top="2160" w:right="1440" w:bottom="2880" w:left="2880" w:header="709" w:footer="709" w:gutter="11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E3B" w:rsidRDefault="00423E3B" w:rsidP="00423E3B">
      <w:pPr>
        <w:spacing w:after="0" w:line="240" w:lineRule="auto"/>
      </w:pPr>
      <w:r>
        <w:separator/>
      </w:r>
    </w:p>
  </w:endnote>
  <w:endnote w:type="continuationSeparator" w:id="0">
    <w:p w:rsidR="00423E3B" w:rsidRDefault="00423E3B" w:rsidP="00423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E3B" w:rsidRDefault="00423E3B" w:rsidP="00423E3B">
      <w:pPr>
        <w:spacing w:after="0" w:line="240" w:lineRule="auto"/>
      </w:pPr>
      <w:r>
        <w:separator/>
      </w:r>
    </w:p>
  </w:footnote>
  <w:footnote w:type="continuationSeparator" w:id="0">
    <w:p w:rsidR="00423E3B" w:rsidRDefault="00423E3B" w:rsidP="00423E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E3B"/>
    <w:rsid w:val="00031C8A"/>
    <w:rsid w:val="000938FB"/>
    <w:rsid w:val="002B2B40"/>
    <w:rsid w:val="00423A50"/>
    <w:rsid w:val="00423E3B"/>
    <w:rsid w:val="00B2179C"/>
    <w:rsid w:val="00E23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E3B"/>
  </w:style>
  <w:style w:type="paragraph" w:styleId="Footer">
    <w:name w:val="footer"/>
    <w:basedOn w:val="Normal"/>
    <w:link w:val="FooterChar"/>
    <w:uiPriority w:val="99"/>
    <w:unhideWhenUsed/>
    <w:rsid w:val="00423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E3B"/>
  </w:style>
  <w:style w:type="paragraph" w:styleId="BalloonText">
    <w:name w:val="Balloon Text"/>
    <w:basedOn w:val="Normal"/>
    <w:link w:val="BalloonTextChar"/>
    <w:uiPriority w:val="99"/>
    <w:semiHidden/>
    <w:unhideWhenUsed/>
    <w:rsid w:val="00423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E3B"/>
    <w:rPr>
      <w:rFonts w:ascii="Tahoma" w:hAnsi="Tahoma" w:cs="Tahoma"/>
      <w:sz w:val="16"/>
      <w:szCs w:val="16"/>
    </w:rPr>
  </w:style>
  <w:style w:type="paragraph" w:styleId="NormalWeb">
    <w:name w:val="Normal (Web)"/>
    <w:basedOn w:val="Normal"/>
    <w:uiPriority w:val="99"/>
    <w:semiHidden/>
    <w:unhideWhenUsed/>
    <w:rsid w:val="00B217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179C"/>
    <w:rPr>
      <w:color w:val="0000FF"/>
      <w:u w:val="single"/>
    </w:rPr>
  </w:style>
  <w:style w:type="character" w:customStyle="1" w:styleId="cite-bracket">
    <w:name w:val="cite-bracket"/>
    <w:basedOn w:val="DefaultParagraphFont"/>
    <w:rsid w:val="00B21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E3B"/>
  </w:style>
  <w:style w:type="paragraph" w:styleId="Footer">
    <w:name w:val="footer"/>
    <w:basedOn w:val="Normal"/>
    <w:link w:val="FooterChar"/>
    <w:uiPriority w:val="99"/>
    <w:unhideWhenUsed/>
    <w:rsid w:val="00423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E3B"/>
  </w:style>
  <w:style w:type="paragraph" w:styleId="BalloonText">
    <w:name w:val="Balloon Text"/>
    <w:basedOn w:val="Normal"/>
    <w:link w:val="BalloonTextChar"/>
    <w:uiPriority w:val="99"/>
    <w:semiHidden/>
    <w:unhideWhenUsed/>
    <w:rsid w:val="00423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E3B"/>
    <w:rPr>
      <w:rFonts w:ascii="Tahoma" w:hAnsi="Tahoma" w:cs="Tahoma"/>
      <w:sz w:val="16"/>
      <w:szCs w:val="16"/>
    </w:rPr>
  </w:style>
  <w:style w:type="paragraph" w:styleId="NormalWeb">
    <w:name w:val="Normal (Web)"/>
    <w:basedOn w:val="Normal"/>
    <w:uiPriority w:val="99"/>
    <w:semiHidden/>
    <w:unhideWhenUsed/>
    <w:rsid w:val="00B217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179C"/>
    <w:rPr>
      <w:color w:val="0000FF"/>
      <w:u w:val="single"/>
    </w:rPr>
  </w:style>
  <w:style w:type="character" w:customStyle="1" w:styleId="cite-bracket">
    <w:name w:val="cite-bracket"/>
    <w:basedOn w:val="DefaultParagraphFont"/>
    <w:rsid w:val="00B21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cientific_modelling" TargetMode="External"/><Relationship Id="rId18" Type="http://schemas.openxmlformats.org/officeDocument/2006/relationships/hyperlink" Target="https://en.wikipedia.org/wiki/Process_control" TargetMode="External"/><Relationship Id="rId26" Type="http://schemas.openxmlformats.org/officeDocument/2006/relationships/hyperlink" Target="https://en.wikipedia.org/wiki/Hybrid_computer" TargetMode="External"/><Relationship Id="rId3" Type="http://schemas.microsoft.com/office/2007/relationships/stylesWithEffects" Target="stylesWithEffects.xml"/><Relationship Id="rId21" Type="http://schemas.openxmlformats.org/officeDocument/2006/relationships/hyperlink" Target="https://en.wikipedia.org/wiki/Flight_computer" TargetMode="External"/><Relationship Id="rId7" Type="http://schemas.openxmlformats.org/officeDocument/2006/relationships/endnotes" Target="endnotes.xml"/><Relationship Id="rId12" Type="http://schemas.openxmlformats.org/officeDocument/2006/relationships/hyperlink" Target="https://en.wikipedia.org/wiki/Hydraulics" TargetMode="External"/><Relationship Id="rId17" Type="http://schemas.openxmlformats.org/officeDocument/2006/relationships/hyperlink" Target="https://en.wikipedia.org/wiki/Analog_computer" TargetMode="External"/><Relationship Id="rId25" Type="http://schemas.openxmlformats.org/officeDocument/2006/relationships/hyperlink" Target="https://en.wikipedia.org/wiki/Synthetic-aperture_radar" TargetMode="External"/><Relationship Id="rId2" Type="http://schemas.openxmlformats.org/officeDocument/2006/relationships/styles" Target="styles.xml"/><Relationship Id="rId16" Type="http://schemas.openxmlformats.org/officeDocument/2006/relationships/hyperlink" Target="https://en.wikipedia.org/wiki/Slide_rule" TargetMode="External"/><Relationship Id="rId20" Type="http://schemas.openxmlformats.org/officeDocument/2006/relationships/hyperlink" Target="https://en.wikipedia.org/wiki/Flight_simulat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chanics" TargetMode="External"/><Relationship Id="rId24" Type="http://schemas.openxmlformats.org/officeDocument/2006/relationships/hyperlink" Target="https://en.wikipedia.org/wiki/Mechanical_watch" TargetMode="External"/><Relationship Id="rId5" Type="http://schemas.openxmlformats.org/officeDocument/2006/relationships/webSettings" Target="webSettings.xml"/><Relationship Id="rId15" Type="http://schemas.openxmlformats.org/officeDocument/2006/relationships/hyperlink" Target="https://en.wikipedia.org/wiki/Digital_signal" TargetMode="External"/><Relationship Id="rId23" Type="http://schemas.openxmlformats.org/officeDocument/2006/relationships/hyperlink" Target="https://en.wikipedia.org/wiki/Control_system" TargetMode="External"/><Relationship Id="rId28" Type="http://schemas.openxmlformats.org/officeDocument/2006/relationships/fontTable" Target="fontTable.xml"/><Relationship Id="rId10" Type="http://schemas.openxmlformats.org/officeDocument/2006/relationships/hyperlink" Target="https://en.wikipedia.org/wiki/Electrical_network" TargetMode="External"/><Relationship Id="rId19" Type="http://schemas.openxmlformats.org/officeDocument/2006/relationships/hyperlink" Target="https://en.wikipedia.org/wiki/Protective_relay" TargetMode="External"/><Relationship Id="rId4" Type="http://schemas.openxmlformats.org/officeDocument/2006/relationships/settings" Target="settings.xml"/><Relationship Id="rId9" Type="http://schemas.openxmlformats.org/officeDocument/2006/relationships/hyperlink" Target="https://en.wikipedia.org/wiki/Computation" TargetMode="External"/><Relationship Id="rId14" Type="http://schemas.openxmlformats.org/officeDocument/2006/relationships/hyperlink" Target="https://en.wikipedia.org/wiki/Digital_computer" TargetMode="External"/><Relationship Id="rId22" Type="http://schemas.openxmlformats.org/officeDocument/2006/relationships/hyperlink" Target="https://en.wikipedia.org/wiki/Aircraft" TargetMode="External"/><Relationship Id="rId27" Type="http://schemas.openxmlformats.org/officeDocument/2006/relationships/hyperlink" Target="https://en.wikipedia.org/wiki/Analog_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34A11-A3A2-4F87-B8C3-94C83F618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2025-07-04T09:00:00Z</dcterms:created>
  <dcterms:modified xsi:type="dcterms:W3CDTF">2025-07-04T09:41:00Z</dcterms:modified>
</cp:coreProperties>
</file>