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0" w:before="0"/>
      </w:pPr>
      <w:r>
        <w:rPr>
          <w:rFonts w:ascii="Calibri" w:cs="Calibri" w:eastAsia="Calibri" w:hAnsi="Calibri"/>
          <w:sz w:val="28"/>
          <w:szCs w:val="28"/>
        </w:rPr>
        <w:t xml:space="preserve"/>
      </w:r>
    </w:p>
    <w:p>
      <w:pPr>
        <w:spacing w:after="200" w:before="200"/>
        <w:jc w:val="center"/>
      </w:pPr>
      <w:r>
        <w:rPr>
          <w:rFonts w:ascii="Calibri" w:cs="Calibri" w:eastAsia="Calibri" w:hAnsi="Calibri"/>
          <w:b/>
          <w:bCs/>
          <w:color w:val="008080"/>
          <w:sz w:val="84"/>
          <w:szCs w:val="84"/>
        </w:rPr>
        <w:t xml:space="preserve">The Gift Detective</w:t>
      </w:r>
    </w:p>
    <w:p>
      <w:pPr>
        <w:spacing w:after="180" w:before="0"/>
        <w:jc w:val="center"/>
      </w:pPr>
      <w:r>
        <w:rPr>
          <w:rFonts w:ascii="Calibri" w:cs="Calibri" w:eastAsia="Calibri" w:hAnsi="Calibri"/>
          <w:sz w:val="56"/>
          <w:szCs w:val="56"/>
        </w:rPr>
        <w:t xml:space="preserve">🕵️‍♂️</w:t>
      </w:r>
    </w:p>
    <w:p>
      <w:pPr>
        <w:spacing w:after="180" w:before="0"/>
        <w:jc w:val="center"/>
      </w:pPr>
      <w:r>
        <w:rPr>
          <w:rFonts w:ascii="Calibri" w:cs="Calibri" w:eastAsia="Calibri" w:hAnsi="Calibri"/>
          <w:b/>
          <w:bCs/>
          <w:i/>
          <w:iCs/>
          <w:color w:val="008080"/>
          <w:sz w:val="32"/>
          <w:szCs w:val="32"/>
        </w:rPr>
        <w:t xml:space="preserve">Conversational AI Gift Curation Chatbot</w:t>
      </w:r>
    </w:p>
    <w:p>
      <w:pPr>
        <w:spacing w:after="600" w:before="0"/>
        <w:jc w:val="center"/>
      </w:pPr>
      <w:r>
        <w:rPr>
          <w:rFonts w:ascii="Calibri" w:cs="Calibri" w:eastAsia="Calibri" w:hAnsi="Calibri"/>
          <w:i/>
          <w:iCs/>
          <w:color w:val="555555"/>
          <w:sz w:val="22"/>
          <w:szCs w:val="22"/>
        </w:rPr>
        <w:t xml:space="preserve">An AI Product Manager Portfolio Project · GenAI · LLM · Conversational UX · E-Commerce</w:t>
      </w:r>
    </w:p>
    <w:p>
      <w:pPr>
        <w:spacing w:after="600" w:before="200"/>
        <w:jc w:val="center"/>
      </w:pPr>
      <w:r>
        <w:rPr>
          <w:rFonts w:ascii="Calibri" w:cs="Calibri" w:eastAsia="Calibri" w:hAnsi="Calibri"/>
          <w:b/>
          <w:bCs/>
          <w:sz w:val="36"/>
          <w:szCs w:val="36"/>
        </w:rPr>
        <w:t xml:space="preserve">PRODUCT REQUIREMENTS DOCUMENT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Author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Girija Darapu</w:t>
            </w:r>
          </w:p>
        </w:tc>
      </w:tr>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Role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Product Manager</w:t>
            </w:r>
          </w:p>
        </w:tc>
      </w:tr>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Document 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v1.2</w:t>
            </w:r>
          </w:p>
        </w:tc>
      </w:tr>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May 2026</w:t>
            </w:r>
          </w:p>
        </w:tc>
      </w:tr>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Target Platform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Sekai Mobile App &amp; Ecosystem</w:t>
            </w:r>
          </w:p>
        </w:tc>
      </w:tr>
      <w:tr>
        <w:tc>
          <w:tcPr>
            <w:tcW w:type="dxa" w:w="252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Calibri" w:cs="Calibri" w:eastAsia="Calibri" w:hAnsi="Calibri"/>
                <w:b/>
                <w:bCs/>
                <w:color w:val="008080"/>
                <w:sz w:val="20"/>
                <w:szCs w:val="20"/>
              </w:rPr>
              <w:t xml:space="preserve">Status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sz w:val="20"/>
                <w:szCs w:val="20"/>
              </w:rPr>
              <w:t xml:space="preserve">Portfolio Project — Demonstration Purpose Only</w:t>
            </w:r>
          </w:p>
        </w:tc>
      </w:tr>
    </w:tbl>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Bdr>
          <w:bottom w:val="single" w:color="008080" w:sz="6" w:space="4"/>
        </w:pBdr>
        <w:spacing w:after="120" w:before="360"/>
      </w:pPr>
      <w:r>
        <w:rPr>
          <w:rFonts w:ascii="Calibri" w:cs="Calibri" w:eastAsia="Calibri" w:hAnsi="Calibri"/>
          <w:b/>
          <w:bCs/>
          <w:color w:val="008080"/>
          <w:sz w:val="28"/>
          <w:szCs w:val="28"/>
        </w:rPr>
        <w:t xml:space="preserve">1. Executive Summary &amp; Market Positioning</w:t>
      </w:r>
    </w:p>
    <w:p>
      <w:pPr>
        <w:spacing w:after="80" w:before="240"/>
      </w:pPr>
      <w:r>
        <w:rPr>
          <w:rFonts w:ascii="Calibri" w:cs="Calibri" w:eastAsia="Calibri" w:hAnsi="Calibri"/>
          <w:b/>
          <w:bCs/>
          <w:color w:val="008080"/>
          <w:sz w:val="24"/>
          <w:szCs w:val="24"/>
        </w:rPr>
        <w:t xml:space="preserve">1.1 The Problem We Are Solving</w:t>
      </w:r>
    </w:p>
    <w:p>
      <w:pPr>
        <w:spacing w:after="60" w:before="60"/>
      </w:pPr>
      <w:r>
        <w:rPr>
          <w:rFonts w:ascii="Calibri" w:cs="Calibri" w:eastAsia="Calibri" w:hAnsi="Calibri"/>
          <w:sz w:val="22"/>
          <w:szCs w:val="22"/>
        </w:rPr>
        <w:t xml:space="preserve">Traditional e-commerce discovery models are engineered for targeted purchasing. Amazon solves the user intent of "I know what I want." However, they fail when the user intent is "I have no idea what to get."</w:t>
      </w:r>
    </w:p>
    <w:p>
      <w:pPr>
        <w:spacing w:after="60" w:before="60"/>
      </w:pPr>
      <w:r>
        <w:rPr>
          <w:rFonts w:ascii="Calibri" w:cs="Calibri" w:eastAsia="Calibri" w:hAnsi="Calibri"/>
          <w:sz w:val="22"/>
          <w:szCs w:val="22"/>
        </w:rPr>
        <w:t xml:space="preserve">This choice paralysis triggers massive top-of-funnel drop-off. Users frequently understand the qualitative personality traits of a gift recipient but cannot translate those traits into specific product keywords. The Gift Detective bridges this exact product gap.</w:t>
      </w:r>
    </w:p>
    <w:p>
      <w:pPr>
        <w:spacing w:after="80" w:before="240"/>
      </w:pPr>
      <w:r>
        <w:rPr>
          <w:rFonts w:ascii="Calibri" w:cs="Calibri" w:eastAsia="Calibri" w:hAnsi="Calibri"/>
          <w:b/>
          <w:bCs/>
          <w:color w:val="008080"/>
          <w:sz w:val="24"/>
          <w:szCs w:val="24"/>
        </w:rPr>
        <w:t xml:space="preserve">1.2 Defining "What Good Looks Like"</w:t>
      </w:r>
    </w:p>
    <w:p>
      <w:pPr>
        <w:spacing w:after="60" w:before="60"/>
      </w:pPr>
      <w:r>
        <w:rPr>
          <w:rFonts w:ascii="Calibri" w:cs="Calibri" w:eastAsia="Calibri" w:hAnsi="Calibri"/>
          <w:sz w:val="22"/>
          <w:szCs w:val="22"/>
        </w:rPr>
        <w:t xml:space="preserve">A successful product outcome is defined as a user transitioning from zero ideas to an executed checkout loop in under 2 minutes. To achieve this, the underlying LLM must flawlessly convert highly unstructured, high-dimensionality user inputs — hobbies, quirks, lifestyle signals — into structured, context-aware semantic profiles. Success means:</w:t>
      </w:r>
    </w:p>
    <w:p>
      <w:pPr>
        <w:pStyle w:val="ListParagraph"/>
        <w:numPr>
          <w:ilvl w:val="0"/>
          <w:numId w:val="2"/>
        </w:numPr>
        <w:spacing w:after="40" w:before="40"/>
      </w:pPr>
      <w:r>
        <w:rPr>
          <w:rFonts w:ascii="Calibri" w:cs="Calibri" w:eastAsia="Calibri" w:hAnsi="Calibri"/>
          <w:b w:val="false"/>
          <w:bCs w:val="false"/>
          <w:sz w:val="22"/>
          <w:szCs w:val="22"/>
        </w:rPr>
        <w:t xml:space="preserve">Zero model drift across multi-turn conversation loops</w:t>
      </w:r>
    </w:p>
    <w:p>
      <w:pPr>
        <w:pStyle w:val="ListParagraph"/>
        <w:numPr>
          <w:ilvl w:val="0"/>
          <w:numId w:val="2"/>
        </w:numPr>
        <w:spacing w:after="40" w:before="40"/>
      </w:pPr>
      <w:r>
        <w:rPr>
          <w:rFonts w:ascii="Calibri" w:cs="Calibri" w:eastAsia="Calibri" w:hAnsi="Calibri"/>
          <w:b w:val="false"/>
          <w:bCs w:val="false"/>
          <w:sz w:val="22"/>
          <w:szCs w:val="22"/>
        </w:rPr>
        <w:t xml:space="preserve">100% adherence to the detective theme guardrails</w:t>
      </w:r>
    </w:p>
    <w:p>
      <w:pPr>
        <w:pStyle w:val="ListParagraph"/>
        <w:numPr>
          <w:ilvl w:val="0"/>
          <w:numId w:val="2"/>
        </w:numPr>
        <w:spacing w:after="40" w:before="40"/>
      </w:pPr>
      <w:r>
        <w:rPr>
          <w:rFonts w:ascii="Calibri" w:cs="Calibri" w:eastAsia="Calibri" w:hAnsi="Calibri"/>
          <w:b w:val="false"/>
          <w:bCs w:val="false"/>
          <w:sz w:val="22"/>
          <w:szCs w:val="22"/>
        </w:rPr>
        <w:t xml:space="preserve">Hyper-personalized recommendation outputs that avoid generic retail catalog defaults</w:t>
      </w:r>
    </w:p>
    <w:p>
      <w:pPr>
        <w:pStyle w:val="ListParagraph"/>
        <w:numPr>
          <w:ilvl w:val="0"/>
          <w:numId w:val="2"/>
        </w:numPr>
        <w:spacing w:after="40" w:before="40"/>
      </w:pPr>
      <w:r>
        <w:rPr>
          <w:rFonts w:ascii="Calibri" w:cs="Calibri" w:eastAsia="Calibri" w:hAnsi="Calibri"/>
          <w:b w:val="false"/>
          <w:bCs w:val="false"/>
          <w:sz w:val="22"/>
          <w:szCs w:val="22"/>
        </w:rPr>
        <w:t xml:space="preserve">Functional price-filtered Amazon buy links that redirect users directly to relevant search results</w:t>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2. Target Persona &amp; User Stories</w:t>
      </w:r>
    </w:p>
    <w:p>
      <w:pPr>
        <w:spacing w:after="80" w:before="240"/>
      </w:pPr>
      <w:r>
        <w:rPr>
          <w:rFonts w:ascii="Calibri" w:cs="Calibri" w:eastAsia="Calibri" w:hAnsi="Calibri"/>
          <w:b/>
          <w:bCs/>
          <w:color w:val="008080"/>
          <w:sz w:val="24"/>
          <w:szCs w:val="24"/>
        </w:rPr>
        <w:t xml:space="preserve">Primary User — The Gift Giver</w:t>
      </w:r>
    </w:p>
    <w:p>
      <w:pPr>
        <w:spacing w:after="60" w:before="60"/>
      </w:pPr>
      <w:r>
        <w:rPr>
          <w:rFonts w:ascii="Calibri" w:cs="Calibri" w:eastAsia="Calibri" w:hAnsi="Calibri"/>
          <w:sz w:val="22"/>
          <w:szCs w:val="22"/>
        </w:rPr>
        <w:t xml:space="preserve">A time-constrained consumer looking for a unique gift who possesses qualitative knowledge about a friend's lifestyle but lacks concrete product inspiration. They want a fast, delightful experience — not a generic category menu.</w:t>
      </w:r>
    </w:p>
    <w:p>
      <w:pPr>
        <w:spacing w:after="80" w:before="240"/>
      </w:pPr>
      <w:r>
        <w:rPr>
          <w:rFonts w:ascii="Calibri" w:cs="Calibri" w:eastAsia="Calibri" w:hAnsi="Calibri"/>
          <w:b/>
          <w:bCs/>
          <w:color w:val="008080"/>
          <w:sz w:val="24"/>
          <w:szCs w:val="24"/>
        </w:rPr>
        <w:t xml:space="preserve">Secondary User — The Platform Creator</w:t>
      </w:r>
    </w:p>
    <w:p>
      <w:pPr>
        <w:spacing w:after="60" w:before="60"/>
      </w:pPr>
      <w:r>
        <w:rPr>
          <w:rFonts w:ascii="Calibri" w:cs="Calibri" w:eastAsia="Calibri" w:hAnsi="Calibri"/>
          <w:sz w:val="22"/>
          <w:szCs w:val="22"/>
        </w:rPr>
        <w:t xml:space="preserve">A Sekai ecosystem creator looking to "Remix" functional logic frameworks to deploy custom niche variations such as Secret Santa Detective, Tech Bro Birthday Matcher, or Wedding Registry Advisor.</w:t>
      </w:r>
    </w:p>
    <w:p>
      <w:pPr>
        <w:spacing w:after="80" w:before="240"/>
      </w:pPr>
      <w:r>
        <w:rPr>
          <w:rFonts w:ascii="Calibri" w:cs="Calibri" w:eastAsia="Calibri" w:hAnsi="Calibri"/>
          <w:b/>
          <w:bCs/>
          <w:color w:val="008080"/>
          <w:sz w:val="24"/>
          <w:szCs w:val="24"/>
        </w:rPr>
        <w:t xml:space="preserve">2.1 User Stories</w:t>
      </w:r>
    </w:p>
    <w:p>
      <w:pPr>
        <w:pStyle w:val="ListParagraph"/>
        <w:numPr>
          <w:ilvl w:val="0"/>
          <w:numId w:val="2"/>
        </w:numPr>
        <w:spacing w:after="40" w:before="40"/>
      </w:pPr>
      <w:r>
        <w:rPr>
          <w:rFonts w:ascii="Calibri" w:cs="Calibri" w:eastAsia="Calibri" w:hAnsi="Calibri"/>
          <w:b w:val="false"/>
          <w:bCs w:val="false"/>
          <w:sz w:val="22"/>
          <w:szCs w:val="22"/>
        </w:rPr>
        <w:t xml:space="preserve">As a user, I want to describe my friend's hyper-specific hobbies in plain text so that I don't have to navigate generic product category menus.</w:t>
      </w:r>
    </w:p>
    <w:p>
      <w:pPr>
        <w:pStyle w:val="ListParagraph"/>
        <w:numPr>
          <w:ilvl w:val="0"/>
          <w:numId w:val="2"/>
        </w:numPr>
        <w:spacing w:after="40" w:before="40"/>
      </w:pPr>
      <w:r>
        <w:rPr>
          <w:rFonts w:ascii="Calibri" w:cs="Calibri" w:eastAsia="Calibri" w:hAnsi="Calibri"/>
          <w:b w:val="false"/>
          <w:bCs w:val="false"/>
          <w:sz w:val="22"/>
          <w:szCs w:val="22"/>
        </w:rPr>
        <w:t xml:space="preserve">As a user, I want the chatbot to maintain a distinct, engaging detective persona over multiple message turns so the experience feels like an entertaining game rather than a checkout form.</w:t>
      </w:r>
    </w:p>
    <w:p>
      <w:pPr>
        <w:pStyle w:val="ListParagraph"/>
        <w:numPr>
          <w:ilvl w:val="0"/>
          <w:numId w:val="2"/>
        </w:numPr>
        <w:spacing w:after="40" w:before="40"/>
      </w:pPr>
      <w:r>
        <w:rPr>
          <w:rFonts w:ascii="Calibri" w:cs="Calibri" w:eastAsia="Calibri" w:hAnsi="Calibri"/>
          <w:b w:val="false"/>
          <w:bCs w:val="false"/>
          <w:sz w:val="22"/>
          <w:szCs w:val="22"/>
        </w:rPr>
        <w:t xml:space="preserve">As a user, I want to see 3 gift recommendations with direct Amazon shopping links filtered by price so I can go from discovery to purchase in under 2 minutes.</w:t>
      </w:r>
    </w:p>
    <w:p>
      <w:pPr>
        <w:pStyle w:val="ListParagraph"/>
        <w:numPr>
          <w:ilvl w:val="0"/>
          <w:numId w:val="2"/>
        </w:numPr>
        <w:spacing w:after="40" w:before="40"/>
      </w:pPr>
      <w:r>
        <w:rPr>
          <w:rFonts w:ascii="Calibri" w:cs="Calibri" w:eastAsia="Calibri" w:hAnsi="Calibri"/>
          <w:b w:val="false"/>
          <w:bCs w:val="false"/>
          <w:sz w:val="22"/>
          <w:szCs w:val="22"/>
        </w:rPr>
        <w:t xml:space="preserve">As an AI PM, I want strict boundary guardrails on LLM output so the chatbot never generates generic defaults or hallucinations when fed conflicting user profiles.</w:t>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3. Product Architecture &amp; AI System Specs</w:t>
      </w:r>
    </w:p>
    <w:p>
      <w:pPr>
        <w:spacing w:after="80" w:before="240"/>
      </w:pPr>
      <w:r>
        <w:rPr>
          <w:rFonts w:ascii="Calibri" w:cs="Calibri" w:eastAsia="Calibri" w:hAnsi="Calibri"/>
          <w:b/>
          <w:bCs/>
          <w:color w:val="008080"/>
          <w:sz w:val="24"/>
          <w:szCs w:val="24"/>
        </w:rPr>
        <w:t xml:space="preserve">3.1 Technical Stack &amp; Components</w:t>
      </w:r>
    </w:p>
    <w:p>
      <w:pPr>
        <w:pStyle w:val="ListParagraph"/>
        <w:numPr>
          <w:ilvl w:val="0"/>
          <w:numId w:val="2"/>
        </w:numPr>
        <w:spacing w:after="40" w:before="40"/>
      </w:pPr>
      <w:r>
        <w:rPr>
          <w:rFonts w:ascii="Calibri" w:cs="Calibri" w:eastAsia="Calibri" w:hAnsi="Calibri"/>
          <w:b w:val="false"/>
          <w:bCs w:val="false"/>
          <w:sz w:val="22"/>
          <w:szCs w:val="22"/>
        </w:rPr>
        <w:t xml:space="preserve">Frontend Interface: Sekai mobile-native zero-code interactive interface canvas</w:t>
      </w:r>
    </w:p>
    <w:p>
      <w:pPr>
        <w:pStyle w:val="ListParagraph"/>
        <w:numPr>
          <w:ilvl w:val="0"/>
          <w:numId w:val="2"/>
        </w:numPr>
        <w:spacing w:after="40" w:before="40"/>
      </w:pPr>
      <w:r>
        <w:rPr>
          <w:rFonts w:ascii="Calibri" w:cs="Calibri" w:eastAsia="Calibri" w:hAnsi="Calibri"/>
          <w:b w:val="false"/>
          <w:bCs w:val="false"/>
          <w:sz w:val="22"/>
          <w:szCs w:val="22"/>
        </w:rPr>
        <w:t xml:space="preserve">Orchestration Layer: Multi-turn LLM utilizing an engineered system prompt with persona constraints</w:t>
      </w:r>
    </w:p>
    <w:p>
      <w:pPr>
        <w:pStyle w:val="ListParagraph"/>
        <w:numPr>
          <w:ilvl w:val="0"/>
          <w:numId w:val="2"/>
        </w:numPr>
        <w:spacing w:after="40" w:before="40"/>
      </w:pPr>
      <w:r>
        <w:rPr>
          <w:rFonts w:ascii="Calibri" w:cs="Calibri" w:eastAsia="Calibri" w:hAnsi="Calibri"/>
          <w:b w:val="false"/>
          <w:bCs w:val="false"/>
          <w:sz w:val="22"/>
          <w:szCs w:val="22"/>
        </w:rPr>
        <w:t xml:space="preserve">Memory Management: Dynamic context window preservation across a minimum of 4+ interaction turn loops</w:t>
      </w:r>
    </w:p>
    <w:p>
      <w:pPr>
        <w:pStyle w:val="ListParagraph"/>
        <w:numPr>
          <w:ilvl w:val="0"/>
          <w:numId w:val="2"/>
        </w:numPr>
        <w:spacing w:after="40" w:before="40"/>
      </w:pPr>
      <w:r>
        <w:rPr>
          <w:rFonts w:ascii="Calibri" w:cs="Calibri" w:eastAsia="Calibri" w:hAnsi="Calibri"/>
          <w:b w:val="false"/>
          <w:bCs w:val="false"/>
          <w:sz w:val="22"/>
          <w:szCs w:val="22"/>
        </w:rPr>
        <w:t xml:space="preserve">E-Commerce Integration: Amazon search deep links with price-range parameters (p_36 filter encoding)</w:t>
      </w:r>
    </w:p>
    <w:p>
      <w:pPr>
        <w:spacing w:after="80" w:before="240"/>
      </w:pPr>
      <w:r>
        <w:rPr>
          <w:rFonts w:ascii="Calibri" w:cs="Calibri" w:eastAsia="Calibri" w:hAnsi="Calibri"/>
          <w:b/>
          <w:bCs/>
          <w:color w:val="008080"/>
          <w:sz w:val="24"/>
          <w:szCs w:val="24"/>
        </w:rPr>
        <w:t xml:space="preserve">3.2 The Detective Theme Constraints &amp; System Prompt Layout</w:t>
      </w:r>
    </w:p>
    <w:p>
      <w:pPr>
        <w:spacing w:after="60" w:before="60"/>
      </w:pPr>
      <w:r>
        <w:rPr>
          <w:rFonts w:ascii="Calibri" w:cs="Calibri" w:eastAsia="Calibri" w:hAnsi="Calibri"/>
          <w:sz w:val="22"/>
          <w:szCs w:val="22"/>
        </w:rPr>
        <w:t xml:space="preserve">The orchestration agent must strictly adhere to a Gamified Forensic Detective Theme across all textual touchpoints. The agent is forbidden from utilizing generic assistant phrases.</w:t>
      </w:r>
    </w:p>
    <w:p>
      <w:pPr>
        <w:pStyle w:val="ListParagraph"/>
        <w:numPr>
          <w:ilvl w:val="0"/>
          <w:numId w:val="2"/>
        </w:numPr>
        <w:spacing w:after="40" w:before="40"/>
      </w:pPr>
      <w:r>
        <w:rPr>
          <w:rFonts w:ascii="Calibri" w:cs="Calibri" w:eastAsia="Calibri" w:hAnsi="Calibri"/>
          <w:b w:val="false"/>
          <w:bCs w:val="false"/>
          <w:sz w:val="22"/>
          <w:szCs w:val="22"/>
        </w:rPr>
        <w:t xml:space="preserve">Greeting / Onboarding: Frame the conversation as launching a new investigation. Example: "Case File #904 is open. Tell me about the target's habits so we can build an evidence profile."</w:t>
      </w:r>
    </w:p>
    <w:p>
      <w:pPr>
        <w:pStyle w:val="ListParagraph"/>
        <w:numPr>
          <w:ilvl w:val="0"/>
          <w:numId w:val="2"/>
        </w:numPr>
        <w:spacing w:after="40" w:before="40"/>
      </w:pPr>
      <w:r>
        <w:rPr>
          <w:rFonts w:ascii="Calibri" w:cs="Calibri" w:eastAsia="Calibri" w:hAnsi="Calibri"/>
          <w:b w:val="false"/>
          <w:bCs w:val="false"/>
          <w:sz w:val="22"/>
          <w:szCs w:val="22"/>
        </w:rPr>
        <w:t xml:space="preserve">Multi-Turn Interaction: Use forensic terminology when validating user inputs. Example: "Analyzing evidence... Clues verified. Let's dig deeper into their daily routines."</w:t>
      </w:r>
    </w:p>
    <w:p>
      <w:pPr>
        <w:pStyle w:val="ListParagraph"/>
        <w:numPr>
          <w:ilvl w:val="0"/>
          <w:numId w:val="2"/>
        </w:numPr>
        <w:spacing w:after="40" w:before="40"/>
      </w:pPr>
      <w:r>
        <w:rPr>
          <w:rFonts w:ascii="Calibri" w:cs="Calibri" w:eastAsia="Calibri" w:hAnsi="Calibri"/>
          <w:b w:val="false"/>
          <w:bCs w:val="false"/>
          <w:sz w:val="22"/>
          <w:szCs w:val="22"/>
        </w:rPr>
        <w:t xml:space="preserve">Output Reveal: Frame the final recommendation as a closed case file. Example: "Case Closed. Based on forensic trait matching, here are 3 optimal targets for your purchase."</w:t>
      </w:r>
    </w:p>
    <w:p>
      <w:pPr>
        <w:spacing w:after="80" w:before="240"/>
      </w:pPr>
      <w:r>
        <w:rPr>
          <w:rFonts w:ascii="Calibri" w:cs="Calibri" w:eastAsia="Calibri" w:hAnsi="Calibri"/>
          <w:b/>
          <w:bCs/>
          <w:color w:val="008080"/>
          <w:sz w:val="24"/>
          <w:szCs w:val="24"/>
        </w:rPr>
        <w:t xml:space="preserve">3.3 Conversation Flow Architecture</w:t>
      </w:r>
    </w:p>
    <w:p>
      <w:pPr>
        <w:spacing w:after="60" w:before="60"/>
      </w:pPr>
      <w:r>
        <w:rPr>
          <w:rFonts w:ascii="Calibri" w:cs="Calibri" w:eastAsia="Calibri" w:hAnsi="Calibri"/>
          <w:sz w:val="22"/>
          <w:szCs w:val="22"/>
        </w:rPr>
        <w:t xml:space="preserve">[User Input: Raw Hobbies &amp; Interests] → [Forensic Multi-Turn Interview: Q1 &amp; Q2] → [Evidence Validation &amp; Budget Selection] → [Case Closed: 3 Tailored Gift Cards] → [Amazon Price-Tier Buy Links] → [Share Evidence Screen]</w:t>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4. Key Functional Features &amp; Feature Matrix</w:t>
      </w:r>
    </w:p>
    <w:p>
      <w:pPr>
        <w:spacing w:after="0" w:before="0"/>
      </w:pPr>
      <w:r>
        <w:rPr>
          <w:rFonts w:ascii="Calibri" w:cs="Calibri" w:eastAsia="Calibri" w:hAnsi="Calibri"/>
          <w:sz w:val="22"/>
          <w:szCs w:val="22"/>
        </w:rP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2660"/>
        <w:gridCol w:w="800"/>
      </w:tblGrid>
      <w:tr>
        <w:tc>
          <w:tcPr>
            <w:tcW w:type="dxa" w:w="10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Functional Requirement</w:t>
            </w:r>
          </w:p>
        </w:tc>
        <w:tc>
          <w:tcPr>
            <w:tcW w:type="dxa" w:w="266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Technical Guardrail / AI Metric</w:t>
            </w:r>
          </w:p>
        </w:tc>
        <w:tc>
          <w:tcPr>
            <w:tcW w:type="dxa" w:w="8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Multi-Turn Evidence Capture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Conduct a 2-question forensic interview using detective/criminal justice terminology to extract deep recipient traits.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Context Window Preservation: Prevent token leakage; retain variables across 4+ interaction turns.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Semantic Intent Mapping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Ingest messy, open-ended unstructured hobby inputs and map them to logical gift themes.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Zero-Shot Reasoning: Reject deterministic fallback catalogs; force open-ended text synthesis.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Interface Layout Compilation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Instantly render output via clean, mobile-first gift card display with emoji theming.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UX Truncation Guardrail: Limit output text to prevent string bleeding on mobile UIs.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Amazon Price-Tier Buy Links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Display 3 tappable price-tier buttons (Under $30, $30-$75, $75+) below each gift card, linking to filtered Amazon search.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Deep link format: amazon://search?k=[gift+name]&amp;rh=p_36:[range] with browser fallback.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Viral Remix Loop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Provide a platform 'Remix' state allowing other creators to clone the system prompt logic skeleton.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Template Decoupling: Prompt architecture variables must decouple for fast theme re-skinning.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r>
    </w:tbl>
    <w:p>
      <w:pPr>
        <w:spacing w:after="0" w:before="0"/>
      </w:pPr>
      <w:r>
        <w:rPr>
          <w:rFonts w:ascii="Calibri" w:cs="Calibri" w:eastAsia="Calibri" w:hAnsi="Calibri"/>
          <w:sz w:val="22"/>
          <w:szCs w:val="22"/>
        </w:rPr>
        <w:t xml:space="preserve"/>
      </w:r>
    </w:p>
    <w:p>
      <w:pPr>
        <w:spacing w:after="80" w:before="240"/>
      </w:pPr>
      <w:r>
        <w:rPr>
          <w:rFonts w:ascii="Calibri" w:cs="Calibri" w:eastAsia="Calibri" w:hAnsi="Calibri"/>
          <w:b/>
          <w:bCs/>
          <w:color w:val="008080"/>
          <w:sz w:val="24"/>
          <w:szCs w:val="24"/>
        </w:rPr>
        <w:t xml:space="preserve">4.1 Detailed Feature Notes</w:t>
      </w:r>
    </w:p>
    <w:p>
      <w:pPr>
        <w:spacing w:after="60" w:before="60"/>
      </w:pPr>
      <w:r>
        <w:rPr>
          <w:rFonts w:ascii="Calibri" w:cs="Calibri" w:eastAsia="Calibri" w:hAnsi="Calibri"/>
          <w:b/>
          <w:bCs/>
          <w:sz w:val="22"/>
          <w:szCs w:val="22"/>
        </w:rPr>
        <w:t xml:space="preserve">FR-01 — Multi-Turn Evidence Capture</w:t>
      </w:r>
    </w:p>
    <w:p>
      <w:pPr>
        <w:spacing w:after="60" w:before="60"/>
      </w:pPr>
      <w:r>
        <w:rPr>
          <w:rFonts w:ascii="Calibri" w:cs="Calibri" w:eastAsia="Calibri" w:hAnsi="Calibri"/>
          <w:sz w:val="22"/>
          <w:szCs w:val="22"/>
        </w:rPr>
        <w:t xml:space="preserve">The 2-question forensic interview is the core differentiation mechanism. Questions must be open-ended to capture qualitative signals (personality, lifestyle, micro-habits) that Amazon keyword searches cannot elicit. Context must persist across turns without token leakage.</w:t>
      </w:r>
    </w:p>
    <w:p>
      <w:pPr>
        <w:spacing w:after="60" w:before="60"/>
      </w:pPr>
      <w:r>
        <w:rPr>
          <w:rFonts w:ascii="Calibri" w:cs="Calibri" w:eastAsia="Calibri" w:hAnsi="Calibri"/>
          <w:b/>
          <w:bCs/>
          <w:sz w:val="22"/>
          <w:szCs w:val="22"/>
        </w:rPr>
        <w:t xml:space="preserve">FR-02 — Semantic Intent Mapping</w:t>
      </w:r>
    </w:p>
    <w:p>
      <w:pPr>
        <w:spacing w:after="60" w:before="60"/>
      </w:pPr>
      <w:r>
        <w:rPr>
          <w:rFonts w:ascii="Calibri" w:cs="Calibri" w:eastAsia="Calibri" w:hAnsi="Calibri"/>
          <w:sz w:val="22"/>
          <w:szCs w:val="22"/>
        </w:rPr>
        <w:t xml:space="preserve">This is the zero-shot reasoning challenge at the heart of the product. The system prompt must contain explicit negative constraints (never output generic gifts like "gift card" or "candle set") combined with positive synthesis instructions (always generate a creative, hyper-specific product concept tied to stated hobbies).</w:t>
      </w:r>
    </w:p>
    <w:p>
      <w:pPr>
        <w:spacing w:after="60" w:before="60"/>
      </w:pPr>
      <w:r>
        <w:rPr>
          <w:rFonts w:ascii="Calibri" w:cs="Calibri" w:eastAsia="Calibri" w:hAnsi="Calibri"/>
          <w:b/>
          <w:bCs/>
          <w:sz w:val="22"/>
          <w:szCs w:val="22"/>
        </w:rPr>
        <w:t xml:space="preserve">FR-04 — Amazon Price-Tier Buy Links</w:t>
      </w:r>
    </w:p>
    <w:p>
      <w:pPr>
        <w:spacing w:after="60" w:before="60"/>
      </w:pPr>
      <w:r>
        <w:rPr>
          <w:rFonts w:ascii="Calibri" w:cs="Calibri" w:eastAsia="Calibri" w:hAnsi="Calibri"/>
          <w:sz w:val="22"/>
          <w:szCs w:val="22"/>
        </w:rPr>
        <w:t xml:space="preserve">Each of the 3 gift recommendation cards displays 3 tappable price-tier buttons. Buttons use Amazon's native p_36 URL price filter parameter to return pre-filtered search results. Deep link format: amazon://search?k=[gift+name]&amp;rh=p_36%3A[range] with https://www.amazon.com/s?k=[gift+name]&amp;rh=p_36:[range] as browser fallback. Gift name is dynamically populated from the recommendation output.</w:t>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5. Future Scope &amp; Monetization Roadmap</w:t>
      </w:r>
    </w:p>
    <w:p>
      <w:pPr>
        <w:spacing w:after="60" w:before="60"/>
      </w:pPr>
      <w:r>
        <w:rPr>
          <w:rFonts w:ascii="Calibri" w:cs="Calibri" w:eastAsia="Calibri" w:hAnsi="Calibri"/>
          <w:sz w:val="22"/>
          <w:szCs w:val="22"/>
        </w:rPr>
        <w:t xml:space="preserve">While the MVP successfully maps user intent via conversational AI and bridges to Amazon search, the next product iteration solves the downstream monetization gap by directly integrating live product inventory APIs.</w:t>
      </w:r>
    </w:p>
    <w:p>
      <w:pPr>
        <w:spacing w:after="60" w:before="60"/>
      </w:pPr>
      <w:r>
        <w:rPr>
          <w:rFonts w:ascii="Calibri" w:cs="Calibri" w:eastAsia="Calibri" w:hAnsi="Calibri"/>
          <w:b/>
          <w:bCs/>
          <w:sz w:val="22"/>
          <w:szCs w:val="22"/>
        </w:rPr>
        <w:t xml:space="preserve">Future Pipeline Architecture:</w:t>
      </w:r>
    </w:p>
    <w:p>
      <w:pPr>
        <w:spacing w:after="60" w:before="60"/>
      </w:pPr>
      <w:r>
        <w:rPr>
          <w:rFonts w:ascii="Calibri" w:cs="Calibri" w:eastAsia="Calibri" w:hAnsi="Calibri"/>
          <w:sz w:val="22"/>
          <w:szCs w:val="22"/>
        </w:rPr>
        <w:t xml:space="preserve">[Conversational Discovery] → [RAG Pipeline Processing] → [Multi-Retailer API Filter] → [Live Product Cards with Images] → [Click-to-Checkout &lt; 2 Min]</w:t>
      </w:r>
    </w:p>
    <w:p>
      <w:pPr>
        <w:spacing w:after="80" w:before="240"/>
      </w:pPr>
      <w:r>
        <w:rPr>
          <w:rFonts w:ascii="Calibri" w:cs="Calibri" w:eastAsia="Calibri" w:hAnsi="Calibri"/>
          <w:b/>
          <w:bCs/>
          <w:color w:val="008080"/>
          <w:sz w:val="24"/>
          <w:szCs w:val="24"/>
        </w:rPr>
        <w:t xml:space="preserve">5.1 Phase 2 — Multi-Retailer E-Commerce API Integration</w:t>
      </w:r>
    </w:p>
    <w:p>
      <w:pPr>
        <w:pStyle w:val="ListParagraph"/>
        <w:numPr>
          <w:ilvl w:val="0"/>
          <w:numId w:val="2"/>
        </w:numPr>
        <w:spacing w:after="40" w:before="40"/>
      </w:pPr>
      <w:r>
        <w:rPr>
          <w:rFonts w:ascii="Calibri" w:cs="Calibri" w:eastAsia="Calibri" w:hAnsi="Calibri"/>
          <w:b w:val="false"/>
          <w:bCs w:val="false"/>
          <w:sz w:val="22"/>
          <w:szCs w:val="22"/>
        </w:rPr>
        <w:t xml:space="preserve">Amazon Product Advertising API: Pull high-velocity, Prime-eligible utility goods with real product images, live pricing, and direct purchase links</w:t>
      </w:r>
    </w:p>
    <w:p>
      <w:pPr>
        <w:pStyle w:val="ListParagraph"/>
        <w:numPr>
          <w:ilvl w:val="0"/>
          <w:numId w:val="2"/>
        </w:numPr>
        <w:spacing w:after="40" w:before="40"/>
      </w:pPr>
      <w:r>
        <w:rPr>
          <w:rFonts w:ascii="Calibri" w:cs="Calibri" w:eastAsia="Calibri" w:hAnsi="Calibri"/>
          <w:b w:val="false"/>
          <w:bCs w:val="false"/>
          <w:sz w:val="22"/>
          <w:szCs w:val="22"/>
        </w:rPr>
        <w:t xml:space="preserve">Walmart &amp; Target Affiliate APIs: Populate immediate, localized retail options with availability data</w:t>
      </w:r>
    </w:p>
    <w:p>
      <w:pPr>
        <w:pStyle w:val="ListParagraph"/>
        <w:numPr>
          <w:ilvl w:val="0"/>
          <w:numId w:val="2"/>
        </w:numPr>
        <w:spacing w:after="40" w:before="40"/>
      </w:pPr>
      <w:r>
        <w:rPr>
          <w:rFonts w:ascii="Calibri" w:cs="Calibri" w:eastAsia="Calibri" w:hAnsi="Calibri"/>
          <w:b w:val="false"/>
          <w:bCs w:val="false"/>
          <w:sz w:val="22"/>
          <w:szCs w:val="22"/>
        </w:rPr>
        <w:t xml:space="preserve">Etsy Open API: Source artisanal, custom, and highly niche alternatives matching the recipient's unique interest profile — a key differentiator for the "thoughtful gift" segment</w:t>
      </w:r>
    </w:p>
    <w:p>
      <w:pPr>
        <w:spacing w:after="80" w:before="240"/>
      </w:pPr>
      <w:r>
        <w:rPr>
          <w:rFonts w:ascii="Calibri" w:cs="Calibri" w:eastAsia="Calibri" w:hAnsi="Calibri"/>
          <w:b/>
          <w:bCs/>
          <w:color w:val="008080"/>
          <w:sz w:val="24"/>
          <w:szCs w:val="24"/>
        </w:rPr>
        <w:t xml:space="preserve">5.2 The 2-Minute Checkout Loop Vision</w:t>
      </w:r>
    </w:p>
    <w:p>
      <w:pPr>
        <w:spacing w:after="60" w:before="60"/>
      </w:pPr>
      <w:r>
        <w:rPr>
          <w:rFonts w:ascii="Calibri" w:cs="Calibri" w:eastAsia="Calibri" w:hAnsi="Calibri"/>
          <w:sz w:val="22"/>
          <w:szCs w:val="22"/>
        </w:rPr>
        <w:t xml:space="preserve">The system prompt will dynamically append active, filtered pricing and availability parameters to the final Case Closed presentation canvas. By transforming static text outputs into clickable, affiliate-linked retail product cards with real images, the user goes from zero ideas to an executed checkout in under 2 minutes — blending discovery engine mechanics with transactional e-commerce ecosystems.</w:t>
      </w:r>
    </w:p>
    <w:p>
      <w:pPr>
        <w:spacing w:after="80" w:before="240"/>
      </w:pPr>
      <w:r>
        <w:rPr>
          <w:rFonts w:ascii="Calibri" w:cs="Calibri" w:eastAsia="Calibri" w:hAnsi="Calibri"/>
          <w:b/>
          <w:bCs/>
          <w:color w:val="008080"/>
          <w:sz w:val="24"/>
          <w:szCs w:val="24"/>
        </w:rPr>
        <w:t xml:space="preserve">5.3 Key Product Insight</w:t>
      </w:r>
    </w:p>
    <w:p>
      <w:pPr>
        <w:spacing w:after="60" w:before="60"/>
      </w:pPr>
      <w:r>
        <w:rPr>
          <w:rFonts w:ascii="Calibri" w:cs="Calibri" w:eastAsia="Calibri" w:hAnsi="Calibri"/>
          <w:sz w:val="22"/>
          <w:szCs w:val="22"/>
        </w:rPr>
        <w:t xml:space="preserve">Amazon solves "I know what I want." The Gift Detective solves "I have no idea what to get." The next phase bridges both — pulling live curated product results from Amazon, Walmart, Target, and Etsy, filtered by the recipient's unique interest profile, so the user goes from zero to checkout in under 2 minutes.</w:t>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6.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66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c>
          <w:tcPr>
            <w:tcW w:type="dxa" w:w="35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Target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Activation Rate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of users who complete the full multi-turn loop and view all 3 gift recommendations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&gt;70% of sessions that start the interview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Buy Link CTR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of users who tap at least one Amazon price-tier button after viewing recommendations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&gt;40% of users who view recommendations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Model Drift Rate (QA)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of turns where AI drops persona guardrails or forgets previously stated user constraints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&lt;5% of interaction turns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Time-to-Recommendation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Elapsed time from first user input to viewing the 3 final gift cards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&lt;90 seconds median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Virality K-Factor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new platform users acquired per shared Gift Detective link or creator Remix event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 &gt; 0.5 within 30 days of launch</w:t>
            </w:r>
          </w:p>
        </w:tc>
      </w:tr>
    </w:tbl>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pBdr>
          <w:bottom w:val="single" w:color="008080" w:sz="6" w:space="4"/>
        </w:pBdr>
        <w:spacing w:after="120" w:before="360"/>
      </w:pPr>
      <w:r>
        <w:rPr>
          <w:rFonts w:ascii="Calibri" w:cs="Calibri" w:eastAsia="Calibri" w:hAnsi="Calibri"/>
          <w:b/>
          <w:bCs/>
          <w:color w:val="008080"/>
          <w:sz w:val="28"/>
          <w:szCs w:val="28"/>
        </w:rPr>
        <w:t xml:space="preserve">7. Version Control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360"/>
        <w:gridCol w:w="4400"/>
      </w:tblGrid>
      <w:tr>
        <w:tc>
          <w:tcPr>
            <w:tcW w:type="dxa" w:w="12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36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4400"/>
            <w:tcBorders>
              <w:top w:val="single" w:color="CCCCCC" w:sz="1"/>
              <w:left w:val="single" w:color="CCCCCC" w:sz="1"/>
              <w:bottom w:val="single" w:color="CCCCCC" w:sz="1"/>
              <w:right w:val="single" w:color="CCCCCC" w:sz="1"/>
            </w:tcBorders>
            <w:shd w:fill="008080" w:val="clear"/>
            <w:tcMar>
              <w:top w:type="dxa" w:w="80"/>
              <w:left w:type="dxa" w:w="120"/>
              <w:bottom w:type="dxa" w:w="80"/>
              <w:right w:type="dxa" w:w="120"/>
            </w:tcMar>
          </w:tcPr>
          <w:p>
            <w:r>
              <w:rPr>
                <w:rFonts w:ascii="Calibri" w:cs="Calibri" w:eastAsia="Calibri" w:hAnsi="Calibri"/>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May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Girija Darapu</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Initial PRD — core chatbot concept, 2-question interview flow, 3 gift card output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May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Girija Darapu</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Added Amazon buy link integration, budget filter screen, share 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May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Girija Darapu</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Added price-tier deep links (p_36 filter), updated feature matrix, expanded future scope with multi-retailer API roadmap</w:t>
            </w:r>
          </w:p>
        </w:tc>
      </w:tr>
    </w:tbl>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jc w:val="center"/>
      </w:pPr>
      <w:r>
        <w:rPr>
          <w:rFonts w:ascii="Calibri" w:cs="Calibri" w:eastAsia="Calibri" w:hAnsi="Calibri"/>
          <w:i/>
          <w:iCs/>
          <w:color w:val="666666"/>
          <w:sz w:val="18"/>
          <w:szCs w:val="18"/>
        </w:rPr>
        <w:t xml:space="preserve">Girija Darapu — AI Product Manager Portfolio — May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080" w:sz="4" w:space="4"/>
      </w:pBdr>
      <w:tabs>
        <w:tab w:val="right" w:pos="9026"/>
      </w:tabs>
    </w:pPr>
    <w:r>
      <w:rPr>
        <w:rFonts w:ascii="Calibri" w:cs="Calibri" w:eastAsia="Calibri" w:hAnsi="Calibri"/>
        <w:i/>
        <w:iCs/>
        <w:color w:val="666666"/>
        <w:sz w:val="18"/>
        <w:szCs w:val="18"/>
      </w:rPr>
      <w:t xml:space="preserve">Portfolio Project — Demonstration Purpose Only</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080" w:sz="4" w:space="4"/>
      </w:pBdr>
      <w:jc w:val="right"/>
    </w:pPr>
    <w:r>
      <w:rPr>
        <w:rFonts w:ascii="Calibri" w:cs="Calibri" w:eastAsia="Calibri" w:hAnsi="Calibri"/>
        <w:b/>
        <w:bCs/>
        <w:color w:val="008080"/>
        <w:sz w:val="20"/>
        <w:szCs w:val="20"/>
      </w:rPr>
      <w:t xml:space="preserve">The Gift Detective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2026-05-27T01:48:47.850Z</dcterms:created>
  <dcterms:modified xsi:type="dcterms:W3CDTF">2026-05-27T01:48:47.851Z</dcterms:modified>
</cp:coreProperties>
</file>

<file path=docProps/custom.xml><?xml version="1.0" encoding="utf-8"?>
<Properties xmlns="http://schemas.openxmlformats.org/officeDocument/2006/custom-properties" xmlns:vt="http://schemas.openxmlformats.org/officeDocument/2006/docPropsVTypes"/>
</file>