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4A" w:rsidRPr="002970B8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53394A" w:rsidRPr="002970B8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MATA KULIAH</w:t>
      </w:r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Analysis Design</w:t>
      </w:r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</w:p>
    <w:p w:rsidR="0053394A" w:rsidRPr="00B672D4" w:rsidRDefault="004D0C14" w:rsidP="00E07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PMB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Perwalian</w:t>
      </w:r>
      <w:proofErr w:type="spellEnd"/>
    </w:p>
    <w:p w:rsidR="0053394A" w:rsidRDefault="0053394A" w:rsidP="00E07A8D">
      <w:pPr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A" w:rsidRPr="002970B8" w:rsidRDefault="0053394A" w:rsidP="00E07A8D">
      <w:pPr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  <w:r w:rsidRPr="002970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5A6AB" wp14:editId="3137A50B">
            <wp:extent cx="2160000" cy="217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sz w:val="24"/>
          <w:szCs w:val="24"/>
        </w:rPr>
      </w:pPr>
    </w:p>
    <w:p w:rsidR="0053394A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53394A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Pambayun</w:t>
      </w:r>
      <w:proofErr w:type="spellEnd"/>
    </w:p>
    <w:p w:rsidR="0053394A" w:rsidRPr="00B672D4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971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111</w:t>
      </w:r>
      <w:r w:rsidR="00971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059</w:t>
      </w: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53394A" w:rsidRPr="002970B8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70B8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53394A" w:rsidRDefault="0053394A" w:rsidP="00E07A8D">
      <w:pPr>
        <w:spacing w:line="360" w:lineRule="auto"/>
        <w:ind w:right="3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970B8">
        <w:rPr>
          <w:rFonts w:ascii="Times New Roman" w:hAnsi="Times New Roman" w:cs="Times New Roman"/>
          <w:b/>
          <w:sz w:val="24"/>
          <w:szCs w:val="24"/>
        </w:rPr>
        <w:t>Jl.Soekarno</w:t>
      </w:r>
      <w:proofErr w:type="spellEnd"/>
      <w:proofErr w:type="gram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70B8">
        <w:rPr>
          <w:rFonts w:ascii="Times New Roman" w:hAnsi="Times New Roman" w:cs="Times New Roman"/>
          <w:b/>
          <w:sz w:val="24"/>
          <w:szCs w:val="24"/>
        </w:rPr>
        <w:t>Hatta</w:t>
      </w:r>
      <w:proofErr w:type="spellEnd"/>
      <w:r w:rsidRPr="002970B8">
        <w:rPr>
          <w:rFonts w:ascii="Times New Roman" w:hAnsi="Times New Roman" w:cs="Times New Roman"/>
          <w:b/>
          <w:sz w:val="24"/>
          <w:szCs w:val="24"/>
        </w:rPr>
        <w:t xml:space="preserve"> 378 Bandung.</w:t>
      </w:r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3394A" w:rsidRDefault="00826ED2" w:rsidP="00E07A8D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26ED2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USE CASE</w:t>
      </w:r>
    </w:p>
    <w:p w:rsid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31F23A" wp14:editId="3D13B541">
            <wp:extent cx="4444409" cy="30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708" cy="30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826ED2" w:rsidRPr="00826ED2" w:rsidRDefault="00826ED2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4BC261" wp14:editId="2DECDA4E">
            <wp:extent cx="5497033" cy="4492767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381" cy="44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1B6E"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FC1B6E">
        <w:rPr>
          <w:rFonts w:ascii="Times New Roman" w:hAnsi="Times New Roman" w:cs="Times New Roman"/>
          <w:b/>
          <w:sz w:val="24"/>
          <w:szCs w:val="24"/>
        </w:rPr>
        <w:t>enario</w:t>
      </w:r>
      <w:proofErr w:type="spellEnd"/>
      <w:r w:rsidRPr="00FC1B6E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:rsidR="0053394A" w:rsidRDefault="004653E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SRS/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01/</w:t>
      </w:r>
      <w:r w:rsidRP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4D78F7" w:rsidP="00E07A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Trigger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4D78F7">
        <w:rPr>
          <w:rFonts w:ascii="Times New Roman" w:hAnsi="Times New Roman" w:cs="Times New Roman"/>
          <w:sz w:val="24"/>
          <w:szCs w:val="24"/>
        </w:rPr>
        <w:t xml:space="preserve">PMB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kampus</w:t>
      </w:r>
      <w:proofErr w:type="spellEnd"/>
    </w:p>
    <w:p w:rsidR="00826ED2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Normal</w:t>
      </w:r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Valid</w:t>
      </w:r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online di website PMB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D7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8F7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94A" w:rsidTr="0072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E8566C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53394A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4D78F7">
              <w:rPr>
                <w:rFonts w:ascii="Times New Roman" w:hAnsi="Times New Roman" w:cs="Times New Roman"/>
                <w:b w:val="0"/>
                <w:sz w:val="24"/>
                <w:szCs w:val="24"/>
              </w:rPr>
              <w:t>men</w:t>
            </w:r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getikan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E8566C" w:rsidRDefault="00826ED2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53394A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53394A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 w:rsidR="00826E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Tr="007279B4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826ED2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542556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542556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53394A" w:rsidRPr="00542556" w:rsidRDefault="0053394A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53394A" w:rsidP="00E07A8D">
            <w:pPr>
              <w:pStyle w:val="ListParagraph"/>
              <w:ind w:left="447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542556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 w:rsidR="0080066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80066F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di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53394A" w:rsidRPr="00542556" w:rsidRDefault="0053394A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80066F" w:rsidP="00E07A8D">
            <w:pPr>
              <w:pStyle w:val="ListParagraph"/>
              <w:numPr>
                <w:ilvl w:val="0"/>
                <w:numId w:val="1"/>
              </w:numPr>
              <w:ind w:left="306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="0053394A"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53394A" w:rsidRPr="00E5633C" w:rsidRDefault="0053394A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791E4D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Pr="00E5633C" w:rsidRDefault="0080066F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80066F" w:rsidRDefault="0053394A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53394A" w:rsidRDefault="0053394A" w:rsidP="00E07A8D">
            <w:pPr>
              <w:pStyle w:val="ListParagraph"/>
              <w:numPr>
                <w:ilvl w:val="0"/>
                <w:numId w:val="1"/>
              </w:numPr>
              <w:ind w:left="31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0066F">
              <w:rPr>
                <w:rFonts w:ascii="Times New Roman" w:hAnsi="Times New Roman" w:cs="Times New Roman"/>
                <w:sz w:val="24"/>
                <w:szCs w:val="24"/>
              </w:rPr>
              <w:t>ndapat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66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800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066F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</w:tr>
      <w:tr w:rsidR="0080066F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066F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675" w:type="dxa"/>
          </w:tcPr>
          <w:p w:rsidR="0080066F" w:rsidRPr="0080066F" w:rsidRDefault="0080066F" w:rsidP="00E07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66F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0066F" w:rsidRDefault="0080066F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80066F" w:rsidRPr="0080066F" w:rsidRDefault="0080066F" w:rsidP="00E07A8D">
            <w:pPr>
              <w:pStyle w:val="ListParagraph"/>
              <w:numPr>
                <w:ilvl w:val="0"/>
                <w:numId w:val="1"/>
              </w:numPr>
              <w:ind w:left="31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53394A" w:rsidRPr="00542556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F932AE" w:rsidRPr="00791E4D" w:rsidRDefault="0053394A" w:rsidP="00E07A8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Kondisi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akhir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  <w:t>skenario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:</w:t>
            </w:r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berhasil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="00F932A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database</w:t>
            </w:r>
          </w:p>
        </w:tc>
      </w:tr>
    </w:tbl>
    <w:p w:rsidR="0053394A" w:rsidRDefault="0053394A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C0B" w:rsidRDefault="00971C0B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1C0B" w:rsidRDefault="00971C0B" w:rsidP="00E07A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Alternatif</w:t>
      </w:r>
      <w:proofErr w:type="spellEnd"/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Bayar</w:t>
      </w:r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mel</w:t>
      </w:r>
      <w:r w:rsidR="00145C24">
        <w:rPr>
          <w:rFonts w:ascii="Times New Roman" w:hAnsi="Times New Roman" w:cs="Times New Roman"/>
          <w:sz w:val="24"/>
          <w:szCs w:val="24"/>
        </w:rPr>
        <w:t>anjutkan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perwalian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94A" w:rsidTr="00727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3394A" w:rsidRPr="00E8566C" w:rsidRDefault="0053394A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53394A" w:rsidRPr="00E8566C" w:rsidRDefault="0053394A" w:rsidP="00E07A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791E4D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7279B4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8566C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791E4D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72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791E4D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membayar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791E4D" w:rsidTr="007279B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145C24" w:rsidRPr="00791E4D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scenario: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selanjutnya</w:t>
            </w:r>
            <w:proofErr w:type="spellEnd"/>
          </w:p>
        </w:tc>
      </w:tr>
    </w:tbl>
    <w:p w:rsidR="0053394A" w:rsidRDefault="0053394A" w:rsidP="00E07A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94A" w:rsidRDefault="0053394A" w:rsidP="00E07A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Passwordnya</w:t>
      </w:r>
      <w:proofErr w:type="spellEnd"/>
    </w:p>
    <w:p w:rsidR="0053394A" w:rsidRPr="006452F2" w:rsidRDefault="0053394A" w:rsidP="00E07A8D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2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45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perwalian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C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5C24">
        <w:rPr>
          <w:rFonts w:ascii="Times New Roman" w:hAnsi="Times New Roman" w:cs="Times New Roman"/>
          <w:sz w:val="24"/>
          <w:szCs w:val="24"/>
        </w:rPr>
        <w:t xml:space="preserve"> form login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C24" w:rsidRPr="00E8566C" w:rsidTr="00972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E8566C" w:rsidRDefault="00145C24" w:rsidP="00E07A8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AKTOR</w:t>
            </w:r>
          </w:p>
        </w:tc>
        <w:tc>
          <w:tcPr>
            <w:tcW w:w="4675" w:type="dxa"/>
          </w:tcPr>
          <w:p w:rsidR="00145C24" w:rsidRPr="00E8566C" w:rsidRDefault="00145C24" w:rsidP="00E07A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566C">
              <w:rPr>
                <w:rFonts w:ascii="Times New Roman" w:hAnsi="Times New Roman" w:cs="Times New Roman"/>
                <w:b w:val="0"/>
                <w:sz w:val="24"/>
                <w:szCs w:val="24"/>
              </w:rPr>
              <w:t>SOFTWARE</w:t>
            </w:r>
          </w:p>
        </w:tc>
      </w:tr>
      <w:tr w:rsidR="00145C24" w:rsidRPr="00E8566C" w:rsidTr="0097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mengetikan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PMB di address bar browser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enter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ind w:left="-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8566C" w:rsidTr="0097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8566C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</w:t>
            </w:r>
            <w:proofErr w:type="spellEnd"/>
          </w:p>
        </w:tc>
      </w:tr>
      <w:tr w:rsidR="00145C24" w:rsidRPr="00E8566C" w:rsidTr="0097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submit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ind w:left="-5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542556" w:rsidTr="00972601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542556" w:rsidTr="0097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Mentransfer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542556" w:rsidTr="00972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542556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</w:tr>
      <w:tr w:rsidR="00145C24" w:rsidRPr="0080066F" w:rsidTr="009726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80066F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di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perwalian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145C24" w:rsidRPr="00542556" w:rsidTr="009726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perwalian</w:t>
            </w:r>
            <w:proofErr w:type="spellEnd"/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5633C" w:rsidTr="00145C2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791E4D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91E4D"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NIM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password </w:t>
            </w:r>
          </w:p>
        </w:tc>
        <w:tc>
          <w:tcPr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24" w:rsidRPr="00E5633C" w:rsidTr="009726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Pr="00E5633C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</w:tr>
      <w:tr w:rsidR="00145C24" w:rsidRPr="00E5633C" w:rsidTr="009726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5C24" w:rsidRPr="00145C24" w:rsidRDefault="00145C24" w:rsidP="00E07A8D">
            <w:pPr>
              <w:pStyle w:val="ListParagraph"/>
              <w:ind w:left="309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:rsidR="00145C24" w:rsidRDefault="00145C24" w:rsidP="00E07A8D">
            <w:pPr>
              <w:pStyle w:val="ListParagraph"/>
              <w:numPr>
                <w:ilvl w:val="0"/>
                <w:numId w:val="6"/>
              </w:numPr>
              <w:ind w:left="3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login</w:t>
            </w:r>
          </w:p>
        </w:tc>
      </w:tr>
      <w:tr w:rsidR="00145C24" w:rsidRPr="00791E4D" w:rsidTr="009726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right w:val="single" w:sz="4" w:space="0" w:color="999999" w:themeColor="text1" w:themeTint="66"/>
            </w:tcBorders>
          </w:tcPr>
          <w:p w:rsidR="00145C24" w:rsidRPr="00791E4D" w:rsidRDefault="00145C24" w:rsidP="00E07A8D">
            <w:pPr>
              <w:pStyle w:val="ListParagraph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scenario: </w:t>
            </w:r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system </w:t>
            </w:r>
            <w:proofErr w:type="spellStart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>kembali</w:t>
            </w:r>
            <w:proofErr w:type="spellEnd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>ke</w:t>
            </w:r>
            <w:proofErr w:type="spellEnd"/>
            <w:r w:rsidR="00FD612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form login</w:t>
            </w:r>
          </w:p>
        </w:tc>
      </w:tr>
    </w:tbl>
    <w:p w:rsidR="001F543E" w:rsidRDefault="001F543E" w:rsidP="00E07A8D">
      <w:pPr>
        <w:jc w:val="both"/>
      </w:pPr>
      <w:bookmarkStart w:id="0" w:name="_GoBack"/>
      <w:bookmarkEnd w:id="0"/>
    </w:p>
    <w:sectPr w:rsidR="001F5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C33"/>
    <w:multiLevelType w:val="hybridMultilevel"/>
    <w:tmpl w:val="F0F0B3E4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" w:hanging="360"/>
      </w:pPr>
    </w:lvl>
    <w:lvl w:ilvl="2" w:tplc="0409001B" w:tentative="1">
      <w:start w:val="1"/>
      <w:numFmt w:val="lowerRoman"/>
      <w:lvlText w:val="%3."/>
      <w:lvlJc w:val="right"/>
      <w:pPr>
        <w:ind w:left="1746" w:hanging="180"/>
      </w:pPr>
    </w:lvl>
    <w:lvl w:ilvl="3" w:tplc="0409000F" w:tentative="1">
      <w:start w:val="1"/>
      <w:numFmt w:val="decimal"/>
      <w:lvlText w:val="%4."/>
      <w:lvlJc w:val="left"/>
      <w:pPr>
        <w:ind w:left="2466" w:hanging="360"/>
      </w:pPr>
    </w:lvl>
    <w:lvl w:ilvl="4" w:tplc="04090019" w:tentative="1">
      <w:start w:val="1"/>
      <w:numFmt w:val="lowerLetter"/>
      <w:lvlText w:val="%5."/>
      <w:lvlJc w:val="left"/>
      <w:pPr>
        <w:ind w:left="3186" w:hanging="360"/>
      </w:pPr>
    </w:lvl>
    <w:lvl w:ilvl="5" w:tplc="0409001B" w:tentative="1">
      <w:start w:val="1"/>
      <w:numFmt w:val="lowerRoman"/>
      <w:lvlText w:val="%6."/>
      <w:lvlJc w:val="right"/>
      <w:pPr>
        <w:ind w:left="3906" w:hanging="180"/>
      </w:pPr>
    </w:lvl>
    <w:lvl w:ilvl="6" w:tplc="0409000F" w:tentative="1">
      <w:start w:val="1"/>
      <w:numFmt w:val="decimal"/>
      <w:lvlText w:val="%7."/>
      <w:lvlJc w:val="left"/>
      <w:pPr>
        <w:ind w:left="4626" w:hanging="360"/>
      </w:pPr>
    </w:lvl>
    <w:lvl w:ilvl="7" w:tplc="04090019" w:tentative="1">
      <w:start w:val="1"/>
      <w:numFmt w:val="lowerLetter"/>
      <w:lvlText w:val="%8."/>
      <w:lvlJc w:val="left"/>
      <w:pPr>
        <w:ind w:left="5346" w:hanging="360"/>
      </w:pPr>
    </w:lvl>
    <w:lvl w:ilvl="8" w:tplc="040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158003E2"/>
    <w:multiLevelType w:val="hybridMultilevel"/>
    <w:tmpl w:val="652E2A7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6589"/>
    <w:multiLevelType w:val="hybridMultilevel"/>
    <w:tmpl w:val="2B305886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94F92"/>
    <w:multiLevelType w:val="hybridMultilevel"/>
    <w:tmpl w:val="FABA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908E8"/>
    <w:multiLevelType w:val="hybridMultilevel"/>
    <w:tmpl w:val="97D2F486"/>
    <w:lvl w:ilvl="0" w:tplc="093A7772">
      <w:start w:val="1"/>
      <w:numFmt w:val="decimal"/>
      <w:lvlText w:val="%1."/>
      <w:lvlJc w:val="left"/>
      <w:pPr>
        <w:ind w:left="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0209"/>
    <w:multiLevelType w:val="hybridMultilevel"/>
    <w:tmpl w:val="BE1CC3DE"/>
    <w:lvl w:ilvl="0" w:tplc="91107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4A"/>
    <w:rsid w:val="00145C24"/>
    <w:rsid w:val="001F543E"/>
    <w:rsid w:val="004653E7"/>
    <w:rsid w:val="004D0C14"/>
    <w:rsid w:val="004D78F7"/>
    <w:rsid w:val="0053394A"/>
    <w:rsid w:val="0080066F"/>
    <w:rsid w:val="00826ED2"/>
    <w:rsid w:val="009635A8"/>
    <w:rsid w:val="00971C0B"/>
    <w:rsid w:val="00C70170"/>
    <w:rsid w:val="00E07A8D"/>
    <w:rsid w:val="00F932AE"/>
    <w:rsid w:val="00F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F3A2"/>
  <w15:chartTrackingRefBased/>
  <w15:docId w15:val="{690B1AAE-1E26-43AC-AC29-D2C2DB1B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339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3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giripambayun</dc:creator>
  <cp:keywords/>
  <dc:description/>
  <cp:lastModifiedBy>giripambayun</cp:lastModifiedBy>
  <cp:revision>8</cp:revision>
  <dcterms:created xsi:type="dcterms:W3CDTF">2017-11-16T15:25:00Z</dcterms:created>
  <dcterms:modified xsi:type="dcterms:W3CDTF">2017-11-17T08:55:00Z</dcterms:modified>
</cp:coreProperties>
</file>