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6B2A" w14:textId="196EFADB" w:rsidR="0081414D" w:rsidRPr="00CE155C" w:rsidRDefault="00CE155C" w:rsidP="00CE155C">
      <w:pPr>
        <w:pStyle w:val="Heading1"/>
        <w:rPr>
          <w:sz w:val="36"/>
          <w:szCs w:val="36"/>
        </w:rPr>
      </w:pPr>
      <w:r w:rsidRPr="00CE155C">
        <w:rPr>
          <w:noProof/>
          <w:sz w:val="36"/>
          <w:szCs w:val="36"/>
        </w:rPr>
        <w:drawing>
          <wp:anchor distT="0" distB="0" distL="114300" distR="114300" simplePos="0" relativeHeight="251658752" behindDoc="0" locked="0" layoutInCell="1" allowOverlap="1" wp14:anchorId="2E23EC36" wp14:editId="7C860FF4">
            <wp:simplePos x="0" y="0"/>
            <wp:positionH relativeFrom="column">
              <wp:posOffset>4799965</wp:posOffset>
            </wp:positionH>
            <wp:positionV relativeFrom="paragraph">
              <wp:posOffset>41102</wp:posOffset>
            </wp:positionV>
            <wp:extent cx="1088967" cy="1088967"/>
            <wp:effectExtent l="0" t="0" r="3810" b="3810"/>
            <wp:wrapNone/>
            <wp:docPr id="990881778" name="Picture 1" descr="A blue and red guitar p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81778" name="Picture 1" descr="A blue and red guitar pick&#10;&#10;AI-generated content may be incorrect."/>
                    <pic:cNvPicPr/>
                  </pic:nvPicPr>
                  <pic:blipFill>
                    <a:blip r:embed="rId6"/>
                    <a:stretch>
                      <a:fillRect/>
                    </a:stretch>
                  </pic:blipFill>
                  <pic:spPr>
                    <a:xfrm>
                      <a:off x="0" y="0"/>
                      <a:ext cx="1088967" cy="1088967"/>
                    </a:xfrm>
                    <a:prstGeom prst="rect">
                      <a:avLst/>
                    </a:prstGeom>
                  </pic:spPr>
                </pic:pic>
              </a:graphicData>
            </a:graphic>
            <wp14:sizeRelH relativeFrom="page">
              <wp14:pctWidth>0</wp14:pctWidth>
            </wp14:sizeRelH>
            <wp14:sizeRelV relativeFrom="page">
              <wp14:pctHeight>0</wp14:pctHeight>
            </wp14:sizeRelV>
          </wp:anchor>
        </w:drawing>
      </w:r>
      <w:r w:rsidR="00000000" w:rsidRPr="00CE155C">
        <w:rPr>
          <w:sz w:val="36"/>
          <w:szCs w:val="36"/>
        </w:rPr>
        <w:t>Customer Churn Analysis &amp; Prediction</w:t>
      </w:r>
      <w:r w:rsidR="00000000" w:rsidRPr="00CE155C">
        <w:rPr>
          <w:sz w:val="36"/>
          <w:szCs w:val="36"/>
        </w:rPr>
        <w:br/>
        <w:t>Final Report (Stage 3 - ANN Model)</w:t>
      </w:r>
      <w:r w:rsidRPr="00CE155C">
        <w:rPr>
          <w:sz w:val="36"/>
          <w:szCs w:val="36"/>
        </w:rPr>
        <w:br/>
      </w:r>
      <w:r w:rsidRPr="00CE155C">
        <w:rPr>
          <w:sz w:val="36"/>
          <w:szCs w:val="36"/>
        </w:rPr>
        <w:br/>
      </w:r>
      <w:r w:rsidRPr="00CE155C">
        <w:rPr>
          <w:sz w:val="36"/>
          <w:szCs w:val="36"/>
        </w:rPr>
        <w:br/>
      </w:r>
      <w:r w:rsidRPr="00CE155C">
        <w:rPr>
          <w:sz w:val="36"/>
          <w:szCs w:val="36"/>
        </w:rPr>
        <w:br/>
      </w:r>
    </w:p>
    <w:p w14:paraId="0B39B1C3" w14:textId="5D92963D" w:rsidR="00CE155C" w:rsidRDefault="00CE155C" w:rsidP="00CE155C">
      <w:pPr>
        <w:pStyle w:val="Heading2"/>
        <w:numPr>
          <w:ilvl w:val="0"/>
          <w:numId w:val="11"/>
        </w:numPr>
      </w:pPr>
      <w:r>
        <w:t>ANN Model Architecture</w:t>
      </w:r>
    </w:p>
    <w:p w14:paraId="6095AD92" w14:textId="77777777" w:rsidR="00CE155C" w:rsidRDefault="00CE155C" w:rsidP="00CE155C">
      <w:r>
        <w:t>The Artificial Neural Network (ANN) model was designed using a Multi-Layer Perceptron (MLP) architecture to predict customer churn.</w:t>
      </w:r>
    </w:p>
    <w:p w14:paraId="078C1194" w14:textId="77777777" w:rsidR="00CE155C" w:rsidRDefault="00CE155C" w:rsidP="00CE155C">
      <w:r>
        <w:t>The architecture consists of the following layers:</w:t>
      </w:r>
    </w:p>
    <w:p w14:paraId="238B0C85" w14:textId="77777777" w:rsidR="00CE155C" w:rsidRDefault="00CE155C" w:rsidP="00CE155C">
      <w:r>
        <w:tab/>
        <w:t>•</w:t>
      </w:r>
      <w:r>
        <w:tab/>
        <w:t>Input Layer:</w:t>
      </w:r>
    </w:p>
    <w:p w14:paraId="286C152C" w14:textId="77777777" w:rsidR="00CE155C" w:rsidRDefault="00CE155C" w:rsidP="00CE155C">
      <w:r>
        <w:t>The input layer receives all pre-processed customer features after scaling and encoding.</w:t>
      </w:r>
    </w:p>
    <w:p w14:paraId="5574FE11" w14:textId="77777777" w:rsidR="00CE155C" w:rsidRDefault="00CE155C" w:rsidP="00CE155C">
      <w:r>
        <w:tab/>
        <w:t>•</w:t>
      </w:r>
      <w:r>
        <w:tab/>
        <w:t>Hidden Layer 1:</w:t>
      </w:r>
    </w:p>
    <w:p w14:paraId="0443BE27" w14:textId="77777777" w:rsidR="00CE155C" w:rsidRDefault="00CE155C" w:rsidP="00CE155C">
      <w:r>
        <w:t xml:space="preserve">64 neurons with </w:t>
      </w:r>
      <w:proofErr w:type="spellStart"/>
      <w:r>
        <w:t>ReLU</w:t>
      </w:r>
      <w:proofErr w:type="spellEnd"/>
      <w:r>
        <w:t xml:space="preserve"> activation to capture complex non-linear relationships between customer </w:t>
      </w:r>
      <w:proofErr w:type="spellStart"/>
      <w:r>
        <w:t>behaviour</w:t>
      </w:r>
      <w:proofErr w:type="spellEnd"/>
      <w:r>
        <w:t xml:space="preserve"> and churn.</w:t>
      </w:r>
    </w:p>
    <w:p w14:paraId="35E287D4" w14:textId="77777777" w:rsidR="00CE155C" w:rsidRDefault="00CE155C" w:rsidP="00CE155C">
      <w:r>
        <w:tab/>
        <w:t>•</w:t>
      </w:r>
      <w:r>
        <w:tab/>
        <w:t>Dropout Layer:</w:t>
      </w:r>
    </w:p>
    <w:p w14:paraId="4E81A98E" w14:textId="77777777" w:rsidR="00CE155C" w:rsidRDefault="00CE155C" w:rsidP="00CE155C">
      <w:r>
        <w:t>A dropout rate of 0.3 was applied to reduce overfitting.</w:t>
      </w:r>
    </w:p>
    <w:p w14:paraId="5F5288BF" w14:textId="77777777" w:rsidR="00CE155C" w:rsidRDefault="00CE155C" w:rsidP="00CE155C">
      <w:r>
        <w:tab/>
        <w:t>•</w:t>
      </w:r>
      <w:r>
        <w:tab/>
        <w:t>Hidden Layer 2:</w:t>
      </w:r>
    </w:p>
    <w:p w14:paraId="7C54F142" w14:textId="77777777" w:rsidR="00CE155C" w:rsidRDefault="00CE155C" w:rsidP="00CE155C">
      <w:r>
        <w:t xml:space="preserve">32 neurons with </w:t>
      </w:r>
      <w:proofErr w:type="spellStart"/>
      <w:r>
        <w:t>ReLU</w:t>
      </w:r>
      <w:proofErr w:type="spellEnd"/>
      <w:r>
        <w:t xml:space="preserve"> activation to further refine feature learning.</w:t>
      </w:r>
    </w:p>
    <w:p w14:paraId="61B86411" w14:textId="77777777" w:rsidR="00CE155C" w:rsidRDefault="00CE155C" w:rsidP="00CE155C">
      <w:r>
        <w:tab/>
        <w:t>•</w:t>
      </w:r>
      <w:r>
        <w:tab/>
        <w:t>Dropout Layer:</w:t>
      </w:r>
    </w:p>
    <w:p w14:paraId="79E3BA03" w14:textId="77777777" w:rsidR="00CE155C" w:rsidRDefault="00CE155C" w:rsidP="00CE155C">
      <w:r>
        <w:t xml:space="preserve">A dropout rate of 0.2 was used to improve model </w:t>
      </w:r>
      <w:proofErr w:type="spellStart"/>
      <w:r>
        <w:t>generalisation</w:t>
      </w:r>
      <w:proofErr w:type="spellEnd"/>
      <w:r>
        <w:t>.</w:t>
      </w:r>
    </w:p>
    <w:p w14:paraId="3063FD20" w14:textId="77777777" w:rsidR="00CE155C" w:rsidRDefault="00CE155C" w:rsidP="00CE155C">
      <w:r>
        <w:tab/>
        <w:t>•</w:t>
      </w:r>
      <w:r>
        <w:tab/>
        <w:t>Output Layer:</w:t>
      </w:r>
    </w:p>
    <w:p w14:paraId="06F28E05" w14:textId="77777777" w:rsidR="00CE155C" w:rsidRDefault="00CE155C" w:rsidP="00CE155C">
      <w:r>
        <w:t>A single neuron with Sigmoid activation was used to output churn probability between 0 and 1.</w:t>
      </w:r>
    </w:p>
    <w:p w14:paraId="6596C7F6" w14:textId="77777777" w:rsidR="00CE155C" w:rsidRDefault="00CE155C" w:rsidP="00CE155C">
      <w:r>
        <w:t>The model was compiled using:</w:t>
      </w:r>
    </w:p>
    <w:p w14:paraId="64821AB5" w14:textId="77777777" w:rsidR="00CE155C" w:rsidRDefault="00CE155C" w:rsidP="00CE155C">
      <w:r>
        <w:tab/>
        <w:t>•</w:t>
      </w:r>
      <w:r>
        <w:tab/>
        <w:t>Loss Function: Binary Cross-Entropy</w:t>
      </w:r>
    </w:p>
    <w:p w14:paraId="6E4772A2" w14:textId="44CD1058" w:rsidR="00CE155C" w:rsidRDefault="00CE155C" w:rsidP="00CE155C">
      <w:r>
        <w:lastRenderedPageBreak/>
        <w:tab/>
        <w:t>•</w:t>
      </w:r>
      <w:r>
        <w:tab/>
      </w:r>
      <w:proofErr w:type="spellStart"/>
      <w:r>
        <w:t>Optimi</w:t>
      </w:r>
      <w:r>
        <w:t>s</w:t>
      </w:r>
      <w:r>
        <w:t>er</w:t>
      </w:r>
      <w:proofErr w:type="spellEnd"/>
      <w:r>
        <w:t xml:space="preserve">: Adam </w:t>
      </w:r>
      <w:proofErr w:type="spellStart"/>
      <w:r>
        <w:t>Optimi</w:t>
      </w:r>
      <w:r>
        <w:t>s</w:t>
      </w:r>
      <w:r>
        <w:t>er</w:t>
      </w:r>
      <w:proofErr w:type="spellEnd"/>
    </w:p>
    <w:p w14:paraId="4605ABBC" w14:textId="77777777" w:rsidR="00CE155C" w:rsidRDefault="00CE155C" w:rsidP="00CE155C">
      <w:r>
        <w:tab/>
        <w:t>•</w:t>
      </w:r>
      <w:r>
        <w:tab/>
        <w:t>Evaluation Metric: Accuracy</w:t>
      </w:r>
    </w:p>
    <w:p w14:paraId="629A20F0" w14:textId="77777777" w:rsidR="00CE155C" w:rsidRDefault="00CE155C" w:rsidP="00CE155C"/>
    <w:p w14:paraId="68429673" w14:textId="4DEE88A1" w:rsidR="00CE155C" w:rsidRPr="00CE155C" w:rsidRDefault="00CE155C" w:rsidP="00CE155C">
      <w:r>
        <w:t xml:space="preserve">The architecture was selected to balance predictive performance and model </w:t>
      </w:r>
      <w:proofErr w:type="spellStart"/>
      <w:r>
        <w:t>generalisation</w:t>
      </w:r>
      <w:proofErr w:type="spellEnd"/>
      <w:r>
        <w:t>.</w:t>
      </w:r>
    </w:p>
    <w:p w14:paraId="58818B89" w14:textId="4477A547" w:rsidR="0081414D" w:rsidRDefault="00CE155C">
      <w:pPr>
        <w:pStyle w:val="Heading2"/>
      </w:pPr>
      <w:r>
        <w:t>2</w:t>
      </w:r>
      <w:r w:rsidR="00000000">
        <w:t>. Summary of Key Findings</w:t>
      </w:r>
    </w:p>
    <w:p w14:paraId="7CD2E22E" w14:textId="070214FF" w:rsidR="0081414D" w:rsidRPr="00CE155C" w:rsidRDefault="00000000">
      <w:pPr>
        <w:rPr>
          <w:rFonts w:ascii=".AppleSystemUIFont" w:eastAsia="Times New Roman" w:hAnsi=".AppleSystemUIFont" w:cs="Times New Roman"/>
          <w:color w:val="0E0E0E"/>
          <w:sz w:val="21"/>
          <w:szCs w:val="21"/>
          <w:lang w:val="en-AU" w:eastAsia="en-GB"/>
        </w:rPr>
      </w:pPr>
      <w:r>
        <w:t xml:space="preserve">The Artificial Neural Network (ANN) model was developed to predict binary customer churn (0 = Retained, 1 = Churned) using a Multi-Layer Perceptron (MLP) architecture. </w:t>
      </w:r>
      <w:r w:rsidR="00CE155C" w:rsidRPr="00CE155C">
        <w:rPr>
          <w:rFonts w:ascii=".AppleSystemUIFont" w:eastAsia="Times New Roman" w:hAnsi=".AppleSystemUIFont" w:cs="Times New Roman"/>
          <w:color w:val="0E0E0E"/>
          <w:sz w:val="21"/>
          <w:szCs w:val="21"/>
          <w:lang w:val="en-AU" w:eastAsia="en-GB"/>
        </w:rPr>
        <w:t xml:space="preserve">The trained ANN model achieved approximately 79% classification accuracy on the test dataset, indicating strong ability </w:t>
      </w:r>
      <w:r w:rsidR="00CE155C">
        <w:rPr>
          <w:rFonts w:ascii=".AppleSystemUIFont" w:eastAsia="Times New Roman" w:hAnsi=".AppleSystemUIFont" w:cs="Times New Roman"/>
          <w:color w:val="0E0E0E"/>
          <w:sz w:val="21"/>
          <w:szCs w:val="21"/>
          <w:lang w:val="en-AU" w:eastAsia="en-GB"/>
        </w:rPr>
        <w:t>to</w:t>
      </w:r>
      <w:r w:rsidR="00CE155C" w:rsidRPr="00CE155C">
        <w:rPr>
          <w:rFonts w:ascii=".AppleSystemUIFont" w:eastAsia="Times New Roman" w:hAnsi=".AppleSystemUIFont" w:cs="Times New Roman"/>
          <w:color w:val="0E0E0E"/>
          <w:sz w:val="21"/>
          <w:szCs w:val="21"/>
          <w:lang w:val="en-AU" w:eastAsia="en-GB"/>
        </w:rPr>
        <w:t xml:space="preserve"> distinguish between retained and churned customers. Additional evaluation metrics such as the confusion matrix, precision, recall, and F1-score were analysed to assess model robustness.</w:t>
      </w:r>
    </w:p>
    <w:p w14:paraId="413BEFA1" w14:textId="77777777" w:rsidR="0081414D" w:rsidRDefault="00000000">
      <w:r>
        <w:t>The use of two hidden layers (64 and 32 neurons) with ReLU activation enabled the model to capture non-linear relationships between customer attributes and churn behaviour. Dropout regularisation (0.3 and 0.2) reduced overfitting and improved generalisation performance on unseen data.</w:t>
      </w:r>
    </w:p>
    <w:p w14:paraId="3364C323" w14:textId="17F41730" w:rsidR="0081414D" w:rsidRDefault="00000000">
      <w:r>
        <w:t>Evaluation metrics including Accuracy, Confusion Matrix, and Classification Report highlighted the model’s ability to correctly identify a significant proportion of actual churners (Recall), which is critical for business retention strategies.</w:t>
      </w:r>
      <w:r w:rsidR="00CE155C">
        <w:br/>
      </w:r>
      <w:r w:rsidR="00CE155C" w:rsidRPr="00CE155C">
        <w:t>The model was trained using the processed dataset with a training-testing split to ensure reliable evaluation on unseen data.</w:t>
      </w:r>
      <w:r w:rsidR="00CE155C">
        <w:t xml:space="preserve"> </w:t>
      </w:r>
      <w:r w:rsidR="00CE155C" w:rsidRPr="00CE155C">
        <w:t xml:space="preserve">The trained model was then used to generate churn predictions for customers based on </w:t>
      </w:r>
      <w:proofErr w:type="spellStart"/>
      <w:r w:rsidR="00CE155C" w:rsidRPr="00CE155C">
        <w:t>behavioural</w:t>
      </w:r>
      <w:proofErr w:type="spellEnd"/>
      <w:r w:rsidR="00CE155C" w:rsidRPr="00CE155C">
        <w:t xml:space="preserve"> and service usage attributes.</w:t>
      </w:r>
    </w:p>
    <w:p w14:paraId="3B9EF2C7" w14:textId="2283FCF0" w:rsidR="0081414D" w:rsidRDefault="00CE155C">
      <w:pPr>
        <w:pStyle w:val="Heading2"/>
      </w:pPr>
      <w:r>
        <w:t>3</w:t>
      </w:r>
      <w:r w:rsidR="00000000">
        <w:t>. Identification of Factors Contributing to Churn and Retention</w:t>
      </w:r>
    </w:p>
    <w:p w14:paraId="5BD486B2" w14:textId="77777777" w:rsidR="0081414D" w:rsidRDefault="00000000">
      <w:r>
        <w:t>Based on the ANN model training and prediction behaviour, several feature patterns were strongly associated with churn probability. Although neural networks do not provide direct coefficient interpretation like linear models, feature influence can be inferred through data distribution and prediction trends.</w:t>
      </w:r>
    </w:p>
    <w:p w14:paraId="034042AB" w14:textId="77777777" w:rsidR="0081414D" w:rsidRDefault="00000000">
      <w:r>
        <w:t>Key contributing factors to churn include:</w:t>
      </w:r>
      <w:r>
        <w:br/>
        <w:t>- Customers with shorter tenure periods.</w:t>
      </w:r>
      <w:r>
        <w:br/>
        <w:t>- Higher service-related complaints or negative usage indicators.</w:t>
      </w:r>
      <w:r>
        <w:br/>
        <w:t>- Pricing sensitivity or billing inconsistencies.</w:t>
      </w:r>
      <w:r>
        <w:br/>
        <w:t>- Lower engagement with long-term plans or bundled services.</w:t>
      </w:r>
    </w:p>
    <w:p w14:paraId="534A5217" w14:textId="77777777" w:rsidR="0081414D" w:rsidRDefault="00000000">
      <w:r>
        <w:t>Factors contributing to retention include:</w:t>
      </w:r>
      <w:r>
        <w:br/>
        <w:t>- Long-term contract subscriptions.</w:t>
      </w:r>
      <w:r>
        <w:br/>
        <w:t>- Stable billing history.</w:t>
      </w:r>
      <w:r>
        <w:br/>
        <w:t>- Higher service usage and engagement levels.</w:t>
      </w:r>
      <w:r>
        <w:br/>
        <w:t>- Participation in loyalty programs or value-added services.</w:t>
      </w:r>
    </w:p>
    <w:p w14:paraId="653C307F" w14:textId="45EA9057" w:rsidR="0081414D" w:rsidRDefault="00CE155C">
      <w:pPr>
        <w:pStyle w:val="Heading2"/>
      </w:pPr>
      <w:r>
        <w:lastRenderedPageBreak/>
        <w:t>4</w:t>
      </w:r>
      <w:r w:rsidR="00000000">
        <w:t>. Recommendations for Targeted Retention Strategies</w:t>
      </w:r>
    </w:p>
    <w:p w14:paraId="511D5772" w14:textId="77777777" w:rsidR="0081414D" w:rsidRDefault="00000000">
      <w:r>
        <w:t>Based on the predictive insights generated by the ANN model, the following targeted retention strategies are recommended:</w:t>
      </w:r>
    </w:p>
    <w:p w14:paraId="6DB08C0D" w14:textId="77777777" w:rsidR="0081414D" w:rsidRDefault="00000000">
      <w:r>
        <w:t>1. Early Intervention Campaigns:</w:t>
      </w:r>
      <w:r>
        <w:br/>
        <w:t xml:space="preserve">   Deploy automated alerts for customers with high churn probability scores and    initiate personalised outreach campaigns.</w:t>
      </w:r>
    </w:p>
    <w:p w14:paraId="28F9AE2F" w14:textId="77777777" w:rsidR="0081414D" w:rsidRDefault="00000000">
      <w:r>
        <w:t>2. Loyalty Incentive Programs:</w:t>
      </w:r>
      <w:r>
        <w:br/>
        <w:t xml:space="preserve">   Offer discounts, rewards, or contract renewal benefits to customers identified    as medium-to-high churn risk.</w:t>
      </w:r>
    </w:p>
    <w:p w14:paraId="0D9C044A" w14:textId="77777777" w:rsidR="0081414D" w:rsidRDefault="00000000">
      <w:r>
        <w:t>3. Service Quality Monitoring:</w:t>
      </w:r>
      <w:r>
        <w:br/>
        <w:t xml:space="preserve">   Prioritise resolution of complaints and improve service quality for customers    showing behavioural patterns associated with churn.</w:t>
      </w:r>
    </w:p>
    <w:p w14:paraId="355D3BBD" w14:textId="77777777" w:rsidR="0081414D" w:rsidRDefault="00000000">
      <w:r>
        <w:t>4. Personalised Engagement Strategies:</w:t>
      </w:r>
      <w:r>
        <w:br/>
        <w:t xml:space="preserve">   Use predictive segmentation to tailor communication, product bundles, and pricing    models based on customer risk profiles.</w:t>
      </w:r>
    </w:p>
    <w:p w14:paraId="54C9859F" w14:textId="4D8CE442" w:rsidR="0081414D" w:rsidRDefault="00CE155C">
      <w:pPr>
        <w:pStyle w:val="Heading2"/>
      </w:pPr>
      <w:r>
        <w:t>5</w:t>
      </w:r>
      <w:r w:rsidR="00000000">
        <w:t>. Documentation of Limitations and Proposed Solutions</w:t>
      </w:r>
    </w:p>
    <w:p w14:paraId="5217F4EF" w14:textId="77777777" w:rsidR="0081414D" w:rsidRDefault="00000000">
      <w:r>
        <w:t>Several limitations were encountered during the project:</w:t>
      </w:r>
    </w:p>
    <w:p w14:paraId="7C1C5C4C" w14:textId="77777777" w:rsidR="0081414D" w:rsidRDefault="00000000">
      <w:r>
        <w:t>1. Data Leakage Risk:</w:t>
      </w:r>
      <w:r>
        <w:br/>
        <w:t xml:space="preserve">   Scaling was initially applied before train-test splitting, which may introduce    minor data leakage. Future implementation should fit the scaler on training data only.</w:t>
      </w:r>
    </w:p>
    <w:p w14:paraId="670DC9E4" w14:textId="77777777" w:rsidR="0081414D" w:rsidRDefault="00000000">
      <w:r>
        <w:t>2. Categorical Encoding Limitations:</w:t>
      </w:r>
      <w:r>
        <w:br/>
        <w:t xml:space="preserve">   Label Encoding may introduce artificial ordinal relationships between categories.    Future improvements should implement One-Hot Encoding for nominal variables.</w:t>
      </w:r>
    </w:p>
    <w:p w14:paraId="17071A74" w14:textId="77777777" w:rsidR="0081414D" w:rsidRDefault="00000000">
      <w:r>
        <w:t>3. Model Interpretability:</w:t>
      </w:r>
      <w:r>
        <w:br/>
        <w:t xml:space="preserve">   ANN models are less interpretable compared to linear models.    Future work may include SHAP or LIME for explainable AI insights.</w:t>
      </w:r>
    </w:p>
    <w:p w14:paraId="068E99D4" w14:textId="77777777" w:rsidR="0081414D" w:rsidRDefault="00000000">
      <w:r>
        <w:t>4. Class Imbalance Considerations:</w:t>
      </w:r>
      <w:r>
        <w:br/>
        <w:t xml:space="preserve">   If churn distribution is imbalanced, performance metrics such as ROC-AUC and    F1-score should be prioritised over accuracy.</w:t>
      </w:r>
    </w:p>
    <w:p w14:paraId="27B00AA5" w14:textId="77777777" w:rsidR="0081414D" w:rsidRDefault="00000000">
      <w:r>
        <w:t>5. Generalisation Scope:</w:t>
      </w:r>
      <w:r>
        <w:br/>
        <w:t xml:space="preserve">   The model was trained on a single dataset. Additional validation across    different customer cohorts would improve robustness.</w:t>
      </w:r>
    </w:p>
    <w:p w14:paraId="2795315D" w14:textId="77777777" w:rsidR="0081414D" w:rsidRDefault="00000000">
      <w:r>
        <w:t xml:space="preserve">Overall, the ANN-based churn prediction system provides a strong foundation for data-driven retention strategy development while offering opportunities for further enhancement and </w:t>
      </w:r>
      <w:proofErr w:type="spellStart"/>
      <w:r>
        <w:t>optimisation</w:t>
      </w:r>
      <w:proofErr w:type="spellEnd"/>
      <w:r>
        <w:t>.</w:t>
      </w:r>
    </w:p>
    <w:p w14:paraId="3076D9D8" w14:textId="082E06F0" w:rsidR="00CE155C" w:rsidRDefault="00CE155C" w:rsidP="00CE155C">
      <w:pPr>
        <w:pStyle w:val="Heading2"/>
      </w:pPr>
      <w:r>
        <w:lastRenderedPageBreak/>
        <w:t>6</w:t>
      </w:r>
      <w:r>
        <w:t xml:space="preserve">. </w:t>
      </w:r>
      <w:r>
        <w:t>Conclusion</w:t>
      </w:r>
    </w:p>
    <w:p w14:paraId="667EFB2D" w14:textId="08B45854" w:rsidR="00CE155C" w:rsidRDefault="00CE155C">
      <w:r w:rsidRPr="00CE155C">
        <w:t xml:space="preserve">The ANN-based predictive model successfully identified customers at risk of churn with strong predictive performance. The analysis provides actionable insights that can support data-driven decision making for improving customer retention strategies. Future improvements may focus on improving model interpretability and expanding the dataset for better </w:t>
      </w:r>
      <w:proofErr w:type="spellStart"/>
      <w:r w:rsidRPr="00CE155C">
        <w:t>generalisation</w:t>
      </w:r>
      <w:proofErr w:type="spellEnd"/>
      <w:r w:rsidRPr="00CE155C">
        <w:t>.</w:t>
      </w:r>
    </w:p>
    <w:sectPr w:rsidR="00CE15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A0DF6"/>
    <w:multiLevelType w:val="hybridMultilevel"/>
    <w:tmpl w:val="BD469AD8"/>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205799"/>
    <w:multiLevelType w:val="hybridMultilevel"/>
    <w:tmpl w:val="FE4C76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7227212">
    <w:abstractNumId w:val="8"/>
  </w:num>
  <w:num w:numId="2" w16cid:durableId="204215886">
    <w:abstractNumId w:val="6"/>
  </w:num>
  <w:num w:numId="3" w16cid:durableId="972491157">
    <w:abstractNumId w:val="5"/>
  </w:num>
  <w:num w:numId="4" w16cid:durableId="1196430312">
    <w:abstractNumId w:val="4"/>
  </w:num>
  <w:num w:numId="5" w16cid:durableId="2128621852">
    <w:abstractNumId w:val="7"/>
  </w:num>
  <w:num w:numId="6" w16cid:durableId="2076707865">
    <w:abstractNumId w:val="3"/>
  </w:num>
  <w:num w:numId="7" w16cid:durableId="580717778">
    <w:abstractNumId w:val="2"/>
  </w:num>
  <w:num w:numId="8" w16cid:durableId="426268175">
    <w:abstractNumId w:val="1"/>
  </w:num>
  <w:num w:numId="9" w16cid:durableId="1025206696">
    <w:abstractNumId w:val="0"/>
  </w:num>
  <w:num w:numId="10" w16cid:durableId="252321706">
    <w:abstractNumId w:val="10"/>
  </w:num>
  <w:num w:numId="11" w16cid:durableId="1397313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414D"/>
    <w:rsid w:val="009B7793"/>
    <w:rsid w:val="00AA1D8D"/>
    <w:rsid w:val="00B47730"/>
    <w:rsid w:val="00CB0664"/>
    <w:rsid w:val="00CE1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70C35"/>
  <w14:defaultImageDpi w14:val="300"/>
  <w15:docId w15:val="{2DBF3BEB-A70E-0148-ADBB-A898EA7B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CE155C"/>
    <w:pPr>
      <w:keepNext/>
      <w:keepLines/>
      <w:spacing w:before="480" w:after="0"/>
      <w:jc w:val="center"/>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CE155C"/>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E155C"/>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CE155C"/>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DefaultParagraphFont"/>
    <w:rsid w:val="00CE1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Giriraj silwal bk</cp:lastModifiedBy>
  <cp:revision>2</cp:revision>
  <dcterms:created xsi:type="dcterms:W3CDTF">2026-03-05T10:07:00Z</dcterms:created>
  <dcterms:modified xsi:type="dcterms:W3CDTF">2026-03-05T10:07:00Z</dcterms:modified>
  <cp:category/>
</cp:coreProperties>
</file>