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0F172A"/>
          <w:sz w:val="32"/>
        </w:rPr>
        <w:t>PHASE 1 INVESTIGATIVE EVIDENCE PIPELINE</w:t>
      </w:r>
    </w:p>
    <w:p>
      <w:pPr>
        <w:spacing w:after="160"/>
        <w:jc w:val="center"/>
      </w:pPr>
      <w:r>
        <w:rPr>
          <w:rFonts w:ascii="Aptos" w:hAnsi="Aptos"/>
          <w:b w:val="0"/>
          <w:color w:val="475569"/>
          <w:sz w:val="17"/>
        </w:rPr>
        <w:t>Entity extraction, relation/event extraction, probabilistic resolution, and graph-ready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E8F0F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PHASE 1 OUTPUT PAYLOAD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475569"/>
                <w:sz w:val="16"/>
              </w:rPr>
              <w:t>Unified Evidence JSON (SHA-256, Pages, BBoxes, Hashes)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94A3B8"/>
              <w:left w:val="single" w:sz="10" w:color="94A3B8"/>
              <w:bottom w:val="single" w:sz="10" w:color="94A3B8"/>
              <w:right w:val="single" w:sz="10" w:color="94A3B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1. INVESTIGATIVE CLEANING &amp; DATA NORMALIZATION</w:t>
            </w:r>
          </w:p>
        </w:tc>
      </w:tr>
      <w:tr>
        <w:tc>
          <w:tcPr>
            <w:tcW w:type="dxa" w:w="14400"/>
            <w:shd w:fill="FFFFFF"/>
            <w:tcMar>
              <w:top w:w="90" w:type="dxa"/>
              <w:start w:w="110" w:type="dxa"/>
              <w:bottom w:w="80" w:type="dxa"/>
              <w:end w:w="110" w:type="dxa"/>
            </w:tcMar>
            <w:tcBorders>
              <w:top w:val="single" w:sz="6" w:color="94A3B8"/>
              <w:left w:val="single" w:sz="10" w:color="94A3B8"/>
              <w:bottom w:val="single" w:sz="10" w:color="94A3B8"/>
              <w:right w:val="single" w:sz="10" w:color="94A3B8"/>
            </w:tcBorders>
          </w:tcPr>
          <w:p>
            <w:pPr>
              <w:spacing w:after="20"/>
              <w:ind w:left="173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Standardize: Phone (E.164), Vehicle (HSRP), ISO Datetimes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Validate: IMEI (Luhn Algorithm), PAN, Bank IFSC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Normalize: Devanagari Script; Strip Honorific Prefixes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Maintain exact character offset mapping to Phase 1 bounding boxes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EEF2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6366F1"/>
              <w:left w:val="single" w:sz="10" w:color="6366F1"/>
              <w:bottom w:val="single" w:sz="10" w:color="6366F1"/>
              <w:right w:val="single" w:sz="10" w:color="6366F1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2. DUAL-TRACK ENTITY EXTRACTION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475569"/>
                <w:sz w:val="16"/>
              </w:rPr>
              <w:t>MENTION EXTRACTION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p>
      <w:pPr>
        <w:spacing w:after="40"/>
        <w:jc w:val="center"/>
      </w:pPr>
      <w:r>
        <w:rPr>
          <w:rFonts w:ascii="Aptos" w:hAnsi="Aptos"/>
          <w:b/>
          <w:color w:val="64748B"/>
          <w:sz w:val="15"/>
        </w:rPr>
        <w:t>Parallel extraction tracks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shd w:fill="F8FAFC"/>
            <w:tcBorders>
              <w:top w:val="single" w:sz="12" w:color="64748B"/>
              <w:left w:val="single" w:sz="12" w:color="64748B"/>
              <w:bottom w:val="single" w:sz="12" w:color="64748B"/>
              <w:right w:val="single" w:sz="12" w:color="64748B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11827"/>
                <w:sz w:val="19"/>
              </w:rPr>
              <w:t>DETERMINISTIC EXTRACTOR</w:t>
            </w:r>
          </w:p>
          <w:p>
            <w:pPr>
              <w:spacing w:after="60"/>
              <w:jc w:val="center"/>
            </w:pPr>
            <w:r>
              <w:rPr>
                <w:rFonts w:ascii="Aptos" w:hAnsi="Aptos"/>
                <w:b w:val="0"/>
                <w:color w:val="475569"/>
                <w:sz w:val="15"/>
              </w:rPr>
              <w:t>Compiled Regex &amp; Rules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PHONE_NUMBER   •   IMEI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VEHICLE_NO      •   IP_ADDR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BANK_ACCOUNT    •   IPC_SEC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shd w:fill="F8FAFC"/>
            <w:tcBorders>
              <w:top w:val="single" w:sz="12" w:color="64748B"/>
              <w:left w:val="single" w:sz="12" w:color="64748B"/>
              <w:bottom w:val="single" w:sz="12" w:color="64748B"/>
              <w:right w:val="single" w:sz="12" w:color="64748B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11827"/>
                <w:sz w:val="19"/>
              </w:rPr>
              <w:t>CONTEXTUAL NER EXTRACTOR</w:t>
            </w:r>
          </w:p>
          <w:p>
            <w:pPr>
              <w:spacing w:after="60"/>
              <w:jc w:val="center"/>
            </w:pPr>
            <w:r>
              <w:rPr>
                <w:rFonts w:ascii="Aptos" w:hAnsi="Aptos"/>
                <w:b w:val="0"/>
                <w:color w:val="475569"/>
                <w:sz w:val="15"/>
              </w:rPr>
              <w:t>GLiNER-Multi / IndicBERT-v2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PERSON          •   ALIAS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LOCATION        •   GANG_ORG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WEAPON          •   POLICE_STN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94A3B8"/>
              <w:left w:val="single" w:sz="10" w:color="94A3B8"/>
              <w:bottom w:val="single" w:sz="10" w:color="94A3B8"/>
              <w:right w:val="single" w:sz="10" w:color="94A3B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3. INTRA-DOCUMENT RELATION &amp; EVENT EXTRACTION</w:t>
            </w:r>
          </w:p>
        </w:tc>
      </w:tr>
      <w:tr>
        <w:tc>
          <w:tcPr>
            <w:tcW w:type="dxa" w:w="14400"/>
            <w:shd w:fill="FFFFFF"/>
            <w:tcMar>
              <w:top w:w="90" w:type="dxa"/>
              <w:start w:w="110" w:type="dxa"/>
              <w:bottom w:w="80" w:type="dxa"/>
              <w:end w:w="110" w:type="dxa"/>
            </w:tcMar>
            <w:tcBorders>
              <w:top w:val="single" w:sz="6" w:color="94A3B8"/>
              <w:left w:val="single" w:sz="10" w:color="94A3B8"/>
              <w:bottom w:val="single" w:sz="10" w:color="94A3B8"/>
              <w:right w:val="single" w:sz="10" w:color="94A3B8"/>
            </w:tcBorders>
          </w:tcPr>
          <w:p>
            <w:pPr>
              <w:spacing w:after="20"/>
              <w:ind w:left="173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Extract edges between local mentions BEFORE global entity merging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Tabular / CDR Parser → CALLED {duration, tower_id, time}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Dependency Parsing / OpenIE → OPERATED_VEHICLE, ACCUSED_OF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Spatial / Temporal Extraction → anchors events to timestamps and locations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FFF7ED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F59E0B"/>
              <w:left w:val="single" w:sz="10" w:color="F59E0B"/>
              <w:bottom w:val="single" w:sz="10" w:color="F59E0B"/>
              <w:right w:val="single" w:sz="10" w:color="F59E0B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4. PROBABILISTIC ENTITY RESOLUTION PIPELINE</w:t>
            </w:r>
          </w:p>
        </w:tc>
      </w:tr>
      <w:tr>
        <w:tc>
          <w:tcPr>
            <w:tcW w:type="dxa" w:w="14400"/>
            <w:shd w:fill="FFFFFF"/>
            <w:tcMar>
              <w:top w:w="90" w:type="dxa"/>
              <w:start w:w="110" w:type="dxa"/>
              <w:bottom w:w="80" w:type="dxa"/>
              <w:end w:w="110" w:type="dxa"/>
            </w:tcMar>
            <w:tcBorders>
              <w:top w:val="single" w:sz="6" w:color="F59E0B"/>
              <w:left w:val="single" w:sz="10" w:color="F59E0B"/>
              <w:bottom w:val="single" w:sz="10" w:color="F59E0B"/>
              <w:right w:val="single" w:sz="10" w:color="F59E0B"/>
            </w:tcBorders>
          </w:tcPr>
          <w:p>
            <w:pPr>
              <w:spacing w:after="20"/>
              <w:ind w:left="173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A. Blocking Engine → Indic Soundex; City / District Boundaries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B. Multi-Factor Match Scoring → Jaro-Winkler Similarity; Embeddings; Biometrics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C. Probabilistic Linkage → Fellegi-Sunter / Splink Scoring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p>
      <w:pPr>
        <w:spacing w:after="40"/>
        <w:jc w:val="center"/>
      </w:pPr>
      <w:r>
        <w:rPr>
          <w:rFonts w:ascii="Aptos" w:hAnsi="Aptos"/>
          <w:b/>
          <w:color w:val="7C2D12"/>
          <w:sz w:val="18"/>
        </w:rPr>
        <w:t>RESOLUTION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shd w:fill="ECFDF5"/>
            <w:tcBorders>
              <w:top w:val="single" w:sz="12" w:color="10B981"/>
              <w:left w:val="single" w:sz="12" w:color="10B981"/>
              <w:bottom w:val="single" w:sz="12" w:color="10B981"/>
              <w:right w:val="single" w:sz="12" w:color="10B981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11827"/>
                <w:sz w:val="19"/>
              </w:rPr>
              <w:t>SCORE ≥ 0.85</w:t>
            </w:r>
          </w:p>
          <w:p>
            <w:pPr>
              <w:spacing w:after="60"/>
              <w:jc w:val="center"/>
            </w:pPr>
            <w:r>
              <w:rPr>
                <w:rFonts w:ascii="Aptos" w:hAnsi="Aptos"/>
                <w:b w:val="0"/>
                <w:color w:val="475569"/>
                <w:sz w:val="15"/>
              </w:rPr>
              <w:t>MATCH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Merge into CANONICAL Entity ID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Retain all mention lineages</w:t>
            </w:r>
          </w:p>
        </w:tc>
        <w:tc>
          <w:tcPr>
            <w:tcW w:type="dxa" w:w="7128"/>
            <w:tcMar>
              <w:top w:w="70" w:type="dxa"/>
              <w:start w:w="90" w:type="dxa"/>
              <w:bottom w:w="70" w:type="dxa"/>
              <w:end w:w="90" w:type="dxa"/>
            </w:tcMar>
            <w:shd w:fill="FFFBEB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11827"/>
                <w:sz w:val="19"/>
              </w:rPr>
              <w:t>0.50 ≤ SCORE &lt; 0.85</w:t>
            </w:r>
          </w:p>
          <w:p>
            <w:pPr>
              <w:spacing w:after="60"/>
              <w:jc w:val="center"/>
            </w:pPr>
            <w:r>
              <w:rPr>
                <w:rFonts w:ascii="Aptos" w:hAnsi="Aptos"/>
                <w:b w:val="0"/>
                <w:color w:val="475569"/>
                <w:sz w:val="15"/>
              </w:rPr>
              <w:t>REVIEW REQUIRED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Keep as separate candidate entity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Create POSSIBLE_SAME_AS edge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5"/>
              </w:rPr>
              <w:t>• Investigator confirmation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F0FDF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16A34A"/>
              <w:left w:val="single" w:sz="10" w:color="16A34A"/>
              <w:bottom w:val="single" w:sz="10" w:color="16A34A"/>
              <w:right w:val="single" w:sz="10" w:color="16A34A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5. GRAPH-READY EVIDENCE PAYLOAD</w:t>
            </w:r>
          </w:p>
        </w:tc>
      </w:tr>
      <w:tr>
        <w:tc>
          <w:tcPr>
            <w:tcW w:type="dxa" w:w="14400"/>
            <w:shd w:fill="FFFFFF"/>
            <w:tcMar>
              <w:top w:w="90" w:type="dxa"/>
              <w:start w:w="110" w:type="dxa"/>
              <w:bottom w:w="80" w:type="dxa"/>
              <w:end w:w="110" w:type="dxa"/>
            </w:tcMar>
            <w:tcBorders>
              <w:top w:val="single" w:sz="6" w:color="16A34A"/>
              <w:left w:val="single" w:sz="10" w:color="16A34A"/>
              <w:bottom w:val="single" w:sz="10" w:color="16A34A"/>
              <w:right w:val="single" w:sz="10" w:color="16A34A"/>
            </w:tcBorders>
          </w:tcPr>
          <w:p>
            <w:pPr>
              <w:spacing w:after="20"/>
              <w:ind w:left="173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Nodes → Canonical Entities / Candidate Identities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Edges → Investigative Relations / Review Edges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Dual Confidence Scores → extraction_conf + resolution_conf</w:t>
            </w:r>
          </w:p>
          <w:p>
            <w:pPr>
              <w:spacing w:after="20"/>
              <w:ind w:left="173"/>
            </w:pPr>
            <w:r>
              <w:rPr>
                <w:rFonts w:ascii="Aptos" w:hAnsi="Aptos"/>
                <w:b w:val="0"/>
                <w:color w:val="1F2937"/>
                <w:sz w:val="16"/>
              </w:rPr>
              <w:t>• Lineage Trace → doc_id → page → block_id → bbox</w:t>
            </w:r>
          </w:p>
        </w:tc>
      </w:tr>
    </w:tbl>
    <w:p>
      <w:pPr>
        <w:spacing w:before="20" w:after="20"/>
        <w:jc w:val="center"/>
      </w:pPr>
      <w:r>
        <w:rPr>
          <w:rFonts w:ascii="Aptos" w:hAnsi="Aptos"/>
          <w:b/>
          <w:color w:val="64748B"/>
          <w:sz w:val="1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400"/>
            <w:shd w:fill="EDE9F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10" w:color="7C3AED"/>
              <w:left w:val="single" w:sz="10" w:color="7C3AED"/>
              <w:bottom w:val="single" w:sz="10" w:color="7C3AED"/>
              <w:right w:val="single" w:sz="10" w:color="7C3AED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11827"/>
                <w:sz w:val="20"/>
              </w:rPr>
              <w:t>NEXT: PHASE 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475569"/>
                <w:sz w:val="16"/>
              </w:rPr>
              <w:t>Neo4j Ingestion &amp; Network Analysis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48B"/>
        <w:sz w:val="14"/>
      </w:rPr>
      <w:t>Investigative Evidence Processing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