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  <w:jc w:val="center"/>
      </w:pPr>
      <w:r>
        <w:rPr>
          <w:b/>
          <w:sz w:val="36"/>
        </w:rPr>
        <w:t>PHASE 2 — NEO4J INGESTION &amp; INVESTIGATIVE ANALYSIS PIPELINE</w:t>
      </w:r>
    </w:p>
    <w:p>
      <w:pPr>
        <w:spacing w:after="40" w:before="20"/>
        <w:jc w:val="center"/>
      </w:pPr>
      <w:r>
        <w:rPr>
          <w:i/>
          <w:sz w:val="18"/>
        </w:rPr>
        <w:t>Graph-ready evidence → network analysis → constrained GraphRAG → investigator copilot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20"/>
              </w:rPr>
              <w:t>PHASE 2 OUTPUT PAYLOAD</w:t>
            </w:r>
          </w:p>
          <w:p>
            <w:pPr>
              <w:jc w:val="left"/>
            </w:pPr>
            <w:r>
              <w:rPr>
                <w:b w:val="0"/>
                <w:sz w:val="20"/>
              </w:rPr>
              <w:t>Canonical Entities • Review Edges • Evidence Pointers • BBoxes</w:t>
            </w:r>
          </w:p>
        </w:tc>
      </w:tr>
    </w:tbl>
    <w:p>
      <w:pPr>
        <w:spacing w:after="40" w:before="20"/>
        <w:jc w:val="center"/>
      </w:pPr>
      <w:r>
        <w:rPr>
          <w:b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vAlign w:val="center"/>
            <w:shd w:fill="E8F1E8"/>
          </w:tcPr>
          <w:p>
            <w:pPr>
              <w:jc w:val="left"/>
            </w:pPr>
            <w:r/>
            <w:r>
              <w:rPr>
                <w:b/>
                <w:sz w:val="17"/>
              </w:rPr>
              <w:t>1. NEO4J KNOWLEDGE GRAPH INGESTION ENGINE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• Nodes: Person, Phone, Vehicle, Account, Case, Evidence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• Edges: Explicit epistemic tiers (OBSERVED / DERIVED / PREDICT)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• Dual Evidence Binding: Node-level and Edge-level lineage</w:t>
            </w:r>
          </w:p>
        </w:tc>
      </w:tr>
    </w:tbl>
    <w:p>
      <w:pPr>
        <w:spacing w:after="40" w:before="20"/>
        <w:jc w:val="center"/>
      </w:pPr>
      <w:r>
        <w:rPr>
          <w:b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  <w:shd w:fill="F2F2F2"/>
          </w:tcPr>
          <w:p>
            <w:pPr>
              <w:jc w:val="left"/>
            </w:pPr>
            <w:r/>
            <w:r>
              <w:rPr>
                <w:b/>
                <w:sz w:val="16"/>
              </w:rPr>
              <w:t>GRAPH DATA SCIENCE (GDS)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Structural Metrics Only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• Structural Connectivity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• Bridge / Broker Analysis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• Community Partitioning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(No subjective labeling)</w:t>
            </w:r>
          </w:p>
        </w:tc>
        <w:tc>
          <w:tcPr>
            <w:tcW w:type="dxa" w:w="4848"/>
            <w:vAlign w:val="center"/>
            <w:shd w:fill="FFF2CC"/>
          </w:tcPr>
          <w:p>
            <w:pPr>
              <w:jc w:val="left"/>
            </w:pPr>
            <w:r/>
            <w:r>
              <w:rPr>
                <w:b/>
                <w:sz w:val="16"/>
              </w:rPr>
              <w:t>GNN LINK PREDICTION LAYER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R-GCN + GNNExplainer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• Heterogeneous Embeddings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• Predict Unobserved Leads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• Model Subgraph Attribution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(Flagged: UNVERIFIED LEAD)</w:t>
            </w:r>
          </w:p>
        </w:tc>
        <w:tc>
          <w:tcPr>
            <w:tcW w:type="dxa" w:w="4848"/>
            <w:vAlign w:val="center"/>
            <w:shd w:fill="EDE7F6"/>
          </w:tcPr>
          <w:p>
            <w:pPr>
              <w:jc w:val="left"/>
            </w:pPr>
            <w:r/>
            <w:r>
              <w:rPr>
                <w:b/>
                <w:sz w:val="16"/>
              </w:rPr>
              <w:t>HYBRID RETRIEVAL ENGINE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Graph Traversal + Vector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• Constrained Path Search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• Entity-Anchored Subgraphs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• Narrative Chunk Vectors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(Presidio / PII Protected)</w:t>
            </w:r>
          </w:p>
        </w:tc>
      </w:tr>
    </w:tbl>
    <w:p>
      <w:pPr>
        <w:spacing w:after="40" w:before="20"/>
        <w:jc w:val="center"/>
      </w:pPr>
      <w:r>
        <w:rPr>
          <w:b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vAlign w:val="center"/>
            <w:shd w:fill="FCE4D6"/>
          </w:tcPr>
          <w:p>
            <w:pPr>
              <w:jc w:val="left"/>
            </w:pPr>
            <w:r/>
            <w:r>
              <w:rPr>
                <w:b/>
                <w:sz w:val="17"/>
              </w:rPr>
              <w:t>2. INVESTIGATIVE PATTERN &amp; ANOMALY ENGINE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• Cyclic financial paths (Circular funds)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• Shared infrastructure (Phones / Vehicles across suspects)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• Spatio-temporal CDR co-location anomalies</w:t>
            </w:r>
          </w:p>
        </w:tc>
      </w:tr>
    </w:tbl>
    <w:p>
      <w:pPr>
        <w:spacing w:after="40" w:before="20"/>
        <w:jc w:val="center"/>
      </w:pPr>
      <w:r>
        <w:rPr>
          <w:b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vAlign w:val="center"/>
            <w:shd w:fill="DDEBF7"/>
          </w:tcPr>
          <w:p>
            <w:pPr>
              <w:jc w:val="left"/>
            </w:pPr>
            <w:r/>
            <w:r>
              <w:rPr>
                <w:b/>
                <w:sz w:val="17"/>
              </w:rPr>
              <w:t>3. CONSTRAINED GraphRAG QUERY FUSION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• Query Intent Analyzer → Target Entity + Relationship Constraint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• Traversal Path Assembler → Retains Edge Evidence BBoxes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• Epistemic Context Formatter → OBSERVED vs PREDICTED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• Strict Evidence Guardrail → Falls back if ungrounded</w:t>
            </w:r>
          </w:p>
        </w:tc>
      </w:tr>
    </w:tbl>
    <w:p>
      <w:pPr>
        <w:spacing w:after="40" w:before="20"/>
        <w:jc w:val="center"/>
      </w:pPr>
      <w:r>
        <w:rPr>
          <w:b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vAlign w:val="center"/>
            <w:shd w:fill="E2F0D9"/>
          </w:tcPr>
          <w:p>
            <w:pPr>
              <w:jc w:val="left"/>
            </w:pPr>
            <w:r/>
            <w:r>
              <w:rPr>
                <w:b/>
                <w:sz w:val="17"/>
              </w:rPr>
              <w:t>4. INVESTIGATOR COPILOT &amp; DASHBOARD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• Evidence-grounded answers with [Doc, Page, BBox]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• Clear separation of Verified Facts vs Investigative Leads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• Interactive Subgraph Explorer with Canvas Jump-to-BBox</w:t>
            </w:r>
          </w:p>
        </w:tc>
      </w:tr>
    </w:tbl>
    <w:p>
      <w:pPr>
        <w:spacing w:after="40" w:before="20"/>
      </w:pPr>
    </w:p>
    <w:p>
      <w:pPr>
        <w:spacing w:after="40" w:before="20"/>
        <w:jc w:val="center"/>
      </w:pPr>
      <w:r>
        <w:rPr>
          <w:b/>
          <w:sz w:val="22"/>
        </w:rPr>
        <w:t>PHASE 2 COMPLETE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