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Assume</w:t>
      </w:r>
      <w:r>
        <w:t xml:space="preserve"> </w:t>
      </w:r>
      <m:oMath>
        <m:sSub>
          <m:e>
            <m:r>
              <m:t>W</m:t>
            </m:r>
          </m:e>
          <m:sub>
            <m:r>
              <m:t>D</m:t>
            </m:r>
          </m:sub>
        </m:sSub>
        <m:r>
          <m:rPr>
            <m:sty m:val="p"/>
          </m:rPr>
          <m:t>≠</m:t>
        </m:r>
        <m:sSub>
          <m:e>
            <m:r>
              <m:t>V</m:t>
            </m:r>
          </m:e>
          <m:sub>
            <m:r>
              <m:t>t</m:t>
            </m:r>
          </m:sub>
        </m:sSub>
      </m:oMath>
      <w:r>
        <w:t xml:space="preserve">.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2026-10-10T10:21:00Z</dcterms:created>
  <dcterms:modified xsi:type="dcterms:W3CDTF">2026-10-10T10:21:00Z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