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30"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Start w:id="29"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Exact finite upper bound on recovery failure</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8</m:t>
              </m:r>
              <m:r>
                <m:rPr>
                  <m:sty m:val="p"/>
                </m:rPr>
                <m:t>/</m:t>
              </m:r>
              <m:r>
                <m:t>19683</m:t>
              </m:r>
              <m:r>
                <m:rPr>
                  <m:sty m:val="p"/>
                </m:rPr>
                <m:t>≈</m:t>
              </m:r>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rPr>
          <w:bCs/>
          <w:b/>
        </w:rPr>
        <w:t xml:space="preserve">Code and independent finite certificates.</w:t>
      </w:r>
      <w:r>
        <w:t xml:space="preserve"> </w:t>
      </w:r>
      <w:r>
        <w:t xml:space="preserve">The script at research-2028/attacks/public_second_difference_subspace_recovery.py 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29"/>
    <w:bookmarkEnd w:id="30"/>
    <w:bookmarkStart w:id="32"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1"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1"/>
    <w:bookmarkEnd w:id="32"/>
    <w:bookmarkStart w:id="33"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3"/>
    <w:bookmarkStart w:id="34"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4"/>
    <w:bookmarkStart w:id="36"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5"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5"/>
    <w:bookmarkEnd w:id="36"/>
    <w:bookmarkStart w:id="39"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7"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7"/>
    <w:bookmarkStart w:id="38"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8"/>
    <w:bookmarkEnd w:id="39"/>
    <w:bookmarkStart w:id="40"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40"/>
    <w:bookmarkStart w:id="41"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1"/>
    <w:bookmarkStart w:id="50" w:name="Xe648b1b6ee4ad46cdea84b3f4a56d864d2eab7b"/>
    <w:p>
      <w:pPr>
        <w:pStyle w:val="Heading1"/>
      </w:pPr>
      <w:r>
        <w:t xml:space="preserve">12. Further structural cryptanalysis toward NCSG-only security</w:t>
      </w:r>
    </w:p>
    <w:bookmarkStart w:id="42"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2"/>
    <w:bookmarkStart w:id="43"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3"/>
    <w:bookmarkStart w:id="44"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4"/>
    <w:bookmarkStart w:id="45"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5"/>
    <w:bookmarkStart w:id="46"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6"/>
    <w:bookmarkStart w:id="47"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7"/>
    <w:bookmarkStart w:id="48"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8"/>
    <w:bookmarkStart w:id="49"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9"/>
    <w:bookmarkEnd w:id="50"/>
    <w:bookmarkStart w:id="51"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1"/>
    <w:bookmarkStart w:id="52"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2"/>
    <w:bookmarkStart w:id="53"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3"/>
    <w:bookmarkStart w:id="54"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4"/>
    <w:bookmarkStart w:id="55"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2026-10-10T12:21:02Z</dcterms:created>
  <dcterms:modified xsi:type="dcterms:W3CDTF">2026-10-10T12:21:02Z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