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rPr>
          <w:bCs/>
          <w:b/>
        </w:rPr>
        <w:t xml:space="preserve">Round-6 structural result.</w:t>
      </w:r>
      <w:r>
        <w:t xml:space="preserve"> </w:t>
      </w:r>
      <w:r>
        <w:t xml:space="preserve">A hidden</w:t>
      </w:r>
      <w:r>
        <w:t xml:space="preserve"> </w:t>
      </w:r>
      <m:oMath>
        <m:d>
          <m:dPr>
            <m:begChr m:val="("/>
            <m:endChr m:val=")"/>
            <m:sepChr m:val=""/>
            <m:grow/>
          </m:dPr>
          <m:e>
            <m:r>
              <m:t>r</m:t>
            </m:r>
            <m:r>
              <m:rPr>
                <m:sty m:val="p"/>
              </m:rPr>
              <m:t>+</m:t>
            </m:r>
            <m:r>
              <m:t>1</m:t>
            </m:r>
          </m:e>
        </m:d>
      </m:oMath>
      <w:r>
        <w:t xml:space="preserve">-dimensional affine-linearity subspace of each original publicly evaluable ternary NCSG predicate can be recovered by exhaustive public second-difference tests, with explicit tiny sampling-failure bounds for R1/R2/R3. This further rules out relying solely on a concealed local coordinate direction as a future cryptographic trapdoor; it does not change the independent dense-label ciphertext security game.</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Round-8 global attack.</w:t>
      </w:r>
      <w:r>
        <w:t xml:space="preserve"> </w:t>
      </w:r>
      <w:r>
        <w:t xml:space="preserve">Publicly known, low-treewidth incidence graphs still allow exact recovery of globally satisfying witnesses, even when source-form ternary NCSG factors overlap. We prove the corresponding public variable-elimination bound and reproduce the attack on overlapping original R1/R2/R3 source-style local geometries. This rules out overlap</w:t>
      </w:r>
      <w:r>
        <w:t xml:space="preserve"> </w:t>
      </w:r>
      <w:r>
        <w:rPr>
          <w:iCs/>
          <w:i/>
        </w:rPr>
        <w:t xml:space="preserve">alone</w:t>
      </w:r>
      <w:r>
        <w:t xml:space="preserve"> </w:t>
      </w:r>
      <w:r>
        <w:t xml:space="preserve">as a trapdoor but does not break all possible global schemes or validate an IND-CCA KEM.</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31"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Start w:id="28"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Profile</w:t>
            </w:r>
            <w:r>
              <w:t xml:space="preserve"> </w:t>
            </w:r>
            <m:oMath>
              <m:d>
                <m:dPr>
                  <m:begChr m:val="("/>
                  <m:endChr m:val=")"/>
                  <m:sepChr m:val=""/>
                  <m:grow/>
                </m:dPr>
                <m:e>
                  <m:r>
                    <m:t>k</m:t>
                  </m:r>
                  <m:r>
                    <m:rPr>
                      <m:sty m:val="p"/>
                    </m:rPr>
                    <m:t>,</m:t>
                  </m:r>
                  <m:r>
                    <m:t>d</m:t>
                  </m:r>
                  <m:r>
                    <m:rPr>
                      <m:sty m:val="p"/>
                    </m:rPr>
                    <m:t>,</m:t>
                  </m:r>
                  <m:r>
                    <m:t>r</m:t>
                  </m:r>
                </m:e>
              </m:d>
            </m:oMath>
          </w:p>
        </w:tc>
        <w:tc>
          <w:tcPr/>
          <w:p>
            <w:pPr>
              <w:pStyle w:val="Compact"/>
              <w:jc w:val="right"/>
            </w:pPr>
            <m:oMath>
              <m:r>
                <m:t>L</m:t>
              </m:r>
            </m:oMath>
          </w:p>
        </w:tc>
        <w:tc>
          <w:tcPr/>
          <w:p>
            <w:pPr>
              <w:pStyle w:val="Compact"/>
              <w:jc w:val="right"/>
            </w:pPr>
            <m:oMath>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r>
              <w:t xml:space="preserve"> </w:t>
            </w: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 `research-2028/attacks/ternary_parallel_line_collision.py` 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8"/>
    <w:bookmarkStart w:id="29" w:name="Xa4df9161ff7230d1258d7be8f03755a0591793b"/>
    <w:p>
      <w:pPr>
        <w:pStyle w:val="Heading2"/>
      </w:pPr>
      <w:r>
        <w:t xml:space="preserve">4.3 Round-6 public recovery of the hidden affine-linearity subspace</w:t>
      </w:r>
    </w:p>
    <w:p>
      <w:pPr>
        <w:pStyle w:val="FirstParagraph"/>
      </w:pPr>
      <w:r>
        <w:t xml:space="preserve">The preceding results count public affine lines in</w:t>
      </w:r>
      <w:r>
        <w:t xml:space="preserve"> </w:t>
      </w:r>
      <w:r>
        <w:rPr>
          <w:bCs/>
          <w:b/>
        </w:rPr>
        <w:t xml:space="preserve">one fiber</w:t>
      </w:r>
      <w:r>
        <w:t xml:space="preserve">. Round 6 studies the stronger original-public-function access model: the original archived key-generation algorithm publishes the local MaxEnt function</w:t>
      </w:r>
      <w:r>
        <w:t xml:space="preserve"> </w:t>
      </w:r>
      <m:oMath>
        <m:sSub>
          <m:e>
            <m:r>
              <m:t>f</m:t>
            </m:r>
          </m:e>
          <m:sub>
            <m:r>
              <m:t>i</m:t>
            </m:r>
          </m:sub>
        </m:sSub>
      </m:oMath>
      <w:r>
        <w:t xml:space="preserve"> </w:t>
      </w:r>
      <w:r>
        <w:t xml:space="preserve">and publicly enumerates its fiber, so an adversary can evaluate the full local map</w:t>
      </w:r>
      <w:r>
        <w:t xml:space="preserve"> </w:t>
      </w:r>
      <m:oMath>
        <m:r>
          <m:t>f</m:t>
        </m:r>
        <m:r>
          <m:rPr>
            <m:sty m:val="p"/>
          </m:rPr>
          <m:t>:</m:t>
        </m:r>
        <m:sSubSup>
          <m:e>
            <m:r>
              <m:rPr>
                <m:sty m:val="p"/>
                <m:scr m:val="double-struck"/>
              </m:rPr>
              <m:t>F</m:t>
            </m:r>
          </m:e>
          <m:sub>
            <m:r>
              <m:t>3</m:t>
            </m:r>
          </m:sub>
          <m:sup>
            <m:r>
              <m:t>k</m:t>
            </m:r>
          </m:sup>
        </m:sSubSup>
        <m:r>
          <m:rPr>
            <m:sty m:val="p"/>
          </m:rPr>
          <m:t>→</m:t>
        </m:r>
        <m:sSubSup>
          <m:e>
            <m:r>
              <m:rPr>
                <m:sty m:val="p"/>
                <m:scr m:val="double-struck"/>
              </m:rPr>
              <m:t>F</m:t>
            </m:r>
          </m:e>
          <m:sub>
            <m:r>
              <m:t>3</m:t>
            </m:r>
          </m:sub>
          <m:sup>
            <m:r>
              <m:t>r</m:t>
            </m:r>
          </m:sup>
        </m:sSubSup>
      </m:oMath>
      <w:r>
        <w:t xml:space="preserve">. In the source’s actual geometries</w:t>
      </w:r>
      <w:r>
        <w:t xml:space="preserve"> </w:t>
      </w:r>
      <m:oMath>
        <m:r>
          <m:t>k</m:t>
        </m:r>
        <m:r>
          <m:rPr>
            <m:sty m:val="p"/>
          </m:rPr>
          <m:t>∈</m:t>
        </m:r>
        <m:r>
          <m:rPr>
            <m:sty m:val="p"/>
          </m:rPr>
          <m:t>{</m:t>
        </m:r>
        <m:r>
          <m:t>5</m:t>
        </m:r>
        <m:r>
          <m:rPr>
            <m:sty m:val="p"/>
          </m:rPr>
          <m:t>,</m:t>
        </m:r>
        <m:r>
          <m:t>7</m:t>
        </m:r>
        <m:r>
          <m:rPr>
            <m:sty m:val="p"/>
          </m:rPr>
          <m:t>,</m:t>
        </m:r>
        <m:r>
          <m:t>9</m:t>
        </m:r>
        <m:r>
          <m:rPr>
            <m:sty m:val="p"/>
          </m:rPr>
          <m:t>}</m:t>
        </m:r>
      </m:oMath>
      <w:r>
        <w:t xml:space="preserve">, the entire input space contains only</w:t>
      </w:r>
      <w:r>
        <w:t xml:space="preserve"> </w:t>
      </w:r>
      <m:oMath>
        <m:r>
          <m:t>243</m:t>
        </m:r>
      </m:oMath>
      <w:r>
        <w:t xml:space="preserve">,</w:t>
      </w:r>
      <w:r>
        <w:t xml:space="preserve"> </w:t>
      </w:r>
      <m:oMath>
        <m:r>
          <m:t>2187</m:t>
        </m:r>
      </m:oMath>
      <w:r>
        <w:t xml:space="preserve">, or</w:t>
      </w:r>
      <w:r>
        <w:t xml:space="preserve"> </w:t>
      </w:r>
      <m:oMath>
        <m:r>
          <m:t>19683</m:t>
        </m:r>
      </m:oMath>
      <w:r>
        <w:t xml:space="preserve"> </w:t>
      </w:r>
      <w:r>
        <w:t xml:space="preserve">points. Even hiding the matrices</w:t>
      </w:r>
      <w:r>
        <w:t xml:space="preserve"> </w:t>
      </w:r>
      <m:oMath>
        <m:r>
          <m:t>A</m:t>
        </m:r>
        <m:r>
          <m:rPr>
            <m:sty m:val="p"/>
          </m:rPr>
          <m:t>,</m:t>
        </m:r>
        <m:r>
          <m:t>B</m:t>
        </m:r>
      </m:oMath>
      <w:r>
        <w:t xml:space="preserve"> </w:t>
      </w:r>
      <w:r>
        <w:t xml:space="preserve">and the direction</w:t>
      </w:r>
      <w:r>
        <w:t xml:space="preserve"> </w:t>
      </w:r>
      <m:oMath>
        <m:r>
          <m:t>a</m:t>
        </m:r>
      </m:oMath>
      <w:r>
        <w:t xml:space="preserve"> </w:t>
      </w:r>
      <w:r>
        <w:t xml:space="preserve">would not hide a structural subspace of those maps.</w:t>
      </w:r>
    </w:p>
    <w:p>
      <w:pPr>
        <w:pStyle w:val="BodyText"/>
      </w:pPr>
      <w:r>
        <w:t xml:space="preserve">Define the full second finite difference along</w:t>
      </w:r>
      <w:r>
        <w:t xml:space="preserve"> </w:t>
      </w:r>
      <m:oMath>
        <m:r>
          <m:t>h</m:t>
        </m:r>
        <m:r>
          <m:rPr>
            <m:sty m:val="p"/>
          </m:rPr>
          <m:t>∈</m:t>
        </m:r>
        <m:sSubSup>
          <m:e>
            <m:r>
              <m:rPr>
                <m:sty m:val="p"/>
                <m:scr m:val="double-struck"/>
              </m:rPr>
              <m:t>F</m:t>
            </m:r>
          </m:e>
          <m:sub>
            <m:r>
              <m:t>3</m:t>
            </m:r>
          </m:sub>
          <m:sup>
            <m:r>
              <m:t>k</m:t>
            </m:r>
          </m:sup>
        </m:sSubSup>
      </m:oMath>
      <w:r>
        <w:t xml:space="preserve"> </w:t>
      </w:r>
      <w:r>
        <w:t xml:space="preserve">by</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box>
            <m:boxPr>
              <m:opEmu m:val="on"/>
            </m:boxPr>
            <m:e>
              <m:r>
                <m:rPr>
                  <m:sty m:val="p"/>
                </m:rPr>
                <m:t>:=</m:t>
              </m:r>
            </m:e>
          </m:box>
          <m:r>
            <m:t>f</m:t>
          </m:r>
          <m:d>
            <m:dPr>
              <m:begChr m:val="("/>
              <m:endChr m:val=")"/>
              <m:sepChr m:val=""/>
              <m:grow/>
            </m:dPr>
            <m:e>
              <m:r>
                <m:t>x</m:t>
              </m:r>
            </m:e>
          </m:d>
          <m:r>
            <m:rPr>
              <m:sty m:val="p"/>
            </m:rPr>
            <m:t>+</m:t>
          </m:r>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2</m:t>
              </m:r>
              <m:r>
                <m:t>h</m:t>
              </m:r>
            </m:e>
          </m:d>
          <m:r>
            <m:rPr>
              <m:sty m:val="p"/>
            </m:rPr>
            <m:t>.</m:t>
          </m:r>
        </m:oMath>
      </m:oMathPara>
    </w:p>
    <w:p>
      <w:pPr>
        <w:pStyle w:val="FirstParagraph"/>
      </w:pPr>
      <w:r>
        <w:t xml:space="preserve">Since</w:t>
      </w:r>
      <w:r>
        <w:t xml:space="preserve"> </w:t>
      </w:r>
      <m:oMath>
        <m:r>
          <m:rPr>
            <m:sty m:val="p"/>
          </m:rPr>
          <m:t>−</m:t>
        </m:r>
        <m:r>
          <m:t>2</m:t>
        </m:r>
        <m:r>
          <m:rPr>
            <m:sty m:val="p"/>
          </m:rPr>
          <m:t>=</m:t>
        </m:r>
        <m:r>
          <m:t>1</m:t>
        </m:r>
      </m:oMath>
      <w:r>
        <w:t xml:space="preserve"> </w:t>
      </w:r>
      <w:r>
        <w:t xml:space="preserve">in</w:t>
      </w:r>
      <w:r>
        <w:t xml:space="preserve"> </w:t>
      </w:r>
      <m:oMath>
        <m:sSub>
          <m:e>
            <m:r>
              <m:rPr>
                <m:sty m:val="p"/>
                <m:scr m:val="double-struck"/>
              </m:rPr>
              <m:t>F</m:t>
            </m:r>
          </m:e>
          <m:sub>
            <m:r>
              <m:t>3</m:t>
            </m:r>
          </m:sub>
        </m:sSub>
      </m:oMath>
      <w:r>
        <w:t xml:space="preserve">, this equals</w:t>
      </w:r>
      <w:r>
        <w:t xml:space="preserve"> </w:t>
      </w:r>
      <m:oMath>
        <m:sSup>
          <m:e>
            <m:d>
              <m:dPr>
                <m:begChr m:val="("/>
                <m:endChr m:val=")"/>
                <m:sepChr m:val=""/>
                <m:grow/>
              </m:dPr>
              <m:e>
                <m:sSub>
                  <m:e>
                    <m:r>
                      <m:rPr>
                        <m:sty m:val="p"/>
                        <m:scr m:val="sans-serif"/>
                      </m:rPr>
                      <m:t>T</m:t>
                    </m:r>
                  </m:e>
                  <m:sub>
                    <m:r>
                      <m:t>h</m:t>
                    </m:r>
                  </m:sub>
                </m:sSub>
                <m:r>
                  <m:rPr>
                    <m:sty m:val="p"/>
                  </m:rPr>
                  <m:t>−</m:t>
                </m:r>
                <m:r>
                  <m:t>I</m:t>
                </m:r>
              </m:e>
            </m:d>
          </m:e>
          <m:sup>
            <m:r>
              <m:t>2</m:t>
            </m:r>
          </m:sup>
        </m:sSup>
        <m:r>
          <m:t>f</m:t>
        </m:r>
        <m:d>
          <m:dPr>
            <m:begChr m:val="("/>
            <m:endChr m:val=")"/>
            <m:sepChr m:val=""/>
            <m:grow/>
          </m:dPr>
          <m:e>
            <m:r>
              <m:t>x</m:t>
            </m:r>
          </m:e>
        </m:d>
      </m:oMath>
      <w:r>
        <w:t xml:space="preserve">, where</w:t>
      </w:r>
      <w:r>
        <w:t xml:space="preserve"> </w:t>
      </w:r>
      <m:oMath>
        <m:sSub>
          <m:e>
            <m:r>
              <m:rPr>
                <m:sty m:val="p"/>
                <m:scr m:val="sans-serif"/>
              </m:rPr>
              <m:t>T</m:t>
            </m:r>
          </m:e>
          <m:sub>
            <m:r>
              <m:t>h</m:t>
            </m:r>
          </m:sub>
        </m:sSub>
        <m:r>
          <m:t>f</m:t>
        </m:r>
        <m:d>
          <m:dPr>
            <m:begChr m:val="("/>
            <m:endChr m:val=")"/>
            <m:sepChr m:val=""/>
            <m:grow/>
          </m:dPr>
          <m:e>
            <m:r>
              <m:t>x</m:t>
            </m:r>
          </m:e>
        </m:d>
        <m:r>
          <m:rPr>
            <m:sty m:val="p"/>
          </m:rPr>
          <m:t>=</m:t>
        </m:r>
        <m:r>
          <m:t>f</m:t>
        </m:r>
        <m:d>
          <m:dPr>
            <m:begChr m:val="("/>
            <m:endChr m:val=")"/>
            <m:sepChr m:val=""/>
            <m:grow/>
          </m:dPr>
          <m:e>
            <m:r>
              <m:t>x</m:t>
            </m:r>
            <m:r>
              <m:rPr>
                <m:sty m:val="p"/>
              </m:rPr>
              <m:t>+</m:t>
            </m:r>
            <m:r>
              <m:t>h</m:t>
            </m:r>
          </m:e>
        </m:d>
      </m:oMath>
      <w:r>
        <w:t xml:space="preserve">. For any</w:t>
      </w:r>
      <w:r>
        <w:t xml:space="preserve"> </w:t>
      </w:r>
      <w:r>
        <w:rPr>
          <w:iCs/>
          <w:i/>
        </w:rPr>
        <w:t xml:space="preserve">publicly evaluable</w:t>
      </w:r>
      <w:r>
        <w:t xml:space="preserve"> </w:t>
      </w:r>
      <m:oMath>
        <m:r>
          <m:t>f</m:t>
        </m:r>
      </m:oMath>
      <w:r>
        <w:t xml:space="preserve">, define its affine-linearity direction set</w:t>
      </w:r>
    </w:p>
    <w:p>
      <w:pPr>
        <w:pStyle w:val="BodyText"/>
      </w:pPr>
      <m:oMathPara>
        <m:oMathParaPr>
          <m:jc m:val="center"/>
        </m:oMathParaPr>
        <m:oMath>
          <m:r>
            <m:rPr>
              <m:sty m:val="p"/>
              <m:scr m:val="script"/>
            </m:rPr>
            <m:t>V</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sSub>
            <m:e>
              <m:r>
                <m:rPr>
                  <m:sty m:val="p"/>
                  <m:scr m:val="script"/>
                </m:rPr>
                <m:t>S</m:t>
              </m:r>
            </m:e>
            <m:sub>
              <m:r>
                <m:t>h</m:t>
              </m:r>
            </m:sub>
          </m:sSub>
          <m:r>
            <m:t>f</m:t>
          </m:r>
          <m:d>
            <m:dPr>
              <m:begChr m:val="("/>
              <m:endChr m:val=")"/>
              <m:sepChr m:val=""/>
              <m:grow/>
            </m:dPr>
            <m:e>
              <m:r>
                <m:t>x</m:t>
              </m:r>
            </m:e>
          </m:d>
          <m:r>
            <m:rPr>
              <m:sty m:val="p"/>
            </m:rPr>
            <m:t>=</m:t>
          </m:r>
          <m:r>
            <m:t>0</m:t>
          </m:r>
          <m:r>
            <m:t> </m:t>
          </m:r>
          <m:r>
            <m:rPr>
              <m:nor/>
              <m:sty m:val="p"/>
            </m:rPr>
            <m:t>for every </m:t>
          </m:r>
          <m:r>
            <m:t>x</m:t>
          </m:r>
          <m:r>
            <m:rPr>
              <m:sty m:val="p"/>
            </m:rPr>
            <m:t>∈</m:t>
          </m:r>
          <m:sSubSup>
            <m:e>
              <m:r>
                <m:rPr>
                  <m:sty m:val="p"/>
                  <m:scr m:val="double-struck"/>
                </m:rPr>
                <m:t>F</m:t>
              </m:r>
            </m:e>
            <m:sub>
              <m:r>
                <m:t>3</m:t>
              </m:r>
            </m:sub>
            <m:sup>
              <m:r>
                <m:t>k</m:t>
              </m:r>
            </m:sup>
          </m:sSubSup>
          <m:r>
            <m:rPr>
              <m:sty m:val="p"/>
            </m:rPr>
            <m:t>}</m:t>
          </m:r>
          <m:r>
            <m:rPr>
              <m:sty m:val="p"/>
            </m:rPr>
            <m:t>.</m:t>
          </m:r>
        </m:oMath>
      </m:oMathPara>
    </w:p>
    <w:p>
      <w:pPr>
        <w:pStyle w:val="FirstParagraph"/>
      </w:pPr>
      <w:r>
        <w:rPr>
          <w:bCs/>
          <w:b/>
        </w:rPr>
        <w:t xml:space="preserve">Theorem 4.5 (public recovery with an exact finite sampling-failure bound).</w:t>
      </w:r>
      <w:r>
        <w:t xml:space="preserve"> </w:t>
      </w:r>
      <w:r>
        <w:t xml:space="preserve">Sample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a nonzero</w:t>
      </w:r>
      <w:r>
        <w:t xml:space="preserve"> </w:t>
      </w:r>
      <m:oMath>
        <m:r>
          <m:t>a</m:t>
        </m:r>
        <m:r>
          <m:rPr>
            <m:sty m:val="p"/>
          </m:rPr>
          <m:t>∈</m:t>
        </m:r>
        <m:sSubSup>
          <m:e>
            <m:r>
              <m:rPr>
                <m:sty m:val="p"/>
                <m:scr m:val="double-struck"/>
              </m:rPr>
              <m:t>F</m:t>
            </m:r>
          </m:e>
          <m:sub>
            <m:r>
              <m:t>3</m:t>
            </m:r>
          </m:sub>
          <m:sup>
            <m:r>
              <m:t>d</m:t>
            </m:r>
          </m:sup>
        </m:sSubSup>
      </m:oMath>
      <w:r>
        <w:t xml:space="preserve">, and an independent uniform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r>
            <m:t>  </m:t>
          </m:r>
          <m:r>
            <m:t>r</m:t>
          </m:r>
          <m:r>
            <m:rPr>
              <m:sty m:val="p"/>
            </m:rPr>
            <m:t>=</m:t>
          </m:r>
          <m:r>
            <m:t>k</m:t>
          </m:r>
          <m:r>
            <m:rPr>
              <m:sty m:val="p"/>
            </m:rPr>
            <m:t>−</m:t>
          </m:r>
          <m:r>
            <m:t>d</m:t>
          </m:r>
          <m:r>
            <m:rPr>
              <m:sty m:val="p"/>
            </m:rPr>
            <m:t>,</m:t>
          </m:r>
        </m:oMath>
      </m:oMathPara>
    </w:p>
    <w:p>
      <w:pPr>
        <w:pStyle w:val="FirstParagraph"/>
      </w:pPr>
      <w:r>
        <w:t xml:space="preserve">with</w:t>
      </w:r>
      <w:r>
        <w:t xml:space="preserve"> </w:t>
      </w:r>
      <m:oMath>
        <m:r>
          <m:t>d</m:t>
        </m:r>
        <m:r>
          <m:rPr>
            <m:sty m:val="p"/>
          </m:rPr>
          <m:t>≥</m:t>
        </m:r>
        <m:r>
          <m:t>2</m:t>
        </m:r>
      </m:oMath>
      <w:r>
        <w:t xml:space="preserve">. The hidden</w:t>
      </w:r>
      <w:r>
        <w:t xml:space="preserve"> </w:t>
      </w:r>
      <m:oMath>
        <m:d>
          <m:dPr>
            <m:begChr m:val="("/>
            <m:endChr m:val=")"/>
            <m:sepChr m:val=""/>
            <m:grow/>
          </m:dPr>
          <m:e>
            <m:r>
              <m:t>r</m:t>
            </m:r>
            <m:r>
              <m:rPr>
                <m:sty m:val="p"/>
              </m:rPr>
              <m:t>+</m:t>
            </m:r>
            <m:r>
              <m:t>1</m:t>
            </m:r>
          </m:e>
        </m:d>
      </m:oMath>
      <w:r>
        <w:t xml:space="preserve">-dimensional linear subspace</w:t>
      </w:r>
    </w:p>
    <w:p>
      <w:pPr>
        <w:pStyle w:val="BodyText"/>
      </w:pPr>
      <m:oMathPara>
        <m:oMathParaPr>
          <m:jc m:val="center"/>
        </m:oMathParaPr>
        <m:oMath>
          <m:r>
            <m:t>V</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oMath>
      </m:oMathPara>
    </w:p>
    <w:p>
      <w:pPr>
        <w:pStyle w:val="FirstParagraph"/>
      </w:pPr>
      <w:r>
        <w:t xml:space="preserve">is always contained in the publicly computable</w:t>
      </w:r>
      <w:r>
        <w:t xml:space="preserve"> </w:t>
      </w:r>
      <m:oMath>
        <m:r>
          <m:rPr>
            <m:sty m:val="p"/>
            <m:scr m:val="script"/>
          </m:rPr>
          <m:t>V</m:t>
        </m:r>
        <m:d>
          <m:dPr>
            <m:begChr m:val="("/>
            <m:endChr m:val=")"/>
            <m:sepChr m:val=""/>
            <m:grow/>
          </m:dPr>
          <m:e>
            <m:r>
              <m:t>f</m:t>
            </m:r>
          </m:e>
        </m:d>
      </m:oMath>
      <w:r>
        <w:t xml:space="preserve">. Moreover</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rPr>
                  <m:sty m:val="p"/>
                  <m:scr m:val="script"/>
                </m:rPr>
                <m:t>V</m:t>
              </m:r>
              <m:d>
                <m:dPr>
                  <m:begChr m:val="("/>
                  <m:endChr m:val=")"/>
                  <m:sepChr m:val=""/>
                  <m:grow/>
                </m:dPr>
                <m:e>
                  <m:r>
                    <m:t>f</m:t>
                  </m:r>
                </m:e>
              </m:d>
              <m:r>
                <m:rPr>
                  <m:sty m:val="p"/>
                </m:rPr>
                <m:t>≠</m:t>
              </m:r>
              <m:r>
                <m:t>V</m:t>
              </m:r>
              <m:r>
                <m:rPr>
                  <m:sty m:val="p"/>
                </m:rPr>
                <m:t>∣</m:t>
              </m:r>
              <m:r>
                <m:t>A</m:t>
              </m:r>
              <m:r>
                <m:rPr>
                  <m:sty m:val="p"/>
                </m:rPr>
                <m:t>,</m:t>
              </m:r>
              <m:r>
                <m:t>B</m:t>
              </m:r>
              <m:r>
                <m:rPr>
                  <m:sty m:val="p"/>
                </m:rPr>
                <m:t>,</m:t>
              </m:r>
              <m:r>
                <m:t>a</m:t>
              </m:r>
            </m:e>
          </m:d>
          <m:r>
            <m:rPr>
              <m:sty m:val="p"/>
            </m:rPr>
            <m:t>≤</m:t>
          </m:r>
          <m:d>
            <m:dPr>
              <m:begChr m:val="("/>
              <m:endChr m:val=")"/>
              <m:sepChr m:val=""/>
              <m:grow/>
            </m:dPr>
            <m:e>
              <m:sSup>
                <m:e>
                  <m:r>
                    <m:t>3</m:t>
                  </m:r>
                </m:e>
                <m:sup>
                  <m:r>
                    <m:t>k</m:t>
                  </m:r>
                </m:sup>
              </m:sSup>
              <m:r>
                <m:rPr>
                  <m:sty m:val="p"/>
                </m:rPr>
                <m:t>−</m:t>
              </m:r>
              <m:sSup>
                <m:e>
                  <m:r>
                    <m:t>3</m:t>
                  </m:r>
                </m:e>
                <m:sup>
                  <m:r>
                    <m:t>r</m:t>
                  </m:r>
                  <m:r>
                    <m:rPr>
                      <m:sty m:val="p"/>
                    </m:rPr>
                    <m:t>+</m:t>
                  </m:r>
                  <m:r>
                    <m:t>1</m:t>
                  </m:r>
                </m:sup>
              </m:sSup>
            </m:e>
          </m:d>
          <m:r>
            <m:t> </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Thus scanning</w:t>
      </w:r>
      <w:r>
        <w:t xml:space="preserve"> </w:t>
      </w:r>
      <w:r>
        <w:rPr>
          <w:bCs/>
          <w:b/>
        </w:rPr>
        <w:t xml:space="preserve">all public directions and all public evaluation inputs</w:t>
      </w:r>
      <w:r>
        <w:t xml:space="preserve"> </w:t>
      </w:r>
      <w:r>
        <w:t xml:space="preserve">recovers</w:t>
      </w:r>
      <w:r>
        <w:t xml:space="preserve"> </w:t>
      </w:r>
      <m:oMath>
        <m:r>
          <m:t>V</m:t>
        </m:r>
      </m:oMath>
      <w:r>
        <w:t xml:space="preserve"> </w:t>
      </w:r>
      <w:r>
        <w:t xml:space="preserve">exactly except with the displayed finite probability. This success statement holds uniformly for</w:t>
      </w:r>
      <w:r>
        <w:t xml:space="preserve"> </w:t>
      </w:r>
      <w:r>
        <w:rPr>
          <w:iCs/>
          <w:i/>
        </w:rPr>
        <w:t xml:space="preserve">every</w:t>
      </w:r>
      <w:r>
        <w:t xml:space="preserve"> </w:t>
      </w:r>
      <w:r>
        <w:t xml:space="preserve">invertible</w:t>
      </w:r>
      <w:r>
        <w:t xml:space="preserve"> </w:t>
      </w:r>
      <m:oMath>
        <m:r>
          <m:t>A</m:t>
        </m:r>
        <m:r>
          <m:rPr>
            <m:sty m:val="p"/>
          </m:rPr>
          <m:t>,</m:t>
        </m:r>
        <m:r>
          <m:t>B</m:t>
        </m:r>
      </m:oMath>
      <w:r>
        <w:t xml:space="preserve"> </w:t>
      </w:r>
      <w:r>
        <w:t xml:space="preserve">and every nonzero</w:t>
      </w:r>
      <w:r>
        <w:t xml:space="preserve"> </w:t>
      </w:r>
      <m:oMath>
        <m:r>
          <m:t>a</m:t>
        </m:r>
      </m:oMath>
      <w:r>
        <w:t xml:space="preserve">, and the algorithm does not need any of those sampled coordinates as input.</w:t>
      </w:r>
    </w:p>
    <w:p>
      <w:pPr>
        <w:pStyle w:val="BodyText"/>
      </w:pPr>
      <w:r>
        <w:rPr>
          <w:bCs/>
          <w:b/>
        </w:rPr>
        <w:t xml:space="preserve">Proof.</w:t>
      </w:r>
      <w:r>
        <w:t xml:space="preserve"> </w:t>
      </w:r>
      <w:r>
        <w:t xml:space="preserve">Write</w:t>
      </w:r>
      <w:r>
        <w:t xml:space="preserve"> </w:t>
      </w:r>
      <m:oMath>
        <m:r>
          <m:t>B</m:t>
        </m:r>
        <m:r>
          <m:t>h</m:t>
        </m:r>
        <m:r>
          <m:rPr>
            <m:sty m:val="p"/>
          </m:rPr>
          <m:t>=</m:t>
        </m:r>
        <m:d>
          <m:dPr>
            <m:begChr m:val="("/>
            <m:endChr m:val=")"/>
            <m:sepChr m:val=""/>
            <m:grow/>
          </m:dPr>
          <m:e>
            <m:r>
              <m:t>v</m:t>
            </m:r>
            <m:r>
              <m:rPr>
                <m:sty m:val="p"/>
              </m:rPr>
              <m:t>,</m:t>
            </m:r>
            <m:r>
              <m:t>b</m:t>
            </m:r>
          </m:e>
        </m:d>
      </m:oMath>
      <w:r>
        <w:t xml:space="preserve"> </w:t>
      </w:r>
      <w:r>
        <w:t xml:space="preserve">where</w:t>
      </w:r>
      <w:r>
        <w:t xml:space="preserve"> </w:t>
      </w:r>
      <m:oMath>
        <m:r>
          <m:t>v</m:t>
        </m:r>
        <m:r>
          <m:rPr>
            <m:sty m:val="p"/>
          </m:rPr>
          <m:t>∈</m:t>
        </m:r>
        <m:sSubSup>
          <m:e>
            <m:r>
              <m:rPr>
                <m:sty m:val="p"/>
                <m:scr m:val="double-struck"/>
              </m:rPr>
              <m:t>F</m:t>
            </m:r>
          </m:e>
          <m:sub>
            <m:r>
              <m:t>3</m:t>
            </m:r>
          </m:sub>
          <m:sup>
            <m:r>
              <m:t>r</m:t>
            </m:r>
          </m:sup>
        </m:sSubSup>
      </m:oMath>
      <w:r>
        <w:t xml:space="preserve"> </w:t>
      </w:r>
      <w:r>
        <w:t xml:space="preserve">and</w:t>
      </w:r>
      <w:r>
        <w:t xml:space="preserve"> </w:t>
      </w:r>
      <m:oMath>
        <m:r>
          <m:t>b</m:t>
        </m:r>
        <m:r>
          <m:rPr>
            <m:sty m:val="p"/>
          </m:rPr>
          <m:t>∈</m:t>
        </m:r>
        <m:sSubSup>
          <m:e>
            <m:r>
              <m:rPr>
                <m:sty m:val="p"/>
                <m:scr m:val="double-struck"/>
              </m:rPr>
              <m:t>F</m:t>
            </m:r>
          </m:e>
          <m:sub>
            <m:r>
              <m:t>3</m:t>
            </m:r>
          </m:sub>
          <m:sup>
            <m:r>
              <m:t>d</m:t>
            </m:r>
          </m:sup>
        </m:sSubSup>
      </m:oMath>
      <w:r>
        <w:t xml:space="preserve">. Since the source term</w:t>
      </w:r>
      <w:r>
        <w:t xml:space="preserve"> </w:t>
      </w:r>
      <m:oMath>
        <m:r>
          <m:t>A</m:t>
        </m:r>
        <m:sSub>
          <m:e>
            <m:r>
              <m:t>u</m:t>
            </m:r>
          </m:e>
          <m:sub>
            <m:r>
              <m:t>L</m:t>
            </m:r>
          </m:sub>
        </m:sSub>
      </m:oMath>
      <w:r>
        <w:t xml:space="preserve"> </w:t>
      </w:r>
      <w:r>
        <w:t xml:space="preserve">is affine linear, its second difference vanishes along every</w:t>
      </w:r>
      <w:r>
        <w:t xml:space="preserve"> </w:t>
      </w:r>
      <m:oMath>
        <m:r>
          <m:t>h</m:t>
        </m:r>
      </m:oMath>
      <w:r>
        <w:t xml:space="preserve">, and commuting finite differences gives</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oMath>
      </m:oMathPara>
    </w:p>
    <w:p>
      <w:pPr>
        <w:pStyle w:val="FirstParagraph"/>
      </w:pPr>
      <w:r>
        <w:t xml:space="preserve">If</w:t>
      </w:r>
      <w:r>
        <w:t xml:space="preserve"> </w:t>
      </w:r>
      <m:oMath>
        <m:r>
          <m:t>b</m:t>
        </m:r>
        <m:r>
          <m:rPr>
            <m:sty m:val="p"/>
          </m:rPr>
          <m:t>=</m:t>
        </m:r>
        <m:r>
          <m:t>0</m:t>
        </m:r>
      </m:oMath>
      <w:r>
        <w:t xml:space="preserve">, this is zero. If</w:t>
      </w:r>
      <w:r>
        <w:t xml:space="preserve"> </w:t>
      </w:r>
      <m:oMath>
        <m:r>
          <m:t>b</m:t>
        </m:r>
        <m:r>
          <m:rPr>
            <m:sty m:val="p"/>
          </m:rPr>
          <m:t>=</m:t>
        </m:r>
        <m:r>
          <m:t>a</m:t>
        </m:r>
      </m:oMath>
      <w:r>
        <w:t xml:space="preserve">, the operator equals</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r>
          <m:rPr>
            <m:sty m:val="p"/>
          </m:rPr>
          <m:t>=</m:t>
        </m:r>
        <m:sSubSup>
          <m:e>
            <m:r>
              <m:rPr>
                <m:sty m:val="p"/>
                <m:scr m:val="sans-serif"/>
              </m:rPr>
              <m:t>T</m:t>
            </m:r>
          </m:e>
          <m:sub>
            <m:r>
              <m:t>a</m:t>
            </m:r>
          </m:sub>
          <m:sup>
            <m:r>
              <m:t>3</m:t>
            </m:r>
          </m:sup>
        </m:sSubSup>
        <m:r>
          <m:rPr>
            <m:sty m:val="p"/>
          </m:rPr>
          <m:t>−</m:t>
        </m:r>
        <m:r>
          <m:t>I</m:t>
        </m:r>
        <m:r>
          <m:rPr>
            <m:sty m:val="p"/>
          </m:rPr>
          <m:t>=</m:t>
        </m:r>
        <m:r>
          <m:t>0</m:t>
        </m:r>
      </m:oMath>
      <w:r>
        <w:t xml:space="preserve">. If</w:t>
      </w:r>
      <w:r>
        <w:t xml:space="preserve"> </w:t>
      </w:r>
      <m:oMath>
        <m:r>
          <m:t>b</m:t>
        </m:r>
        <m:r>
          <m:rPr>
            <m:sty m:val="p"/>
          </m:rPr>
          <m:t>=</m:t>
        </m:r>
        <m:r>
          <m:rPr>
            <m:sty m:val="p"/>
          </m:rPr>
          <m:t>−</m:t>
        </m:r>
        <m:r>
          <m:t>a</m:t>
        </m:r>
      </m:oMath>
      <w:r>
        <w:t xml:space="preserve">, then</w:t>
      </w:r>
      <w:r>
        <w:t xml:space="preserve"> </w:t>
      </w:r>
      <m:oMath>
        <m:sSub>
          <m:e>
            <m:r>
              <m:rPr>
                <m:sty m:val="p"/>
                <m:scr m:val="sans-serif"/>
              </m:rPr>
              <m:t>T</m:t>
            </m:r>
          </m:e>
          <m:sub>
            <m:r>
              <m:t>b</m:t>
            </m:r>
          </m:sub>
        </m:sSub>
        <m:r>
          <m:rPr>
            <m:sty m:val="p"/>
          </m:rPr>
          <m:t>−</m:t>
        </m:r>
        <m:r>
          <m:t>I</m:t>
        </m:r>
        <m:r>
          <m:rPr>
            <m:sty m:val="p"/>
          </m:rPr>
          <m:t>=</m:t>
        </m:r>
        <m:d>
          <m:dPr>
            <m:begChr m:val="("/>
            <m:endChr m:val=")"/>
            <m:sepChr m:val=""/>
            <m:grow/>
          </m:dPr>
          <m:e>
            <m:sSub>
              <m:e>
                <m:r>
                  <m:rPr>
                    <m:sty m:val="p"/>
                    <m:scr m:val="sans-serif"/>
                  </m:rPr>
                  <m:t>T</m:t>
                </m:r>
              </m:e>
              <m:sub>
                <m:r>
                  <m:t>a</m:t>
                </m:r>
              </m:sub>
            </m:sSub>
            <m:r>
              <m:rPr>
                <m:sty m:val="p"/>
              </m:rPr>
              <m:t>−</m:t>
            </m:r>
            <m:r>
              <m:t>I</m:t>
            </m:r>
          </m:e>
        </m:d>
        <m:d>
          <m:dPr>
            <m:begChr m:val="("/>
            <m:endChr m:val=")"/>
            <m:sepChr m:val=""/>
            <m:grow/>
          </m:dPr>
          <m:e>
            <m:sSub>
              <m:e>
                <m:r>
                  <m:rPr>
                    <m:sty m:val="p"/>
                    <m:scr m:val="sans-serif"/>
                  </m:rPr>
                  <m:t>T</m:t>
                </m:r>
              </m:e>
              <m:sub>
                <m:r>
                  <m:t>a</m:t>
                </m:r>
              </m:sub>
            </m:sSub>
            <m:r>
              <m:rPr>
                <m:sty m:val="p"/>
              </m:rPr>
              <m:t>+</m:t>
            </m:r>
            <m:r>
              <m:t>I</m:t>
            </m:r>
          </m:e>
        </m:d>
      </m:oMath>
      <w:r>
        <w:t xml:space="preserve">, so the operator contains the same zero factor</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oMath>
      <w:r>
        <w:t xml:space="preserve">. Both identities use</w:t>
      </w:r>
      <w:r>
        <w:t xml:space="preserve"> </w:t>
      </w:r>
      <m:oMath>
        <m:sSubSup>
          <m:e>
            <m:r>
              <m:rPr>
                <m:sty m:val="p"/>
                <m:scr m:val="sans-serif"/>
              </m:rPr>
              <m:t>T</m:t>
            </m:r>
          </m:e>
          <m:sub>
            <m:r>
              <m:t>a</m:t>
            </m:r>
          </m:sub>
          <m:sup>
            <m:r>
              <m:t>3</m:t>
            </m:r>
          </m:sup>
        </m:sSubSup>
        <m:r>
          <m:rPr>
            <m:sty m:val="p"/>
          </m:rPr>
          <m:t>=</m:t>
        </m:r>
        <m:r>
          <m:t>I</m:t>
        </m:r>
      </m:oMath>
      <w:r>
        <w:t xml:space="preserve"> </w:t>
      </w:r>
      <w:r>
        <w:t xml:space="preserve">and characteristic three. This proves</w:t>
      </w:r>
      <w:r>
        <w:t xml:space="preserve"> </w:t>
      </w:r>
      <m:oMath>
        <m:r>
          <m:t>V</m:t>
        </m:r>
        <m:r>
          <m:rPr>
            <m:sty m:val="p"/>
          </m:rPr>
          <m:t>⊆</m:t>
        </m:r>
        <m:r>
          <m:rPr>
            <m:sty m:val="p"/>
            <m:scr m:val="script"/>
          </m:rPr>
          <m:t>V</m:t>
        </m:r>
        <m:d>
          <m:dPr>
            <m:begChr m:val="("/>
            <m:endChr m:val=")"/>
            <m:sepChr m:val=""/>
            <m:grow/>
          </m:dPr>
          <m:e>
            <m:r>
              <m:t>f</m:t>
            </m:r>
          </m:e>
        </m:d>
      </m:oMath>
      <w:r>
        <w:t xml:space="preserve"> </w:t>
      </w:r>
      <w:r>
        <w:t xml:space="preserve">deterministically, including all of its</w:t>
      </w:r>
      <w:r>
        <w:t xml:space="preserve"> </w:t>
      </w:r>
      <m:oMath>
        <m:sSup>
          <m:e>
            <m:r>
              <m:t>3</m:t>
            </m:r>
          </m:e>
          <m:sup>
            <m:r>
              <m:t>r</m:t>
            </m:r>
            <m:r>
              <m:rPr>
                <m:sty m:val="p"/>
              </m:rPr>
              <m:t>+</m:t>
            </m:r>
            <m:r>
              <m:t>1</m:t>
            </m:r>
          </m:sup>
        </m:sSup>
      </m:oMath>
      <w:r>
        <w:t xml:space="preserve"> </w:t>
      </w:r>
      <w:r>
        <w:t xml:space="preserve">elements.</w:t>
      </w:r>
    </w:p>
    <w:p>
      <w:pPr>
        <w:pStyle w:val="BodyText"/>
      </w:pPr>
      <w:r>
        <w:t xml:space="preserve">Now fix any</w:t>
      </w:r>
      <w:r>
        <w:t xml:space="preserve"> </w:t>
      </w:r>
      <m:oMath>
        <m:r>
          <m:t>h</m:t>
        </m:r>
        <m:r>
          <m:rPr>
            <m:sty m:val="p"/>
          </m:rPr>
          <m:t>∉</m:t>
        </m:r>
        <m:r>
          <m:t>V</m:t>
        </m:r>
      </m:oMath>
      <w:r>
        <w:t xml:space="preserve">. Its right component</w:t>
      </w:r>
      <w:r>
        <w:t xml:space="preserve"> </w:t>
      </w:r>
      <m:oMath>
        <m:r>
          <m:t>b</m:t>
        </m:r>
      </m:oMath>
      <w:r>
        <w:t xml:space="preserve"> </w:t>
      </w:r>
      <w:r>
        <w:t xml:space="preserve">is linearly independent of</w:t>
      </w:r>
      <w:r>
        <w:t xml:space="preserve"> </w:t>
      </w:r>
      <m:oMath>
        <m:r>
          <m:t>a</m:t>
        </m:r>
      </m:oMath>
      <w:r>
        <w:t xml:space="preserve">. An invertible change of right coordinates maps</w:t>
      </w:r>
      <w:r>
        <w:t xml:space="preserve"> </w:t>
      </w:r>
      <m:oMath>
        <m:r>
          <m:t>a</m:t>
        </m:r>
        <m:r>
          <m:rPr>
            <m:sty m:val="p"/>
          </m:rPr>
          <m:t>,</m:t>
        </m:r>
        <m:r>
          <m:t>b</m:t>
        </m:r>
      </m:oMath>
      <w:r>
        <w:t xml:space="preserve"> </w:t>
      </w:r>
      <w:r>
        <w:t xml:space="preserve">to distinct coordinate basis vectors. On the vector space of scalar tables on</w:t>
      </w:r>
      <w:r>
        <w:t xml:space="preserve"> </w:t>
      </w:r>
      <m:oMath>
        <m:sSubSup>
          <m:e>
            <m:r>
              <m:rPr>
                <m:sty m:val="p"/>
                <m:scr m:val="double-struck"/>
              </m:rPr>
              <m:t>F</m:t>
            </m:r>
          </m:e>
          <m:sub>
            <m:r>
              <m:t>3</m:t>
            </m:r>
          </m:sub>
          <m:sup>
            <m:r>
              <m:t>d</m:t>
            </m:r>
          </m:sup>
        </m:sSubSup>
      </m:oMath>
      <w:r>
        <w:t xml:space="preserve">, the commuting operator</w:t>
      </w:r>
    </w:p>
    <w:p>
      <w:pPr>
        <w:pStyle w:val="BodyText"/>
      </w:pPr>
      <m:oMathPara>
        <m:oMathParaPr>
          <m:jc m:val="center"/>
        </m:oMathParaPr>
        <m:oMath>
          <m:sSub>
            <m:e>
              <m:r>
                <m:t>L</m:t>
              </m:r>
            </m:e>
            <m:sub>
              <m:r>
                <m:t>a</m:t>
              </m:r>
              <m:r>
                <m:rPr>
                  <m:sty m:val="p"/>
                </m:rPr>
                <m:t>,</m:t>
              </m:r>
              <m:r>
                <m:t>b</m:t>
              </m:r>
            </m:sub>
          </m:sSub>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oMath>
      </m:oMathPara>
    </w:p>
    <w:p>
      <w:pPr>
        <w:pStyle w:val="FirstParagraph"/>
      </w:pPr>
      <w:r>
        <w:t xml:space="preserve">is the tensor product of a one-dimensional first-difference operator of rank two, a one-dimensional squared-difference operator of rank one, and the identity on the remaining</w:t>
      </w:r>
      <w:r>
        <w:t xml:space="preserve"> </w:t>
      </w:r>
      <m:oMath>
        <m:r>
          <m:t>d</m:t>
        </m:r>
        <m:r>
          <m:rPr>
            <m:sty m:val="p"/>
          </m:rPr>
          <m:t>−</m:t>
        </m:r>
        <m:r>
          <m:t>2</m:t>
        </m:r>
      </m:oMath>
      <w:r>
        <w:t xml:space="preserve"> </w:t>
      </w:r>
      <w:r>
        <w:t xml:space="preserve">dimensions. Consequently its</w:t>
      </w:r>
      <w:r>
        <w:t xml:space="preserve"> </w:t>
      </w:r>
      <w:r>
        <w:rPr>
          <w:bCs/>
          <w:b/>
        </w:rPr>
        <w:t xml:space="preserve">exact</w:t>
      </w:r>
      <w:r>
        <w:t xml:space="preserve"> </w:t>
      </w:r>
      <w:r>
        <w:t xml:space="preserve">scalar rank is</w:t>
      </w:r>
    </w:p>
    <w:p>
      <w:pPr>
        <w:pStyle w:val="BodyText"/>
      </w:pPr>
      <m:oMathPara>
        <m:oMathParaPr>
          <m:jc m:val="center"/>
        </m:oMathParaPr>
        <m:oMath>
          <m:sSub>
            <m:e>
              <m:r>
                <m:rPr>
                  <m:sty m:val="p"/>
                </m:rPr>
                <m:t>rank</m:t>
              </m:r>
            </m:e>
            <m:sub>
              <m:sSub>
                <m:e>
                  <m:r>
                    <m:rPr>
                      <m:sty m:val="p"/>
                      <m:scr m:val="double-struck"/>
                    </m:rPr>
                    <m:t>F</m:t>
                  </m:r>
                </m:e>
                <m:sub>
                  <m:r>
                    <m:t>3</m:t>
                  </m:r>
                </m:sub>
              </m:sSub>
            </m:sub>
          </m:sSub>
          <m:d>
            <m:dPr>
              <m:begChr m:val="("/>
              <m:endChr m:val=")"/>
              <m:sepChr m:val=""/>
              <m:grow/>
            </m:dPr>
            <m:e>
              <m:sSub>
                <m:e>
                  <m:r>
                    <m:t>L</m:t>
                  </m:r>
                </m:e>
                <m:sub>
                  <m:r>
                    <m:t>a</m:t>
                  </m:r>
                  <m:r>
                    <m:rPr>
                      <m:sty m:val="p"/>
                    </m:rPr>
                    <m:t>,</m:t>
                  </m:r>
                  <m:r>
                    <m:t>b</m:t>
                  </m:r>
                </m:sub>
              </m:sSub>
            </m:e>
          </m:d>
          <m:r>
            <m:rPr>
              <m:sty m:val="p"/>
            </m:rPr>
            <m:t>=</m:t>
          </m:r>
          <m:r>
            <m:t>2</m:t>
          </m:r>
          <m:r>
            <m:rPr>
              <m:sty m:val="p"/>
            </m:rPr>
            <m:t>⋅</m:t>
          </m:r>
          <m:sSup>
            <m:e>
              <m:r>
                <m:t>3</m:t>
              </m:r>
            </m:e>
            <m:sup>
              <m:r>
                <m:t>d</m:t>
              </m:r>
              <m:r>
                <m:rPr>
                  <m:sty m:val="p"/>
                </m:rPr>
                <m:t>−</m:t>
              </m:r>
              <m:r>
                <m:t>2</m:t>
              </m:r>
            </m:sup>
          </m:sSup>
          <m:r>
            <m:rPr>
              <m:sty m:val="p"/>
            </m:rPr>
            <m:t>.</m:t>
          </m:r>
        </m:oMath>
      </m:oMathPara>
    </w:p>
    <w:p>
      <w:pPr>
        <w:pStyle w:val="FirstParagraph"/>
      </w:pPr>
      <w:r>
        <w:t xml:space="preserve">Each coordinate of the uniformly sampled</w:t>
      </w:r>
      <w:r>
        <w:t xml:space="preserve"> </w:t>
      </w:r>
      <m:oMath>
        <m:sSub>
          <m:e>
            <m:r>
              <m:t>Q</m:t>
            </m:r>
          </m:e>
          <m:sub>
            <m:r>
              <m:t>0</m:t>
            </m:r>
          </m:sub>
        </m:sSub>
      </m:oMath>
      <w:r>
        <w:t xml:space="preserve"> </w:t>
      </w:r>
      <w:r>
        <w:t xml:space="preserve">is a uniform independent scalar table, so the probability that</w:t>
      </w:r>
      <w:r>
        <w:t xml:space="preserve"> </w:t>
      </w:r>
      <w:r>
        <w:rPr>
          <w:iCs/>
          <w:i/>
        </w:rPr>
        <w:t xml:space="preserve">all</w:t>
      </w:r>
      <w:r>
        <w:t xml:space="preserve"> </w:t>
      </w:r>
      <m:oMath>
        <m:r>
          <m:t>r</m:t>
        </m:r>
      </m:oMath>
      <w:r>
        <w:t xml:space="preserve"> </w:t>
      </w:r>
      <w:r>
        <w:t xml:space="preserve">output coordinates satisfy</w:t>
      </w:r>
      <w:r>
        <w:t xml:space="preserve"> </w:t>
      </w:r>
      <m:oMath>
        <m:sSub>
          <m:e>
            <m:r>
              <m:t>L</m:t>
            </m:r>
          </m:e>
          <m:sub>
            <m:r>
              <m:t>a</m:t>
            </m:r>
            <m:r>
              <m:rPr>
                <m:sty m:val="p"/>
              </m:rPr>
              <m:t>,</m:t>
            </m:r>
            <m:r>
              <m:t>b</m:t>
            </m:r>
          </m:sub>
        </m:sSub>
        <m:sSub>
          <m:e>
            <m:r>
              <m:t>Q</m:t>
            </m:r>
          </m:e>
          <m:sub>
            <m:r>
              <m:t>0</m:t>
            </m:r>
          </m:sub>
        </m:sSub>
        <m:r>
          <m:rPr>
            <m:sty m:val="p"/>
          </m:rPr>
          <m:t>=</m:t>
        </m:r>
        <m:r>
          <m:t>0</m:t>
        </m:r>
      </m:oMath>
      <w:r>
        <w:t xml:space="preserve"> </w:t>
      </w:r>
      <w:r>
        <w:t xml:space="preserve">is exactly</w:t>
      </w:r>
    </w:p>
    <w:p>
      <w:pPr>
        <w:pStyle w:val="BodyText"/>
      </w:pPr>
      <m:oMathPara>
        <m:oMathParaPr>
          <m:jc m:val="center"/>
        </m:oMathParaPr>
        <m:oMath>
          <m:r>
            <m:rPr>
              <m:sty m:val="p"/>
            </m:rPr>
            <m:t>Pr</m:t>
          </m:r>
          <m:d>
            <m:dPr>
              <m:begChr m:val="["/>
              <m:endChr m:val="]"/>
              <m:sepChr m:val=""/>
              <m:grow/>
            </m:dPr>
            <m:e>
              <m:sSub>
                <m:e>
                  <m:r>
                    <m:rPr>
                      <m:sty m:val="p"/>
                      <m:scr m:val="script"/>
                    </m:rPr>
                    <m:t>S</m:t>
                  </m:r>
                </m:e>
                <m:sub>
                  <m:r>
                    <m:t>h</m:t>
                  </m:r>
                </m:sub>
              </m:sSub>
              <m:r>
                <m:t>f</m:t>
              </m:r>
              <m:r>
                <m:rPr>
                  <m:sty m:val="p"/>
                </m:rPr>
                <m:t>≡</m:t>
              </m:r>
              <m:r>
                <m:t>0</m:t>
              </m:r>
            </m:e>
          </m:d>
          <m:r>
            <m:rPr>
              <m:sty m:val="p"/>
            </m:rPr>
            <m:t>=</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The event</w:t>
      </w:r>
      <w:r>
        <w:t xml:space="preserve"> </w:t>
      </w:r>
      <m:oMath>
        <m:r>
          <m:rPr>
            <m:sty m:val="p"/>
            <m:scr m:val="script"/>
          </m:rPr>
          <m:t>V</m:t>
        </m:r>
        <m:d>
          <m:dPr>
            <m:begChr m:val="("/>
            <m:endChr m:val=")"/>
            <m:sepChr m:val=""/>
            <m:grow/>
          </m:dPr>
          <m:e>
            <m:r>
              <m:t>f</m:t>
            </m:r>
          </m:e>
        </m:d>
        <m:r>
          <m:rPr>
            <m:sty m:val="p"/>
          </m:rPr>
          <m:t>≠</m:t>
        </m:r>
        <m:r>
          <m:t>V</m:t>
        </m:r>
      </m:oMath>
      <w:r>
        <w:t xml:space="preserve"> </w:t>
      </w:r>
      <w:r>
        <w:t xml:space="preserve">implies that at least one of the</w:t>
      </w:r>
      <w:r>
        <w:t xml:space="preserve"> </w:t>
      </w:r>
      <m:oMath>
        <m:sSup>
          <m:e>
            <m:r>
              <m:t>3</m:t>
            </m:r>
          </m:e>
          <m:sup>
            <m:r>
              <m:t>k</m:t>
            </m:r>
          </m:sup>
        </m:sSup>
        <m:r>
          <m:rPr>
            <m:sty m:val="p"/>
          </m:rPr>
          <m:t>−</m:t>
        </m:r>
        <m:sSup>
          <m:e>
            <m:r>
              <m:t>3</m:t>
            </m:r>
          </m:e>
          <m:sup>
            <m:r>
              <m:t>r</m:t>
            </m:r>
            <m:r>
              <m:rPr>
                <m:sty m:val="p"/>
              </m:rPr>
              <m:t>+</m:t>
            </m:r>
            <m:r>
              <m:t>1</m:t>
            </m:r>
          </m:sup>
        </m:sSup>
      </m:oMath>
      <w:r>
        <w:t xml:space="preserve"> </w:t>
      </w:r>
      <w:r>
        <w:t xml:space="preserve">exterior directions passes the public all-input zero test. The displayed union bound follows without assuming independence among these candidate directions.</w:t>
      </w:r>
      <w:r>
        <w:t xml:space="preserve"> </w:t>
      </w:r>
      <m:oMath>
        <m:r>
          <m:rPr>
            <m:sty m:val="p"/>
          </m:rPr>
          <m:t>▫</m:t>
        </m:r>
      </m:oMath>
    </w:p>
    <w:p>
      <w:pPr>
        <w:pStyle w:val="BodyText"/>
      </w:pPr>
      <w:r>
        <w:rPr>
          <w:bCs/>
          <w:b/>
        </w:rPr>
        <w:t xml:space="preserve">Practical enumeration versus asymptotic meaning.</w:t>
      </w:r>
      <w:r>
        <w:t xml:space="preserve"> </w:t>
      </w:r>
      <w:r>
        <w:t xml:space="preserve">A verifier first evaluates the published function on every element of</w:t>
      </w:r>
      <w:r>
        <w:t xml:space="preserve"> </w:t>
      </w:r>
      <m:oMath>
        <m:sSubSup>
          <m:e>
            <m:r>
              <m:rPr>
                <m:sty m:val="p"/>
                <m:scr m:val="double-struck"/>
              </m:rPr>
              <m:t>F</m:t>
            </m:r>
          </m:e>
          <m:sub>
            <m:r>
              <m:t>3</m:t>
            </m:r>
          </m:sub>
          <m:sup>
            <m:r>
              <m:t>k</m:t>
            </m:r>
          </m:sup>
        </m:sSubSup>
      </m:oMath>
      <w:r>
        <w:t xml:space="preserve">, then checks</w:t>
      </w:r>
      <w:r>
        <w:t xml:space="preserve"> </w:t>
      </w:r>
      <m:oMath>
        <m:sSub>
          <m:e>
            <m:r>
              <m:rPr>
                <m:sty m:val="p"/>
                <m:scr m:val="script"/>
              </m:rPr>
              <m:t>S</m:t>
            </m:r>
          </m:e>
          <m:sub>
            <m:r>
              <m:t>h</m:t>
            </m:r>
          </m:sub>
        </m:sSub>
        <m:r>
          <m:t>f</m:t>
        </m:r>
        <m:d>
          <m:dPr>
            <m:begChr m:val="("/>
            <m:endChr m:val=")"/>
            <m:sepChr m:val=""/>
            <m:grow/>
          </m:dPr>
          <m:e>
            <m:r>
              <m:t>x</m:t>
            </m:r>
          </m:e>
        </m:d>
        <m:r>
          <m:rPr>
            <m:sty m:val="p"/>
          </m:rPr>
          <m:t>=</m:t>
        </m:r>
        <m:r>
          <m:t>0</m:t>
        </m:r>
      </m:oMath>
      <w:r>
        <w:t xml:space="preserve"> </w:t>
      </w:r>
      <w:r>
        <w:t xml:space="preserve">over every</w:t>
      </w:r>
      <w:r>
        <w:t xml:space="preserve"> </w:t>
      </w:r>
      <m:oMath>
        <m:r>
          <m:t>h</m:t>
        </m:r>
        <m:r>
          <m:rPr>
            <m:sty m:val="p"/>
          </m:rPr>
          <m:t>,</m:t>
        </m:r>
        <m:r>
          <m:t>x</m:t>
        </m:r>
      </m:oMath>
      <w:r>
        <w:t xml:space="preserve">. Its worst-case arithmetic cost is</w:t>
      </w:r>
      <w:r>
        <w:t xml:space="preserve"> </w:t>
      </w:r>
      <m:oMath>
        <m:r>
          <m:t>O</m:t>
        </m:r>
        <m:d>
          <m:dPr>
            <m:begChr m:val="("/>
            <m:endChr m:val=")"/>
            <m:sepChr m:val=""/>
            <m:grow/>
          </m:dPr>
          <m:e>
            <m:r>
              <m:t>k</m:t>
            </m:r>
            <m:r>
              <m:t>r</m:t>
            </m:r>
            <m:sSup>
              <m:e>
                <m:r>
                  <m:t>3</m:t>
                </m:r>
              </m:e>
              <m:sup>
                <m:r>
                  <m:t>2</m:t>
                </m:r>
                <m:r>
                  <m:t>k</m:t>
                </m:r>
              </m:sup>
            </m:sSup>
          </m:e>
        </m:d>
      </m:oMath>
      <w:r>
        <w:t xml:space="preserve">,</w:t>
      </w:r>
      <w:r>
        <w:t xml:space="preserve"> </w:t>
      </w:r>
      <w:r>
        <w:rPr>
          <w:bCs/>
          <w:b/>
        </w:rPr>
        <w:t xml:space="preserve">polynomial in the length of a complete public truth table</w:t>
      </w:r>
      <w:r>
        <w:t xml:space="preserve"> </w:t>
      </w:r>
      <w:r>
        <w:t xml:space="preserve">but exponential in the length of a succinct</w:t>
      </w:r>
      <w:r>
        <w:t xml:space="preserve"> </w:t>
      </w:r>
      <m:oMath>
        <m:r>
          <m:t>k</m:t>
        </m:r>
      </m:oMath>
      <w:r>
        <w:t xml:space="preserve">-coordinate circuit. A short list of public evaluations can cheaply eliminate most false candidate directions; the implementation uses 32 seeded probe inputs only as a screening optimization and then</w:t>
      </w:r>
      <w:r>
        <w:t xml:space="preserve"> </w:t>
      </w:r>
      <w:r>
        <w:rPr>
          <w:bCs/>
          <w:b/>
        </w:rPr>
        <w:t xml:space="preserve">checks every input</w:t>
      </w:r>
      <w:r>
        <w:t xml:space="preserve"> </w:t>
      </w:r>
      <w:r>
        <w:t xml:space="preserve">for every surviving direction. This is not an asserted PPT attack if the function is supplied only as a succinct program with arbitrary growing</w:t>
      </w:r>
      <w:r>
        <w:t xml:space="preserve"> </w:t>
      </w:r>
      <m:oMath>
        <m:r>
          <m:t>k</m:t>
        </m:r>
      </m:oMath>
      <w:r>
        <w:t xml:space="preserve">. For the frozen source geometries it is fully executable.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local profile</w:t>
            </w:r>
          </w:p>
        </w:tc>
        <w:tc>
          <w:tcPr/>
          <w:p>
            <w:pPr>
              <w:pStyle w:val="Compact"/>
              <w:jc w:val="left"/>
            </w:pPr>
            <m:oMath>
              <m:r>
                <m:t>k</m:t>
              </m:r>
              <m:r>
                <m:rPr>
                  <m:sty m:val="p"/>
                </m:rPr>
                <m:t>,</m:t>
              </m:r>
              <m:r>
                <m:t>d</m:t>
              </m:r>
              <m:r>
                <m:rPr>
                  <m:sty m:val="p"/>
                </m:rPr>
                <m:t>,</m:t>
              </m:r>
              <m:r>
                <m:t>r</m:t>
              </m:r>
            </m:oMath>
          </w:p>
        </w:tc>
        <w:tc>
          <w:tcPr/>
          <w:p>
            <w:pPr>
              <w:pStyle w:val="Compact"/>
              <w:jc w:val="right"/>
            </w:pPr>
            <w:r>
              <w:t xml:space="preserve">Hidden subspace</w:t>
            </w:r>
            <w:r>
              <w:t xml:space="preserve"> </w:t>
            </w:r>
            <m:oMath>
              <m:r>
                <m:rPr>
                  <m:sty m:val="p"/>
                </m:rPr>
                <m:t>dim</m:t>
              </m:r>
              <m:r>
                <m:t>V</m:t>
              </m:r>
            </m:oMath>
          </w:p>
        </w:tc>
        <w:tc>
          <w:tcPr/>
          <w:p>
            <w:pPr>
              <w:pStyle w:val="Compact"/>
              <w:jc w:val="right"/>
            </w:pPr>
            <w:r>
              <w:t xml:space="preserve">Exact finite upper bound on recovery failure</w:t>
            </w:r>
          </w:p>
        </w:tc>
      </w:tr>
      <w:tr>
        <w:tc>
          <w:tcPr/>
          <w:p>
            <w:pPr>
              <w:pStyle w:val="Compact"/>
              <w:jc w:val="left"/>
            </w:pPr>
            <w:r>
              <w:t xml:space="preserve">SGD-R1</w:t>
            </w:r>
          </w:p>
        </w:tc>
        <w:tc>
          <w:tcPr/>
          <w:p>
            <w:pPr>
              <w:pStyle w:val="Compact"/>
              <w:jc w:val="left"/>
            </w:pPr>
            <m:oMath>
              <m:r>
                <m:t>5</m:t>
              </m:r>
              <m:r>
                <m:rPr>
                  <m:sty m:val="p"/>
                </m:rPr>
                <m:t>,</m:t>
              </m:r>
              <m:r>
                <m:t>3</m:t>
              </m:r>
              <m:r>
                <m:rPr>
                  <m:sty m:val="p"/>
                </m:rPr>
                <m:t>,</m:t>
              </m:r>
              <m:r>
                <m:t>2</m:t>
              </m:r>
            </m:oMath>
          </w:p>
        </w:tc>
        <w:tc>
          <w:tcPr/>
          <w:p>
            <w:pPr>
              <w:pStyle w:val="Compact"/>
              <w:jc w:val="right"/>
            </w:pPr>
            <m:oMath>
              <m:r>
                <m:t>3</m:t>
              </m:r>
            </m:oMath>
          </w:p>
        </w:tc>
        <w:tc>
          <w:tcPr/>
          <w:p>
            <w:pPr>
              <w:pStyle w:val="Compact"/>
              <w:jc w:val="right"/>
            </w:pPr>
            <m:oMath>
              <m:r>
                <m:t>8</m:t>
              </m:r>
              <m:r>
                <m:rPr>
                  <m:sty m:val="p"/>
                </m:rPr>
                <m:t>/</m:t>
              </m:r>
              <m:r>
                <m:t>19683</m:t>
              </m:r>
              <m:r>
                <m:rPr>
                  <m:sty m:val="p"/>
                </m:rPr>
                <m:t>≈</m:t>
              </m:r>
              <m:r>
                <m:t>4.06442</m:t>
              </m:r>
              <m:r>
                <m:rPr>
                  <m:sty m:val="p"/>
                </m:rPr>
                <m:t>×</m:t>
              </m:r>
              <m:sSup>
                <m:e>
                  <m:r>
                    <m:t>10</m:t>
                  </m:r>
                </m:e>
                <m:sup>
                  <m:r>
                    <m:rPr>
                      <m:sty m:val="p"/>
                    </m:rPr>
                    <m:t>−</m:t>
                  </m:r>
                  <m:r>
                    <m:t>4</m:t>
                  </m:r>
                </m:sup>
              </m:sSup>
            </m:oMath>
          </w:p>
        </w:tc>
      </w:tr>
      <w:tr>
        <w:tc>
          <w:tcPr/>
          <w:p>
            <w:pPr>
              <w:pStyle w:val="Compact"/>
              <w:jc w:val="left"/>
            </w:pPr>
            <w:r>
              <w:t xml:space="preserve">SGD-R2</w:t>
            </w:r>
          </w:p>
        </w:tc>
        <w:tc>
          <w:tcPr/>
          <w:p>
            <w:pPr>
              <w:pStyle w:val="Compact"/>
              <w:jc w:val="left"/>
            </w:pPr>
            <m:oMath>
              <m:r>
                <m:t>7</m:t>
              </m:r>
              <m:r>
                <m:rPr>
                  <m:sty m:val="p"/>
                </m:rPr>
                <m:t>,</m:t>
              </m:r>
              <m:r>
                <m:t>4</m:t>
              </m:r>
              <m:r>
                <m:rPr>
                  <m:sty m:val="p"/>
                </m:rPr>
                <m:t>,</m:t>
              </m:r>
              <m:r>
                <m:t>3</m:t>
              </m:r>
            </m:oMath>
          </w:p>
        </w:tc>
        <w:tc>
          <w:tcPr/>
          <w:p>
            <w:pPr>
              <w:pStyle w:val="Compact"/>
              <w:jc w:val="right"/>
            </w:pPr>
            <m:oMath>
              <m:r>
                <m:t>4</m:t>
              </m:r>
            </m:oMath>
          </w:p>
        </w:tc>
        <w:tc>
          <w:tcPr/>
          <w:p>
            <w:pPr>
              <w:pStyle w:val="Compact"/>
              <w:jc w:val="right"/>
            </w:pPr>
            <m:oMath>
              <m:r>
                <m:t>3.62169</m:t>
              </m:r>
              <m:r>
                <m:rPr>
                  <m:sty m:val="p"/>
                </m:rPr>
                <m:t>×</m:t>
              </m:r>
              <m:sSup>
                <m:e>
                  <m:r>
                    <m:t>10</m:t>
                  </m:r>
                </m:e>
                <m:sup>
                  <m:r>
                    <m:rPr>
                      <m:sty m:val="p"/>
                    </m:rPr>
                    <m:t>−</m:t>
                  </m:r>
                  <m:r>
                    <m:t>23</m:t>
                  </m:r>
                </m:sup>
              </m:sSup>
            </m:oMath>
          </w:p>
        </w:tc>
      </w:tr>
      <w:tr>
        <w:tc>
          <w:tcPr/>
          <w:p>
            <w:pPr>
              <w:pStyle w:val="Compact"/>
              <w:jc w:val="left"/>
            </w:pPr>
            <w:r>
              <w:t xml:space="preserve">SGD-R3</w:t>
            </w:r>
          </w:p>
        </w:tc>
        <w:tc>
          <w:tcPr/>
          <w:p>
            <w:pPr>
              <w:pStyle w:val="Compact"/>
              <w:jc w:val="left"/>
            </w:pPr>
            <m:oMath>
              <m:r>
                <m:t>9</m:t>
              </m:r>
              <m:r>
                <m:rPr>
                  <m:sty m:val="p"/>
                </m:rPr>
                <m:t>,</m:t>
              </m:r>
              <m:r>
                <m:t>5</m:t>
              </m:r>
              <m:r>
                <m:rPr>
                  <m:sty m:val="p"/>
                </m:rPr>
                <m:t>,</m:t>
              </m:r>
              <m:r>
                <m:t>4</m:t>
              </m:r>
            </m:oMath>
          </w:p>
        </w:tc>
        <w:tc>
          <w:tcPr/>
          <w:p>
            <w:pPr>
              <w:pStyle w:val="Compact"/>
              <w:jc w:val="right"/>
            </w:pPr>
            <m:oMath>
              <m:r>
                <m:t>5</m:t>
              </m:r>
            </m:oMath>
          </w:p>
        </w:tc>
        <w:tc>
          <w:tcPr/>
          <w:p>
            <w:pPr>
              <w:pStyle w:val="Compact"/>
              <w:jc w:val="right"/>
            </w:pPr>
            <m:oMath>
              <m:r>
                <m:t>1.70023</m:t>
              </m:r>
              <m:r>
                <m:rPr>
                  <m:sty m:val="p"/>
                </m:rPr>
                <m:t>×</m:t>
              </m:r>
              <m:sSup>
                <m:e>
                  <m:r>
                    <m:t>10</m:t>
                  </m:r>
                </m:e>
                <m:sup>
                  <m:r>
                    <m:rPr>
                      <m:sty m:val="p"/>
                    </m:rPr>
                    <m:t>−</m:t>
                  </m:r>
                  <m:r>
                    <m:t>99</m:t>
                  </m:r>
                </m:sup>
              </m:sSup>
            </m:oMath>
          </w:p>
        </w:tc>
      </w:tr>
    </w:tbl>
    <w:p>
      <w:pPr>
        <w:pStyle w:val="BodyText"/>
      </w:pPr>
      <w:r>
        <w:rPr>
          <w:bCs/>
          <w:b/>
        </w:rPr>
        <w:t xml:space="preserve">Code and independent finite certificates.</w:t>
      </w:r>
      <w:r>
        <w:t xml:space="preserve"> </w:t>
      </w:r>
      <w:r>
        <w:t xml:space="preserve">The script at research-2028/attacks/public_second_difference_subspace_recovery.py independently constructs source-distributed full public maps with hidden random invertible basis changes, recovers precisely the intended</w:t>
      </w:r>
      <w:r>
        <w:t xml:space="preserve"> </w:t>
      </w:r>
      <m:oMath>
        <m:r>
          <m:t>V</m:t>
        </m:r>
      </m:oMath>
      <w:r>
        <w:t xml:space="preserve"> </w:t>
      </w:r>
      <w:r>
        <w:t xml:space="preserve">from</w:t>
      </w:r>
      <w:r>
        <w:t xml:space="preserve"> </w:t>
      </w:r>
      <w:r>
        <w:rPr>
          <w:iCs/>
          <w:i/>
        </w:rPr>
        <w:t xml:space="preserve">only</w:t>
      </w:r>
      <w:r>
        <w:t xml:space="preserve"> </w:t>
      </w:r>
      <w:r>
        <w:t xml:space="preserve">their public tables at all three source geometries, and tests the exact subspace dimensions</w:t>
      </w:r>
      <w:r>
        <w:t xml:space="preserve"> </w:t>
      </w:r>
      <m:oMath>
        <m:r>
          <m:t>3</m:t>
        </m:r>
        <m:r>
          <m:rPr>
            <m:sty m:val="p"/>
          </m:rPr>
          <m:t>,</m:t>
        </m:r>
        <m:r>
          <m:t>4</m:t>
        </m:r>
        <m:r>
          <m:rPr>
            <m:sty m:val="p"/>
          </m:rPr>
          <m:t>,</m:t>
        </m:r>
        <m:r>
          <m:t>5</m:t>
        </m:r>
      </m:oMath>
      <w:r>
        <w:t xml:space="preserve">. Its independent GF(3) elimination computes scalar operator ranks</w:t>
      </w:r>
      <w:r>
        <w:t xml:space="preserve"> </w:t>
      </w:r>
      <m:oMath>
        <m:r>
          <m:t>2</m:t>
        </m:r>
        <m:r>
          <m:rPr>
            <m:sty m:val="p"/>
          </m:rPr>
          <m:t>,</m:t>
        </m:r>
        <m:r>
          <m:t>6</m:t>
        </m:r>
        <m:r>
          <m:rPr>
            <m:sty m:val="p"/>
          </m:rPr>
          <m:t>,</m:t>
        </m:r>
        <m:r>
          <m:t>18</m:t>
        </m:r>
        <m:r>
          <m:rPr>
            <m:sty m:val="p"/>
          </m:rPr>
          <m:t>,</m:t>
        </m:r>
        <m:r>
          <m:t>54</m:t>
        </m:r>
      </m:oMath>
      <w:r>
        <w:t xml:space="preserve"> </w:t>
      </w:r>
      <w:r>
        <w:t xml:space="preserve">for</w:t>
      </w:r>
      <w:r>
        <w:t xml:space="preserve"> </w:t>
      </w:r>
      <m:oMath>
        <m:r>
          <m:t>d</m:t>
        </m:r>
        <m:r>
          <m:rPr>
            <m:sty m:val="p"/>
          </m:rPr>
          <m:t>=</m:t>
        </m:r>
        <m:r>
          <m:t>2</m:t>
        </m:r>
        <m:r>
          <m:rPr>
            <m:sty m:val="p"/>
          </m:rPr>
          <m:t>,</m:t>
        </m:r>
        <m:r>
          <m:t>3</m:t>
        </m:r>
        <m:r>
          <m:rPr>
            <m:sty m:val="p"/>
          </m:rPr>
          <m:t>,</m:t>
        </m:r>
        <m:r>
          <m:t>4</m:t>
        </m:r>
        <m:r>
          <m:rPr>
            <m:sty m:val="p"/>
          </m:rPr>
          <m:t>,</m:t>
        </m:r>
        <m:r>
          <m:t>5</m:t>
        </m:r>
      </m:oMath>
      <w:r>
        <w:t xml:space="preserve">. Finally it exhaustively enumerates all</w:t>
      </w:r>
      <w:r>
        <w:t xml:space="preserve"> </w:t>
      </w:r>
      <m:oMath>
        <m:sSup>
          <m:e>
            <m:r>
              <m:t>3</m:t>
            </m:r>
          </m:e>
          <m:sup>
            <m:r>
              <m:t>9</m:t>
            </m:r>
          </m:sup>
        </m:sSup>
        <m:r>
          <m:rPr>
            <m:sty m:val="p"/>
          </m:rPr>
          <m:t>=</m:t>
        </m:r>
        <m:r>
          <m:t>19683</m:t>
        </m:r>
      </m:oMath>
      <w:r>
        <w:t xml:space="preserve"> </w:t>
      </w:r>
      <w:r>
        <w:t xml:space="preserve">scalar potentials on the smallest</w:t>
      </w:r>
      <w:r>
        <w:t xml:space="preserve"> </w:t>
      </w:r>
      <m:oMath>
        <m:r>
          <m:t>d</m:t>
        </m:r>
        <m:r>
          <m:rPr>
            <m:sty m:val="p"/>
          </m:rPr>
          <m:t>=</m:t>
        </m:r>
        <m:r>
          <m:t>2</m:t>
        </m:r>
      </m:oMath>
      <w:r>
        <w:t xml:space="preserve"> </w:t>
      </w:r>
      <w:r>
        <w:t xml:space="preserve">table and finds exactly</w:t>
      </w:r>
      <w:r>
        <w:t xml:space="preserve"> </w:t>
      </w:r>
      <m:oMath>
        <m:r>
          <m:t>2187</m:t>
        </m:r>
      </m:oMath>
      <w:r>
        <w:t xml:space="preserve"> </w:t>
      </w:r>
      <w:r>
        <w:t xml:space="preserve">cases where a fixed independent exterior direction spuriously passes the second-difference test, confirming the theorem’s</w:t>
      </w:r>
      <w:r>
        <w:t xml:space="preserve"> </w:t>
      </w:r>
      <m:oMath>
        <m:sSup>
          <m:e>
            <m:r>
              <m:t>3</m:t>
            </m:r>
          </m:e>
          <m:sup>
            <m:r>
              <m:rPr>
                <m:sty m:val="p"/>
              </m:rPr>
              <m:t>−</m:t>
            </m:r>
            <m:r>
              <m:t>2</m:t>
            </m:r>
          </m:sup>
        </m:sSup>
        <m:r>
          <m:rPr>
            <m:sty m:val="p"/>
          </m:rPr>
          <m:t>=</m:t>
        </m:r>
        <m:r>
          <m:t>1</m:t>
        </m:r>
        <m:r>
          <m:rPr>
            <m:sty m:val="p"/>
          </m:rPr>
          <m:t>/</m:t>
        </m:r>
        <m:r>
          <m:t>9</m:t>
        </m:r>
      </m:oMath>
      <w:r>
        <w:t xml:space="preserve"> </w:t>
      </w:r>
      <w:r>
        <w:t xml:space="preserve">local probability. These numerical checks are reproducibility evidence for an algebraic proof,</w:t>
      </w:r>
      <w:r>
        <w:t xml:space="preserve"> </w:t>
      </w:r>
      <w:r>
        <w:rPr>
          <w:bCs/>
          <w:b/>
        </w:rPr>
        <w:t xml:space="preserve">not formal end-to-end KEM verification</w:t>
      </w:r>
      <w:r>
        <w:t xml:space="preserve">.</w:t>
      </w:r>
    </w:p>
    <w:p>
      <w:pPr>
        <w:pStyle w:val="BodyText"/>
      </w:pPr>
      <w:r>
        <w:rPr>
          <w:bCs/>
          <w:b/>
        </w:rPr>
        <w:t xml:space="preserve">Consequences and design rejection rule.</w:t>
      </w:r>
      <w:r>
        <w:t xml:space="preserve"> </w:t>
      </w:r>
      <w:r>
        <w:t xml:space="preserve">Public masking by</w:t>
      </w:r>
      <w:r>
        <w:t xml:space="preserve"> </w:t>
      </w:r>
      <m:oMath>
        <m:r>
          <m:t>B</m:t>
        </m:r>
      </m:oMath>
      <w:r>
        <w:t xml:space="preserve"> </w:t>
      </w:r>
      <w:r>
        <w:t xml:space="preserve">is merely a reversible change of coordinates; it does not conceal the intrinsic affine-linearity subspace of a public MaxEnt map. Any new proposal that places essential secrecy</w:t>
      </w:r>
      <w:r>
        <w:t xml:space="preserve"> </w:t>
      </w:r>
      <w:r>
        <w:rPr>
          <w:iCs/>
          <w:i/>
        </w:rPr>
        <w:t xml:space="preserve">solely</w:t>
      </w:r>
      <w:r>
        <w:t xml:space="preserve"> </w:t>
      </w:r>
      <w:r>
        <w:t xml:space="preserve">in the direction subspace</w:t>
      </w:r>
      <w:r>
        <w:t xml:space="preserve"> </w:t>
      </w:r>
      <m:oMath>
        <m:r>
          <m:t>V</m:t>
        </m:r>
      </m:oMath>
      <w:r>
        <w:t xml:space="preserve"> </w:t>
      </w:r>
      <w:r>
        <w:t xml:space="preserve">fails this test when its public representation enables full evaluation at comparable sizes.</w:t>
      </w:r>
      <w:r>
        <w:t xml:space="preserve"> </w:t>
      </w:r>
      <w:r>
        <w:rPr>
          <w:bCs/>
          <w:b/>
        </w:rPr>
        <w:t xml:space="preserve">Recovering</w:t>
      </w:r>
      <w:r>
        <w:rPr>
          <w:bCs/>
          <w:b/>
        </w:rPr>
        <w:t xml:space="preserve"> </w:t>
      </w:r>
      <m:oMath>
        <m:r>
          <m:t>V</m:t>
        </m:r>
      </m:oMath>
      <w:r>
        <w:rPr>
          <w:bCs/>
          <w:b/>
        </w:rPr>
        <w:t xml:space="preserve"> </w:t>
      </w:r>
      <w:r>
        <w:rPr>
          <w:bCs/>
          <w:b/>
        </w:rPr>
        <w:t xml:space="preserve">does not reveal the entire secret change of basis</w:t>
      </w:r>
      <w:r>
        <w:rPr>
          <w:bCs/>
          <w:b/>
        </w:rPr>
        <w:t xml:space="preserve"> </w:t>
      </w:r>
      <m:oMath>
        <m:r>
          <m:t>B</m:t>
        </m:r>
      </m:oMath>
      <w:r>
        <w:rPr>
          <w:bCs/>
          <w:b/>
        </w:rPr>
        <w:t xml:space="preserve">, a global NCSG assignment</w:t>
      </w:r>
      <w:r>
        <w:rPr>
          <w:bCs/>
          <w:b/>
        </w:rPr>
        <w:t xml:space="preserve"> </w:t>
      </w:r>
      <m:oMath>
        <m:r>
          <m:t>s</m:t>
        </m:r>
      </m:oMath>
      <w:r>
        <w:rPr>
          <w:bCs/>
          <w:b/>
        </w:rPr>
        <w:t xml:space="preserve">, or the archived GF(1024) GRS row labels.</w:t>
      </w:r>
      <w:r>
        <w:t xml:space="preserve"> </w:t>
      </w:r>
      <w:r>
        <w:t xml:space="preserve">In particular, the original archived KEM’s planted/noise labels remain independently sampled conditional on NCSG public data, so this theorem alone is not an IND-CPA or IND-CCA attack on that ciphertext channel. The earlier full-code archival attack (Theorem 9.2) is separately applicable under its explicit asymptotic assumptions. A viable</w:t>
      </w:r>
      <w:r>
        <w:t xml:space="preserve"> </w:t>
      </w:r>
      <w:r>
        <w:rPr>
          <w:bCs/>
          <w:b/>
        </w:rPr>
        <w:t xml:space="preserve">genuinely original NCSG-only KEM</w:t>
      </w:r>
      <w:r>
        <w:t xml:space="preserve"> </w:t>
      </w:r>
      <w:r>
        <w:t xml:space="preserve">must derive hardness from a new publicly encryptable and secretly invertible relation that survives these public affine-direction tests; merely raising</w:t>
      </w:r>
      <w:r>
        <w:t xml:space="preserve"> </w:t>
      </w:r>
      <m:oMath>
        <m:r>
          <m:t>k</m:t>
        </m:r>
      </m:oMath>
      <w:r>
        <w:t xml:space="preserve"> </w:t>
      </w:r>
      <w:r>
        <w:t xml:space="preserve">without a sampled average-case hardness reduction is not a verified fix.</w:t>
      </w:r>
    </w:p>
    <w:bookmarkEnd w:id="29"/>
    <w:bookmarkStart w:id="30" w:name="X9bc62414c08fc16f93a4d86b8b711afbf03e446"/>
    <w:p>
      <w:pPr>
        <w:pStyle w:val="Heading2"/>
      </w:pPr>
      <w:r>
        <w:t xml:space="preserve">4.4 Round-7 unconditional public local inversion: first differences eliminate the proposed local trapdoor</w:t>
      </w:r>
    </w:p>
    <w:p>
      <w:pPr>
        <w:pStyle w:val="FirstParagraph"/>
      </w:pPr>
      <w:r>
        <w:rPr>
          <w:bCs/>
          <w:b/>
        </w:rPr>
        <w:t xml:space="preserve">Outcome of the Round-6 repair check.</w:t>
      </w:r>
      <w:r>
        <w:t xml:space="preserve"> </w:t>
      </w:r>
      <w:r>
        <w:t xml:space="preserve">Round 6 established the public recoverability of a hidden</w:t>
      </w:r>
      <w:r>
        <w:t xml:space="preserve"> </w:t>
      </w:r>
      <m:oMath>
        <m:d>
          <m:dPr>
            <m:begChr m:val="("/>
            <m:endChr m:val=")"/>
            <m:sepChr m:val=""/>
            <m:grow/>
          </m:dPr>
          <m:e>
            <m:r>
              <m:t>r</m:t>
            </m:r>
            <m:r>
              <m:rPr>
                <m:sty m:val="p"/>
              </m:rPr>
              <m:t>+</m:t>
            </m:r>
            <m:r>
              <m:t>1</m:t>
            </m:r>
          </m:e>
        </m:d>
      </m:oMath>
      <w:r>
        <w:t xml:space="preserve">-dimensional second-difference direction subspace. Its theorem and regression tests remained valid, but</w:t>
      </w:r>
      <w:r>
        <w:t xml:space="preserve"> </w:t>
      </w:r>
      <w:r>
        <w:rPr>
          <w:bCs/>
          <w:b/>
        </w:rPr>
        <w:t xml:space="preserve">the underlying original MaxEnt predicate was not repaired</w:t>
      </w:r>
      <w:r>
        <w:t xml:space="preserve">: that weakness is inherent in the publicly specified function form. Round 7 strengthens the result from probable detection of a hidden direction subspace to</w:t>
      </w:r>
      <w:r>
        <w:t xml:space="preserve"> </w:t>
      </w:r>
      <w:r>
        <w:rPr>
          <w:bCs/>
          <w:b/>
        </w:rPr>
        <w:t xml:space="preserve">unconditional exact public inversion of every local predicate target</w:t>
      </w:r>
      <w:r>
        <w:t xml:space="preserve"> </w:t>
      </w:r>
      <w:r>
        <w:t xml:space="preserve">in the explicit-table model. This rules out using</w:t>
      </w:r>
      <w:r>
        <w:t xml:space="preserve"> </w:t>
      </w:r>
      <w:r>
        <w:rPr>
          <w:iCs/>
          <w:i/>
        </w:rPr>
        <w:t xml:space="preserve">the original local predicate’s preimage problem</w:t>
      </w:r>
      <w:r>
        <w:t xml:space="preserve"> </w:t>
      </w:r>
      <w:r>
        <w:t xml:space="preserve">as the secret inversion trapdoor of a new KEM. It does</w:t>
      </w:r>
      <w:r>
        <w:t xml:space="preserve"> </w:t>
      </w:r>
      <w:r>
        <w:rPr>
          <w:bCs/>
          <w:b/>
        </w:rPr>
        <w:t xml:space="preserve">not</w:t>
      </w:r>
      <w:r>
        <w:t xml:space="preserve"> </w:t>
      </w:r>
      <w:r>
        <w:t xml:space="preserve">solve an arbitrary</w:t>
      </w:r>
      <w:r>
        <w:t xml:space="preserve"> </w:t>
      </w:r>
      <w:r>
        <w:rPr>
          <w:iCs/>
          <w:i/>
        </w:rPr>
        <w:t xml:space="preserve">joint</w:t>
      </w:r>
      <w:r>
        <w:t xml:space="preserve"> </w:t>
      </w:r>
      <w:r>
        <w:t xml:space="preserve">NCSG constraint system, break the independent GF(1024) dense-label ciphertext directly, or supply a replacement KEM.</w:t>
      </w:r>
    </w:p>
    <w:p>
      <w:pPr>
        <w:pStyle w:val="BodyText"/>
      </w:pPr>
      <w:r>
        <w:t xml:space="preserve">Fix the original local publicly evaluable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sSubSup>
            <m:e>
              <m:r>
                <m:rPr>
                  <m:sty m:val="p"/>
                  <m:scr m:val="double-struck"/>
                </m:rPr>
                <m:t>F</m:t>
              </m:r>
            </m:e>
            <m:sub>
              <m:r>
                <m:t>3</m:t>
              </m:r>
            </m:sub>
            <m:sup>
              <m:r>
                <m:t>r</m:t>
              </m:r>
            </m:sup>
          </m:sSubSup>
          <m:r>
            <m:rPr>
              <m:sty m:val="p"/>
            </m:rPr>
            <m:t>×</m:t>
          </m:r>
          <m:sSubSup>
            <m:e>
              <m:r>
                <m:rPr>
                  <m:sty m:val="p"/>
                  <m:scr m:val="double-struck"/>
                </m:rPr>
                <m:t>F</m:t>
              </m:r>
            </m:e>
            <m:sub>
              <m:r>
                <m:t>3</m:t>
              </m:r>
            </m:sub>
            <m:sup>
              <m:r>
                <m:t>d</m:t>
              </m:r>
            </m:sup>
          </m:sSubSup>
          <m:r>
            <m:rPr>
              <m:sty m:val="p"/>
            </m:rPr>
            <m:t>.</m:t>
          </m:r>
        </m:oMath>
      </m:oMathPara>
    </w:p>
    <w:p>
      <w:pPr>
        <w:pStyle w:val="FirstParagraph"/>
      </w:pPr>
      <w:r>
        <w:t xml:space="preserve">Here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and</w:t>
      </w:r>
      <w:r>
        <w:t xml:space="preserve"> </w:t>
      </w:r>
      <m:oMath>
        <m:sSub>
          <m:e>
            <m:r>
              <m:t>Q</m:t>
            </m:r>
          </m:e>
          <m:sub>
            <m:r>
              <m:t>0</m:t>
            </m:r>
          </m:sub>
        </m:sSub>
      </m:oMath>
      <w:r>
        <w:t xml:space="preserve"> </w:t>
      </w:r>
      <w:r>
        <w:t xml:space="preserve">is</w:t>
      </w:r>
      <w:r>
        <w:t xml:space="preserve"> </w:t>
      </w:r>
      <w:r>
        <w:rPr>
          <w:bCs/>
          <w:b/>
        </w:rPr>
        <w:t xml:space="preserve">arbitrary</w:t>
      </w:r>
      <w:r>
        <w:t xml:space="preserve">, not necessarily uniformly sampled. Define the publicly testable constant-derivative direction set</w:t>
      </w:r>
    </w:p>
    <w:p>
      <w:pPr>
        <w:pStyle w:val="BodyText"/>
      </w:pPr>
      <m:oMathPara>
        <m:oMathParaPr>
          <m:jc m:val="center"/>
        </m:oMathParaPr>
        <m:oMath>
          <m:r>
            <m:t>C</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r>
            <m:t> </m:t>
          </m:r>
          <m:r>
            <m:t>f</m:t>
          </m:r>
          <m:d>
            <m:dPr>
              <m:begChr m:val="("/>
              <m:endChr m:val=")"/>
              <m:sepChr m:val=""/>
              <m:grow/>
            </m:dPr>
            <m:e>
              <m:r>
                <m:t>x</m:t>
              </m:r>
              <m:r>
                <m:rPr>
                  <m:sty m:val="p"/>
                </m:rPr>
                <m:t>+</m:t>
              </m:r>
              <m:r>
                <m:t>h</m:t>
              </m:r>
            </m:e>
          </m:d>
          <m:r>
            <m:rPr>
              <m:sty m:val="p"/>
            </m:rPr>
            <m:t>−</m:t>
          </m:r>
          <m:r>
            <m:t>f</m:t>
          </m:r>
          <m:d>
            <m:dPr>
              <m:begChr m:val="("/>
              <m:endChr m:val=")"/>
              <m:sepChr m:val=""/>
              <m:grow/>
            </m:dPr>
            <m:e>
              <m:r>
                <m:t>x</m:t>
              </m:r>
            </m:e>
          </m:d>
          <m:r>
            <m:rPr>
              <m:nor/>
              <m:sty m:val="p"/>
            </m:rPr>
            <m:t> is independent of </m:t>
          </m:r>
          <m:r>
            <m:t>x</m:t>
          </m:r>
          <m:r>
            <m:rPr>
              <m:sty m:val="p"/>
            </m:rPr>
            <m:t>}</m:t>
          </m:r>
          <m:r>
            <m:rPr>
              <m:sty m:val="p"/>
            </m:rPr>
            <m:t>.</m:t>
          </m:r>
        </m:oMath>
      </m:oMathPara>
    </w:p>
    <w:p>
      <w:pPr>
        <w:pStyle w:val="FirstParagraph"/>
      </w:pPr>
      <w:r>
        <w:t xml:space="preserve">For</w:t>
      </w:r>
      <w:r>
        <w:t xml:space="preserve"> </w:t>
      </w:r>
      <m:oMath>
        <m:r>
          <m:t>h</m:t>
        </m:r>
        <m:r>
          <m:rPr>
            <m:sty m:val="p"/>
          </m:rPr>
          <m:t>∈</m:t>
        </m:r>
        <m:r>
          <m:t>C</m:t>
        </m:r>
        <m:d>
          <m:dPr>
            <m:begChr m:val="("/>
            <m:endChr m:val=")"/>
            <m:sepChr m:val=""/>
            <m:grow/>
          </m:dPr>
          <m:e>
            <m:r>
              <m:t>f</m:t>
            </m:r>
          </m:e>
        </m:d>
      </m:oMath>
      <w:r>
        <w:t xml:space="preserve"> </w:t>
      </w:r>
      <w:r>
        <w:t xml:space="preserve">let</w:t>
      </w:r>
      <w:r>
        <w:t xml:space="preserve"> </w:t>
      </w:r>
      <m:oMath>
        <m:sSub>
          <m:e>
            <m:r>
              <m:t>c</m:t>
            </m:r>
          </m:e>
          <m:sub>
            <m:r>
              <m:t>f</m:t>
            </m:r>
          </m:sub>
        </m:sSub>
        <m:d>
          <m:dPr>
            <m:begChr m:val="("/>
            <m:endChr m:val=")"/>
            <m:sepChr m:val=""/>
            <m:grow/>
          </m:dPr>
          <m:e>
            <m:r>
              <m:t>h</m:t>
            </m:r>
          </m:e>
        </m:d>
        <m:r>
          <m:rPr>
            <m:sty m:val="p"/>
          </m:rPr>
          <m:t>=</m:t>
        </m:r>
        <m:r>
          <m:t>f</m:t>
        </m:r>
        <m:d>
          <m:dPr>
            <m:begChr m:val="("/>
            <m:endChr m:val=")"/>
            <m:sepChr m:val=""/>
            <m:grow/>
          </m:dPr>
          <m:e>
            <m:r>
              <m:t>h</m:t>
            </m:r>
          </m:e>
        </m:d>
        <m:r>
          <m:rPr>
            <m:sty m:val="p"/>
          </m:rPr>
          <m:t>−</m:t>
        </m:r>
        <m:r>
          <m:t>f</m:t>
        </m:r>
        <m:d>
          <m:dPr>
            <m:begChr m:val="("/>
            <m:endChr m:val=")"/>
            <m:sepChr m:val=""/>
            <m:grow/>
          </m:dPr>
          <m:e>
            <m:r>
              <m:t>0</m:t>
            </m:r>
          </m:e>
        </m:d>
      </m:oMath>
      <w:r>
        <w:t xml:space="preserve">. Unlike Theorem 4.5, this test uses</w:t>
      </w:r>
      <w:r>
        <w:t xml:space="preserve"> </w:t>
      </w:r>
      <w:r>
        <w:rPr>
          <w:bCs/>
          <w:b/>
        </w:rPr>
        <w:t xml:space="preserve">first differences</w:t>
      </w:r>
      <w:r>
        <w:t xml:space="preserve">, and the result below does not need a distributional probability bound.</w:t>
      </w:r>
    </w:p>
    <w:p>
      <w:pPr>
        <w:pStyle w:val="BodyText"/>
      </w:pPr>
      <w:r>
        <w:rPr>
          <w:bCs/>
          <w:b/>
        </w:rPr>
        <w:t xml:space="preserve">Theorem 4.6 (unconditional public local right inverse).</w:t>
      </w:r>
      <w:r>
        <w:t xml:space="preserve"> </w:t>
      </w:r>
      <w:r>
        <w:t xml:space="preserve">For every legitimate</w:t>
      </w:r>
      <w:r>
        <w:t xml:space="preserve"> </w:t>
      </w:r>
      <m:oMath>
        <m:r>
          <m:t>A</m:t>
        </m:r>
        <m:r>
          <m:rPr>
            <m:sty m:val="p"/>
          </m:rPr>
          <m:t>,</m:t>
        </m:r>
        <m:r>
          <m:t>B</m:t>
        </m:r>
        <m:r>
          <m:rPr>
            <m:sty m:val="p"/>
          </m:rPr>
          <m:t>,</m:t>
        </m:r>
        <m:r>
          <m:t>a</m:t>
        </m:r>
        <m:r>
          <m:rPr>
            <m:sty m:val="p"/>
          </m:rPr>
          <m:t>,</m:t>
        </m:r>
        <m:sSub>
          <m:e>
            <m:r>
              <m:t>Q</m:t>
            </m:r>
          </m:e>
          <m:sub>
            <m:r>
              <m:t>0</m:t>
            </m:r>
          </m:sub>
        </m:sSub>
      </m:oMath>
      <w:r>
        <w:t xml:space="preserve">, the set</w:t>
      </w:r>
      <w:r>
        <w:t xml:space="preserve"> </w:t>
      </w:r>
      <m:oMath>
        <m:r>
          <m:t>C</m:t>
        </m:r>
        <m:d>
          <m:dPr>
            <m:begChr m:val="("/>
            <m:endChr m:val=")"/>
            <m:sepChr m:val=""/>
            <m:grow/>
          </m:dPr>
          <m:e>
            <m:r>
              <m:t>f</m:t>
            </m:r>
          </m:e>
        </m:d>
      </m:oMath>
      <w:r>
        <w:t xml:space="preserve"> </w:t>
      </w:r>
      <w:r>
        <w:t xml:space="preserve">is a linear subspace of</w:t>
      </w:r>
      <w:r>
        <w:t xml:space="preserve"> </w:t>
      </w:r>
      <m:oMath>
        <m:sSubSup>
          <m:e>
            <m:r>
              <m:rPr>
                <m:sty m:val="p"/>
                <m:scr m:val="double-struck"/>
              </m:rPr>
              <m:t>F</m:t>
            </m:r>
          </m:e>
          <m:sub>
            <m:r>
              <m:t>3</m:t>
            </m:r>
          </m:sub>
          <m:sup>
            <m:r>
              <m:t>k</m:t>
            </m:r>
          </m:sup>
        </m:sSubSup>
      </m:oMath>
      <w:r>
        <w:t xml:space="preserve">, and</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a</w:t>
      </w:r>
      <w:r>
        <w:t xml:space="preserve"> </w:t>
      </w:r>
      <w:r>
        <w:rPr>
          <w:bCs/>
          <w:b/>
        </w:rPr>
        <w:t xml:space="preserve">surjective linear map</w:t>
      </w:r>
      <w:r>
        <w:t xml:space="preserve">. Consequently a deterministic public-only algorithm, given the complete publicly evaluable truth table of</w:t>
      </w:r>
      <w:r>
        <w:t xml:space="preserve"> </w:t>
      </w:r>
      <m:oMath>
        <m:r>
          <m:t>f</m:t>
        </m:r>
      </m:oMath>
      <w:r>
        <w:t xml:space="preserve"> </w:t>
      </w:r>
      <w:r>
        <w:t xml:space="preserve">and any target</w:t>
      </w:r>
      <w:r>
        <w:t xml:space="preserve"> </w:t>
      </w:r>
      <m:oMath>
        <m:r>
          <m:t>t</m:t>
        </m:r>
        <m:r>
          <m:rPr>
            <m:sty m:val="p"/>
          </m:rPr>
          <m:t>∈</m:t>
        </m:r>
        <m:sSubSup>
          <m:e>
            <m:r>
              <m:rPr>
                <m:sty m:val="p"/>
                <m:scr m:val="double-struck"/>
              </m:rPr>
              <m:t>F</m:t>
            </m:r>
          </m:e>
          <m:sub>
            <m:r>
              <m:t>3</m:t>
            </m:r>
          </m:sub>
          <m:sup>
            <m:r>
              <m:t>r</m:t>
            </m:r>
          </m:sup>
        </m:sSubSup>
      </m:oMath>
      <w:r>
        <w:t xml:space="preserve">, outputs an assignment</w:t>
      </w:r>
      <w:r>
        <w:t xml:space="preserve"> </w:t>
      </w:r>
      <m:oMath>
        <m:sSub>
          <m:e>
            <m:r>
              <m:t>x</m:t>
            </m:r>
          </m:e>
          <m:sub>
            <m:r>
              <m:t>t</m:t>
            </m:r>
          </m:sub>
        </m:sSub>
      </m:oMath>
      <w:r>
        <w:t xml:space="preserve"> </w:t>
      </w:r>
      <w:r>
        <w:t xml:space="preserve">with</w:t>
      </w:r>
    </w:p>
    <w:p>
      <w:pPr>
        <w:pStyle w:val="BodyText"/>
      </w:pPr>
      <m:oMathPara>
        <m:oMathParaPr>
          <m:jc m:val="center"/>
        </m:oMathParaPr>
        <m:oMath>
          <m:r>
            <m:t>f</m:t>
          </m:r>
          <m:d>
            <m:dPr>
              <m:begChr m:val="("/>
              <m:endChr m:val=")"/>
              <m:sepChr m:val=""/>
              <m:grow/>
            </m:dPr>
            <m:e>
              <m:sSub>
                <m:e>
                  <m:r>
                    <m:t>x</m:t>
                  </m:r>
                </m:e>
                <m:sub>
                  <m:r>
                    <m:t>t</m:t>
                  </m:r>
                </m:sub>
              </m:sSub>
            </m:e>
          </m:d>
          <m:r>
            <m:rPr>
              <m:sty m:val="p"/>
            </m:rPr>
            <m:t>=</m:t>
          </m:r>
          <m:r>
            <m:t>t</m:t>
          </m:r>
        </m:oMath>
      </m:oMathPara>
    </w:p>
    <w:p>
      <w:pPr>
        <w:pStyle w:val="FirstParagraph"/>
      </w:pPr>
      <w:r>
        <w:rPr>
          <w:bCs/>
          <w:b/>
        </w:rPr>
        <w:t xml:space="preserve">with success probability exactly one</w:t>
      </w:r>
      <w:r>
        <w:t xml:space="preserve">. The algorithm uses at most</w:t>
      </w:r>
      <w:r>
        <w:t xml:space="preserve"> </w:t>
      </w:r>
      <m:oMath>
        <m:r>
          <m:t>O</m:t>
        </m:r>
        <m:d>
          <m:dPr>
            <m:begChr m:val="("/>
            <m:endChr m:val=")"/>
            <m:sepChr m:val=""/>
            <m:grow/>
          </m:dPr>
          <m:e>
            <m:r>
              <m:t>k</m:t>
            </m:r>
            <m:r>
              <m:t>r</m:t>
            </m:r>
            <m:sSup>
              <m:e>
                <m:r>
                  <m:t>3</m:t>
                </m:r>
              </m:e>
              <m:sup>
                <m:r>
                  <m:t>2</m:t>
                </m:r>
                <m:r>
                  <m:t>k</m:t>
                </m:r>
              </m:sup>
            </m:sSup>
            <m:r>
              <m:rPr>
                <m:sty m:val="p"/>
              </m:rPr>
              <m:t>+</m:t>
            </m:r>
            <m:r>
              <m:t>k</m:t>
            </m:r>
            <m:sSup>
              <m:e>
                <m:r>
                  <m:t>r</m:t>
                </m:r>
              </m:e>
              <m:sup>
                <m:r>
                  <m:t>3</m:t>
                </m:r>
              </m:sup>
            </m:sSup>
          </m:e>
        </m:d>
      </m:oMath>
      <w:r>
        <w:t xml:space="preserve"> </w:t>
      </w:r>
      <w:r>
        <w:t xml:space="preserve">elementary field operations for preprocessing and</w:t>
      </w:r>
      <w:r>
        <w:t xml:space="preserve"> </w:t>
      </w:r>
      <m:oMath>
        <m:r>
          <m:t>O</m:t>
        </m:r>
        <m:d>
          <m:dPr>
            <m:begChr m:val="("/>
            <m:endChr m:val=")"/>
            <m:sepChr m:val=""/>
            <m:grow/>
          </m:dPr>
          <m:e>
            <m:r>
              <m:t>k</m:t>
            </m:r>
            <m:r>
              <m:t>r</m:t>
            </m:r>
            <m:r>
              <m:rPr>
                <m:sty m:val="p"/>
              </m:rPr>
              <m:t>+</m:t>
            </m:r>
            <m:sSup>
              <m:e>
                <m:r>
                  <m:t>r</m:t>
                </m:r>
              </m:e>
              <m:sup>
                <m:r>
                  <m:t>3</m:t>
                </m:r>
              </m:sup>
            </m:sSup>
          </m:e>
        </m:d>
      </m:oMath>
      <w:r>
        <w:t xml:space="preserve"> </w:t>
      </w:r>
      <w:r>
        <w:t xml:space="preserve">per target with a recovered</w:t>
      </w:r>
      <w:r>
        <w:t xml:space="preserve"> </w:t>
      </w:r>
      <m:oMath>
        <m:r>
          <m:t>r</m:t>
        </m:r>
      </m:oMath>
      <w:r>
        <w:t xml:space="preserve">-element independent increment basis. It never knows or recovers the secret sampled coordinate matrices.</w:t>
      </w:r>
    </w:p>
    <w:p>
      <w:pPr>
        <w:pStyle w:val="BodyText"/>
      </w:pPr>
      <w:r>
        <w:rPr>
          <w:bCs/>
          <w:b/>
        </w:rPr>
        <w:t xml:space="preserve">Proof.</w:t>
      </w:r>
      <w:r>
        <w:t xml:space="preserve"> </w:t>
      </w:r>
      <w:r>
        <w:t xml:space="preserve">Translation identities show that any pair</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satisfies</w:t>
      </w:r>
    </w:p>
    <w:p>
      <w:pPr>
        <w:pStyle w:val="BodyText"/>
      </w:pPr>
      <m:oMathPara>
        <m:oMathParaPr>
          <m:jc m:val="center"/>
        </m:oMathParaPr>
        <m:oMath>
          <m:r>
            <m:t>f</m:t>
          </m:r>
          <m:d>
            <m:dPr>
              <m:begChr m:val="("/>
              <m:endChr m:val=")"/>
              <m:sepChr m:val=""/>
              <m:grow/>
            </m:dPr>
            <m:e>
              <m:r>
                <m:t>x</m:t>
              </m:r>
              <m:r>
                <m:rPr>
                  <m:sty m:val="p"/>
                </m:rPr>
                <m:t>+</m:t>
              </m:r>
              <m:r>
                <m:t>h</m:t>
              </m:r>
              <m:r>
                <m:rPr>
                  <m:sty m:val="p"/>
                </m:rPr>
                <m:t>+</m:t>
              </m:r>
              <m:r>
                <m:t>h</m:t>
              </m:r>
              <m:r>
                <m:rPr>
                  <m:sty m:val="p"/>
                </m:rPr>
                <m:t>′</m:t>
              </m:r>
            </m:e>
          </m:d>
          <m:r>
            <m:rPr>
              <m:sty m:val="p"/>
            </m:rPr>
            <m:t>−</m:t>
          </m:r>
          <m:r>
            <m:t>f</m:t>
          </m:r>
          <m:d>
            <m:dPr>
              <m:begChr m:val="("/>
              <m:endChr m:val=")"/>
              <m:sepChr m:val=""/>
              <m:grow/>
            </m:dPr>
            <m:e>
              <m:r>
                <m:t>x</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r>
            <m:rPr>
              <m:sty m:val="p"/>
            </m:rPr>
            <m:t>,</m:t>
          </m:r>
        </m:oMath>
      </m:oMathPara>
    </w:p>
    <w:p>
      <w:pPr>
        <w:pStyle w:val="FirstParagraph"/>
      </w:pPr>
      <w:r>
        <w:t xml:space="preserve">and hence</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and</w:t>
      </w:r>
      <w:r>
        <w:t xml:space="preserve"> </w:t>
      </w:r>
      <m:oMath>
        <m:sSub>
          <m:e>
            <m:r>
              <m:t>c</m:t>
            </m:r>
          </m:e>
          <m:sub>
            <m:r>
              <m:t>f</m:t>
            </m:r>
          </m:sub>
        </m:sSub>
        <m:d>
          <m:dPr>
            <m:begChr m:val="("/>
            <m:endChr m:val=")"/>
            <m:sepChr m:val=""/>
            <m:grow/>
          </m:dPr>
          <m:e>
            <m:r>
              <m:t>h</m:t>
            </m:r>
            <m:r>
              <m:rPr>
                <m:sty m:val="p"/>
              </m:rPr>
              <m:t>+</m:t>
            </m:r>
            <m:r>
              <m:t>h</m:t>
            </m:r>
            <m:r>
              <m:rPr>
                <m:sty m:val="p"/>
              </m:rPr>
              <m:t>′</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oMath>
      <w:r>
        <w:t xml:space="preserve">. Negatives and zero are also in</w:t>
      </w:r>
      <w:r>
        <w:t xml:space="preserve"> </w:t>
      </w:r>
      <m:oMath>
        <m:r>
          <m:t>C</m:t>
        </m:r>
        <m:d>
          <m:dPr>
            <m:begChr m:val="("/>
            <m:endChr m:val=")"/>
            <m:sepChr m:val=""/>
            <m:grow/>
          </m:dPr>
          <m:e>
            <m:r>
              <m:t>f</m:t>
            </m:r>
          </m:e>
        </m:d>
      </m:oMath>
      <w:r>
        <w:t xml:space="preserve">, so</w:t>
      </w:r>
      <w:r>
        <w:t xml:space="preserve"> </w:t>
      </w:r>
      <m:oMath>
        <m:r>
          <m:t>C</m:t>
        </m:r>
        <m:d>
          <m:dPr>
            <m:begChr m:val="("/>
            <m:endChr m:val=")"/>
            <m:sepChr m:val=""/>
            <m:grow/>
          </m:dPr>
          <m:e>
            <m:r>
              <m:t>f</m:t>
            </m:r>
          </m:e>
        </m:d>
      </m:oMath>
      <w:r>
        <w:t xml:space="preserve"> </w:t>
      </w:r>
      <w:r>
        <w:t xml:space="preserve">is a subspace and</w:t>
      </w:r>
      <w:r>
        <w:t xml:space="preserve"> </w:t>
      </w:r>
      <m:oMath>
        <m:sSub>
          <m:e>
            <m:r>
              <m:t>c</m:t>
            </m:r>
          </m:e>
          <m:sub>
            <m:r>
              <m:t>f</m:t>
            </m:r>
          </m:sub>
        </m:sSub>
      </m:oMath>
      <w:r>
        <w:t xml:space="preserve"> </w:t>
      </w:r>
      <w:r>
        <w:t xml:space="preserve">is linear. Now consider the private-but-mathematically well-defined left shift space</w:t>
      </w:r>
    </w:p>
    <w:p>
      <w:pPr>
        <w:pStyle w:val="BodyText"/>
      </w:pPr>
      <m:oMathPara>
        <m:oMathParaPr>
          <m:jc m:val="center"/>
        </m:oMathParaPr>
        <m:oMath>
          <m:sSub>
            <m:e>
              <m:r>
                <m:t>W</m:t>
              </m:r>
            </m:e>
            <m:sub>
              <m:r>
                <m:t>0</m:t>
              </m:r>
            </m:sub>
          </m:sSub>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r>
            <m:rPr>
              <m:sty m:val="p"/>
            </m:rPr>
            <m:t>.</m:t>
          </m:r>
        </m:oMath>
      </m:oMathPara>
    </w:p>
    <w:p>
      <w:pPr>
        <w:pStyle w:val="FirstParagraph"/>
      </w:pPr>
      <w:r>
        <w:t xml:space="preserve">For every</w:t>
      </w:r>
      <w:r>
        <w:t xml:space="preserve"> </w:t>
      </w:r>
      <m:oMath>
        <m:r>
          <m:t>h</m:t>
        </m:r>
        <m:r>
          <m:rPr>
            <m:sty m:val="p"/>
          </m:rPr>
          <m:t>∈</m:t>
        </m:r>
        <m:sSub>
          <m:e>
            <m:r>
              <m:t>W</m:t>
            </m:r>
          </m:e>
          <m:sub>
            <m:r>
              <m:t>0</m:t>
            </m:r>
          </m:sub>
        </m:sSub>
      </m:oMath>
      <w:r>
        <w:t xml:space="preserve">, writing</w:t>
      </w:r>
      <w:r>
        <w:t xml:space="preserve"> </w:t>
      </w:r>
      <m:oMath>
        <m:r>
          <m:t>B</m:t>
        </m:r>
        <m:r>
          <m:t>h</m:t>
        </m:r>
        <m:r>
          <m:rPr>
            <m:sty m:val="p"/>
          </m:rPr>
          <m:t>=</m:t>
        </m:r>
        <m:d>
          <m:dPr>
            <m:begChr m:val="("/>
            <m:endChr m:val=")"/>
            <m:sepChr m:val=""/>
            <m:grow/>
          </m:dPr>
          <m:e>
            <m:r>
              <m:t>v</m:t>
            </m:r>
            <m:r>
              <m:rPr>
                <m:sty m:val="p"/>
              </m:rPr>
              <m:t>,</m:t>
            </m:r>
            <m:r>
              <m:t>0</m:t>
            </m:r>
          </m:e>
        </m:d>
      </m:oMath>
      <w:r>
        <w:t xml:space="preserve">, one has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r>
            <m:t>v</m:t>
          </m:r>
        </m:oMath>
      </m:oMathPara>
    </w:p>
    <w:p>
      <w:pPr>
        <w:pStyle w:val="FirstParagraph"/>
      </w:pPr>
      <w:r>
        <w:rPr>
          <w:bCs/>
          <w:b/>
        </w:rPr>
        <w:t xml:space="preserve">for every</w:t>
      </w:r>
      <w:r>
        <w:t xml:space="preserve"> </w:t>
      </w:r>
      <m:oMath>
        <m:r>
          <m:t>x</m:t>
        </m:r>
      </m:oMath>
      <w:r>
        <w:t xml:space="preserve">, regardless of</w:t>
      </w:r>
      <w:r>
        <w:t xml:space="preserve"> </w:t>
      </w:r>
      <m:oMath>
        <m:sSub>
          <m:e>
            <m:r>
              <m:t>Q</m:t>
            </m:r>
          </m:e>
          <m:sub>
            <m:r>
              <m:t>0</m:t>
            </m:r>
          </m:sub>
        </m:sSub>
      </m:oMath>
      <w:r>
        <w:t xml:space="preserve"> </w:t>
      </w:r>
      <w:r>
        <w:t xml:space="preserve">or</w:t>
      </w:r>
      <w:r>
        <w:t xml:space="preserve"> </w:t>
      </w:r>
      <m:oMath>
        <m:r>
          <m:t>a</m:t>
        </m:r>
      </m:oMath>
      <w:r>
        <w:t xml:space="preserve">. Thus</w:t>
      </w:r>
      <w:r>
        <w:t xml:space="preserve"> </w:t>
      </w:r>
      <m:oMath>
        <m:sSub>
          <m:e>
            <m:r>
              <m:t>W</m:t>
            </m:r>
          </m:e>
          <m:sub>
            <m:r>
              <m:t>0</m:t>
            </m:r>
          </m:sub>
        </m:sSub>
        <m:r>
          <m:rPr>
            <m:sty m:val="p"/>
          </m:rPr>
          <m:t>⊆</m:t>
        </m:r>
        <m:r>
          <m:t>C</m:t>
        </m:r>
        <m:d>
          <m:dPr>
            <m:begChr m:val="("/>
            <m:endChr m:val=")"/>
            <m:sepChr m:val=""/>
            <m:grow/>
          </m:dPr>
          <m:e>
            <m:r>
              <m:t>f</m:t>
            </m:r>
          </m:e>
        </m:d>
      </m:oMath>
      <w:r>
        <w:t xml:space="preserve">. On the subspace</w:t>
      </w:r>
      <w:r>
        <w:t xml:space="preserve"> </w:t>
      </w:r>
      <m:oMath>
        <m:sSub>
          <m:e>
            <m:r>
              <m:t>W</m:t>
            </m:r>
          </m:e>
          <m:sub>
            <m:r>
              <m:t>0</m:t>
            </m:r>
          </m:sub>
        </m:sSub>
      </m:oMath>
      <w:r>
        <w:t xml:space="preserve">, the map</w:t>
      </w:r>
      <w:r>
        <w:t xml:space="preserve"> </w:t>
      </w:r>
      <m:oMath>
        <m:r>
          <m:t>h</m:t>
        </m:r>
        <m:r>
          <m:rPr>
            <m:sty m:val="p"/>
          </m:rPr>
          <m:t>↦</m:t>
        </m:r>
        <m:sSub>
          <m:e>
            <m:r>
              <m:t>c</m:t>
            </m:r>
          </m:e>
          <m:sub>
            <m:r>
              <m:t>f</m:t>
            </m:r>
          </m:sub>
        </m:sSub>
        <m:d>
          <m:dPr>
            <m:begChr m:val="("/>
            <m:endChr m:val=")"/>
            <m:sepChr m:val=""/>
            <m:grow/>
          </m:dPr>
          <m:e>
            <m:r>
              <m:t>h</m:t>
            </m:r>
          </m:e>
        </m:d>
      </m:oMath>
      <w:r>
        <w:t xml:space="preserve"> </w:t>
      </w:r>
      <w:r>
        <w:t xml:space="preserve">is a linear isomorphism onto</w:t>
      </w:r>
      <w:r>
        <w:t xml:space="preserve"> </w:t>
      </w:r>
      <m:oMath>
        <m:sSubSup>
          <m:e>
            <m:r>
              <m:rPr>
                <m:sty m:val="p"/>
                <m:scr m:val="double-struck"/>
              </m:rPr>
              <m:t>F</m:t>
            </m:r>
          </m:e>
          <m:sub>
            <m:r>
              <m:t>3</m:t>
            </m:r>
          </m:sub>
          <m:sup>
            <m:r>
              <m:t>r</m:t>
            </m:r>
          </m:sup>
        </m:sSubSup>
      </m:oMath>
      <w:r>
        <w:t xml:space="preserve"> </w:t>
      </w:r>
      <w:r>
        <w:t xml:space="preserve">because</w:t>
      </w:r>
      <w:r>
        <w:t xml:space="preserve"> </w:t>
      </w:r>
      <m:oMath>
        <m:r>
          <m:t>A</m:t>
        </m:r>
      </m:oMath>
      <w:r>
        <w:t xml:space="preserve"> </w:t>
      </w:r>
      <w:r>
        <w:t xml:space="preserve">and</w:t>
      </w:r>
      <w:r>
        <w:t xml:space="preserve"> </w:t>
      </w:r>
      <m:oMath>
        <m:r>
          <m:t>B</m:t>
        </m:r>
      </m:oMath>
      <w:r>
        <w:t xml:space="preserve"> </w:t>
      </w:r>
      <w:r>
        <w:t xml:space="preserve">are invertible. Therefore the</w:t>
      </w:r>
      <w:r>
        <w:t xml:space="preserve"> </w:t>
      </w:r>
      <w:r>
        <w:rPr>
          <w:iCs/>
          <w:i/>
        </w:rPr>
        <w:t xml:space="preserve">publicly defined</w:t>
      </w:r>
      <w:r>
        <w:t xml:space="preserve"> </w:t>
      </w:r>
      <w:r>
        <w:t xml:space="preserve">map</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necessarily surjective.</w:t>
      </w:r>
    </w:p>
    <w:p>
      <w:pPr>
        <w:pStyle w:val="BodyText"/>
      </w:pPr>
      <w:r>
        <w:t xml:space="preserve">The public algorithm enumerates candidate</w:t>
      </w:r>
      <w:r>
        <w:t xml:space="preserve"> </w:t>
      </w:r>
      <m:oMath>
        <m:r>
          <m:t>h</m:t>
        </m:r>
      </m:oMath>
      <w:r>
        <w:t xml:space="preserve">, checks</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over all public inputs</w:t>
      </w:r>
      <w:r>
        <w:t xml:space="preserve"> </w:t>
      </w:r>
      <m:oMath>
        <m:r>
          <m:t>x</m:t>
        </m:r>
      </m:oMath>
      <w:r>
        <w:t xml:space="preserve">, retains only genuinely constant derivatives, and selects</w:t>
      </w:r>
      <w:r>
        <w:t xml:space="preserve"> </w:t>
      </w:r>
      <m:oMath>
        <m:r>
          <m:t>r</m:t>
        </m:r>
      </m:oMath>
      <w:r>
        <w:t xml:space="preserve"> </w:t>
      </w:r>
      <w:r>
        <w:t xml:space="preserve">directions</w:t>
      </w:r>
      <w:r>
        <w:t xml:space="preserve"> </w:t>
      </w:r>
      <m:oMath>
        <m:sSub>
          <m:e>
            <m:r>
              <m:t>h</m:t>
            </m:r>
          </m:e>
          <m:sub>
            <m:r>
              <m:t>1</m:t>
            </m:r>
          </m:sub>
        </m:sSub>
        <m:r>
          <m:rPr>
            <m:sty m:val="p"/>
          </m:rPr>
          <m:t>,</m:t>
        </m:r>
        <m:r>
          <m:rPr>
            <m:sty m:val="p"/>
          </m:rPr>
          <m:t>…</m:t>
        </m:r>
        <m:r>
          <m:rPr>
            <m:sty m:val="p"/>
          </m:rPr>
          <m:t>,</m:t>
        </m:r>
        <m:sSub>
          <m:e>
            <m:r>
              <m:t>h</m:t>
            </m:r>
          </m:e>
          <m:sub>
            <m:r>
              <m:t>r</m:t>
            </m:r>
          </m:sub>
        </m:sSub>
      </m:oMath>
      <w:r>
        <w:t xml:space="preserve"> </w:t>
      </w:r>
      <w:r>
        <w:t xml:space="preserve">whose</w:t>
      </w:r>
      <w:r>
        <w:t xml:space="preserve"> </w:t>
      </w:r>
      <w:r>
        <w:rPr>
          <w:bCs/>
          <w:b/>
        </w:rPr>
        <w:t xml:space="preserve">public output increments</w:t>
      </w:r>
      <w:r>
        <w:t xml:space="preserve"> </w:t>
      </w:r>
      <m:oMath>
        <m:sSub>
          <m:e>
            <m:r>
              <m:t>c</m:t>
            </m:r>
          </m:e>
          <m:sub>
            <m:r>
              <m:t>f</m:t>
            </m:r>
          </m:sub>
        </m:sSub>
        <m:d>
          <m:dPr>
            <m:begChr m:val="("/>
            <m:endChr m:val=")"/>
            <m:sepChr m:val=""/>
            <m:grow/>
          </m:dPr>
          <m:e>
            <m:sSub>
              <m:e>
                <m:r>
                  <m:t>h</m:t>
                </m:r>
              </m:e>
              <m:sub>
                <m:r>
                  <m:t>j</m:t>
                </m:r>
              </m:sub>
            </m:sSub>
          </m:e>
        </m:d>
      </m:oMath>
      <w:r>
        <w:t xml:space="preserve"> </w:t>
      </w:r>
      <w:r>
        <w:t xml:space="preserve">are linearly independent. Such directions exist because the image of</w:t>
      </w:r>
      <w:r>
        <w:t xml:space="preserve"> </w:t>
      </w:r>
      <m:oMath>
        <m:sSub>
          <m:e>
            <m:r>
              <m:t>c</m:t>
            </m:r>
          </m:e>
          <m:sub>
            <m:r>
              <m:t>f</m:t>
            </m:r>
          </m:sub>
        </m:sSub>
      </m:oMath>
      <w:r>
        <w:t xml:space="preserve"> </w:t>
      </w:r>
      <w:r>
        <w:t xml:space="preserve">is the entire output space. Solve the public linear system</w:t>
      </w:r>
    </w:p>
    <w:p>
      <w:pPr>
        <w:pStyle w:val="BodyText"/>
      </w:pPr>
      <m:oMathPara>
        <m:oMathParaPr>
          <m:jc m:val="center"/>
        </m:oMathParaPr>
        <m:oMath>
          <m:nary>
            <m:naryPr>
              <m:chr m:val="∑"/>
              <m:limLoc m:val="undOvr"/>
              <m:subHide m:val="off"/>
              <m:supHide m:val="off"/>
            </m:naryPr>
            <m:sub>
              <m:r>
                <m:t>j</m:t>
              </m:r>
              <m:r>
                <m:rPr>
                  <m:sty m:val="p"/>
                </m:rPr>
                <m:t>=</m:t>
              </m:r>
              <m:r>
                <m:t>1</m:t>
              </m:r>
            </m:sub>
            <m:sup>
              <m:r>
                <m:t>r</m:t>
              </m:r>
            </m:sup>
            <m:e>
              <m:sSub>
                <m:e>
                  <m:r>
                    <m:t>γ</m:t>
                  </m:r>
                </m:e>
                <m:sub>
                  <m:r>
                    <m:t>j</m:t>
                  </m:r>
                </m:sub>
              </m:sSub>
            </m:e>
          </m:nary>
          <m:sSub>
            <m:e>
              <m:r>
                <m:t>c</m:t>
              </m:r>
            </m:e>
            <m:sub>
              <m:r>
                <m:t>f</m:t>
              </m:r>
            </m:sub>
          </m:sSub>
          <m:d>
            <m:dPr>
              <m:begChr m:val="("/>
              <m:endChr m:val=")"/>
              <m:sepChr m:val=""/>
              <m:grow/>
            </m:dPr>
            <m:e>
              <m:sSub>
                <m:e>
                  <m:r>
                    <m:t>h</m:t>
                  </m:r>
                </m:e>
                <m:sub>
                  <m:r>
                    <m:t>j</m:t>
                  </m:r>
                </m:sub>
              </m:sSub>
            </m:e>
          </m:d>
          <m:r>
            <m:rPr>
              <m:sty m:val="p"/>
            </m:rPr>
            <m:t>=</m:t>
          </m:r>
          <m:r>
            <m:t>t</m:t>
          </m:r>
          <m:r>
            <m:rPr>
              <m:sty m:val="p"/>
            </m:rPr>
            <m:t>−</m:t>
          </m:r>
          <m:r>
            <m:t>f</m:t>
          </m:r>
          <m:d>
            <m:dPr>
              <m:begChr m:val="("/>
              <m:endChr m:val=")"/>
              <m:sepChr m:val=""/>
              <m:grow/>
            </m:dPr>
            <m:e>
              <m:r>
                <m:t>0</m:t>
              </m:r>
            </m:e>
          </m:d>
        </m:oMath>
      </m:oMathPara>
    </w:p>
    <w:p>
      <w:pPr>
        <w:pStyle w:val="FirstParagraph"/>
      </w:pPr>
      <w:r>
        <w:t xml:space="preserve">and return</w:t>
      </w:r>
    </w:p>
    <w:p>
      <w:pPr>
        <w:pStyle w:val="BodyText"/>
      </w:pPr>
      <m:oMathPara>
        <m:oMathParaPr>
          <m:jc m:val="center"/>
        </m:oMathParaPr>
        <m:oMath>
          <m:sSub>
            <m:e>
              <m:r>
                <m:t>x</m:t>
              </m:r>
            </m:e>
            <m:sub>
              <m:r>
                <m:t>t</m:t>
              </m:r>
            </m:sub>
          </m:sSub>
          <m:r>
            <m:rPr>
              <m:sty m:val="p"/>
            </m:rPr>
            <m:t>=</m:t>
          </m:r>
          <m:nary>
            <m:naryPr>
              <m:chr m:val="∑"/>
              <m:limLoc m:val="undOvr"/>
              <m:subHide m:val="off"/>
              <m:supHide m:val="off"/>
            </m:naryPr>
            <m:sub>
              <m:r>
                <m:t>j</m:t>
              </m:r>
              <m:r>
                <m:rPr>
                  <m:sty m:val="p"/>
                </m:rPr>
                <m:t>=</m:t>
              </m:r>
              <m:r>
                <m:t>1</m:t>
              </m:r>
            </m:sub>
            <m:sup>
              <m:r>
                <m:t>r</m:t>
              </m:r>
            </m:sup>
            <m:e>
              <m:sSub>
                <m:e>
                  <m:r>
                    <m:t>γ</m:t>
                  </m:r>
                </m:e>
                <m:sub>
                  <m:r>
                    <m:t>j</m:t>
                  </m:r>
                </m:sub>
              </m:sSub>
            </m:e>
          </m:nary>
          <m:sSub>
            <m:e>
              <m:r>
                <m:t>h</m:t>
              </m:r>
            </m:e>
            <m:sub>
              <m:r>
                <m:t>j</m:t>
              </m:r>
            </m:sub>
          </m:sSub>
          <m:r>
            <m:rPr>
              <m:sty m:val="p"/>
            </m:rPr>
            <m:t>.</m:t>
          </m:r>
        </m:oMath>
      </m:oMathPara>
    </w:p>
    <w:p>
      <w:pPr>
        <w:pStyle w:val="FirstParagraph"/>
      </w:pPr>
      <w:r>
        <w:t xml:space="preserve">By additivity</w:t>
      </w:r>
      <w:r>
        <w:t xml:space="preserve"> </w:t>
      </w:r>
      <m:oMath>
        <m:r>
          <m:t>f</m:t>
        </m:r>
        <m:d>
          <m:dPr>
            <m:begChr m:val="("/>
            <m:endChr m:val=")"/>
            <m:sepChr m:val=""/>
            <m:grow/>
          </m:dPr>
          <m:e>
            <m:sSub>
              <m:e>
                <m:r>
                  <m:t>x</m:t>
                </m:r>
              </m:e>
              <m:sub>
                <m:r>
                  <m:t>t</m:t>
                </m:r>
              </m:sub>
            </m:sSub>
          </m:e>
        </m:d>
        <m:r>
          <m:rPr>
            <m:sty m:val="p"/>
          </m:rPr>
          <m:t>=</m:t>
        </m:r>
        <m:r>
          <m:t>f</m:t>
        </m:r>
        <m:d>
          <m:dPr>
            <m:begChr m:val="("/>
            <m:endChr m:val=")"/>
            <m:sepChr m:val=""/>
            <m:grow/>
          </m:dPr>
          <m:e>
            <m:r>
              <m:t>0</m:t>
            </m:r>
          </m:e>
        </m:d>
        <m:r>
          <m:rPr>
            <m:sty m:val="p"/>
          </m:rPr>
          <m:t>+</m:t>
        </m:r>
        <m:sSub>
          <m:e>
            <m:r>
              <m:t>c</m:t>
            </m:r>
          </m:e>
          <m:sub>
            <m:r>
              <m:t>f</m:t>
            </m:r>
          </m:sub>
        </m:sSub>
        <m:d>
          <m:dPr>
            <m:begChr m:val="("/>
            <m:endChr m:val=")"/>
            <m:sepChr m:val=""/>
            <m:grow/>
          </m:dPr>
          <m:e>
            <m:sSub>
              <m:e>
                <m:r>
                  <m:t>x</m:t>
                </m:r>
              </m:e>
              <m:sub>
                <m:r>
                  <m:t>t</m:t>
                </m:r>
              </m:sub>
            </m:sSub>
          </m:e>
        </m:d>
        <m:r>
          <m:rPr>
            <m:sty m:val="p"/>
          </m:rPr>
          <m:t>=</m:t>
        </m:r>
        <m:r>
          <m:t>t</m:t>
        </m:r>
      </m:oMath>
      <w:r>
        <w:t xml:space="preserve">. This holds for</w:t>
      </w:r>
      <w:r>
        <w:t xml:space="preserve"> </w:t>
      </w:r>
      <w:r>
        <w:rPr>
          <w:bCs/>
          <w:b/>
        </w:rPr>
        <w:t xml:space="preserve">every target and every potential table</w:t>
      </w:r>
      <w:r>
        <w:t xml:space="preserve">, with no randomized oracle or hardness assumption.</w:t>
      </w:r>
      <w:r>
        <w:t xml:space="preserve"> </w:t>
      </w:r>
      <m:oMath>
        <m:r>
          <m:rPr>
            <m:sty m:val="p"/>
          </m:rPr>
          <m:t>▫</m:t>
        </m:r>
      </m:oMath>
    </w:p>
    <w:p>
      <w:pPr>
        <w:pStyle w:val="BodyText"/>
      </w:pPr>
      <w:r>
        <w:rPr>
          <w:bCs/>
          <w:b/>
        </w:rPr>
        <w:t xml:space="preserve">Corollary 4.6a (public translation equivalence of all local target fibers).</w:t>
      </w:r>
      <w:r>
        <w:t xml:space="preserve"> </w:t>
      </w:r>
      <w:r>
        <w:t xml:space="preserve">For</w:t>
      </w:r>
      <w:r>
        <w:t xml:space="preserve"> </w:t>
      </w:r>
      <w:r>
        <w:rPr>
          <w:iCs/>
          <w:i/>
        </w:rPr>
        <w:t xml:space="preserve">any</w:t>
      </w:r>
      <w:r>
        <w:t xml:space="preserve"> </w:t>
      </w:r>
      <w:r>
        <w:t xml:space="preserve">two public local targets</w:t>
      </w:r>
      <w:r>
        <w:t xml:space="preserve"> </w:t>
      </w:r>
      <m:oMath>
        <m:r>
          <m:t>b</m:t>
        </m:r>
        <m:r>
          <m:rPr>
            <m:sty m:val="p"/>
          </m:rPr>
          <m:t>,</m:t>
        </m:r>
        <m:r>
          <m:t>b</m:t>
        </m:r>
        <m:r>
          <m:rPr>
            <m:sty m:val="p"/>
          </m:rPr>
          <m:t>′</m:t>
        </m:r>
        <m:r>
          <m:rPr>
            <m:sty m:val="p"/>
          </m:rPr>
          <m:t>∈</m:t>
        </m:r>
        <m:sSubSup>
          <m:e>
            <m:r>
              <m:rPr>
                <m:sty m:val="p"/>
                <m:scr m:val="double-struck"/>
              </m:rPr>
              <m:t>F</m:t>
            </m:r>
          </m:e>
          <m:sub>
            <m:r>
              <m:t>3</m:t>
            </m:r>
          </m:sub>
          <m:sup>
            <m:r>
              <m:t>r</m:t>
            </m:r>
          </m:sup>
        </m:sSubSup>
      </m:oMath>
      <w:r>
        <w:t xml:space="preserve">, a public-only algorithm computes</w:t>
      </w:r>
      <w:r>
        <w:t xml:space="preserve"> </w:t>
      </w:r>
      <m:oMath>
        <m:r>
          <m:t>h</m:t>
        </m:r>
      </m:oMath>
      <w:r>
        <w:t xml:space="preserve"> </w:t>
      </w:r>
      <w:r>
        <w:t xml:space="preserve">such that</w:t>
      </w:r>
    </w:p>
    <w:p>
      <w:pPr>
        <w:pStyle w:val="BodyText"/>
      </w:pPr>
      <m:oMathPara>
        <m:oMathParaPr>
          <m:jc m:val="center"/>
        </m:oMathParaPr>
        <m:oMath>
          <m:sSup>
            <m:e>
              <m:r>
                <m:t>f</m:t>
              </m:r>
            </m:e>
            <m:sup>
              <m:r>
                <m:rPr>
                  <m:sty m:val="p"/>
                </m:rPr>
                <m:t>−</m:t>
              </m:r>
              <m:r>
                <m:t>1</m:t>
              </m:r>
            </m:sup>
          </m:sSup>
          <m:d>
            <m:dPr>
              <m:begChr m:val="("/>
              <m:endChr m:val=")"/>
              <m:sepChr m:val=""/>
              <m:grow/>
            </m:dPr>
            <m:e>
              <m:r>
                <m:t>b</m:t>
              </m:r>
              <m:r>
                <m:rPr>
                  <m:sty m:val="p"/>
                </m:rPr>
                <m:t>′</m:t>
              </m:r>
            </m:e>
          </m:d>
          <m:r>
            <m:rPr>
              <m:sty m:val="p"/>
            </m:rPr>
            <m:t>=</m:t>
          </m:r>
          <m:sSup>
            <m:e>
              <m:r>
                <m:t>f</m:t>
              </m:r>
            </m:e>
            <m:sup>
              <m:r>
                <m:rPr>
                  <m:sty m:val="p"/>
                </m:rPr>
                <m:t>−</m:t>
              </m:r>
              <m:r>
                <m:t>1</m:t>
              </m:r>
            </m:sup>
          </m:sSup>
          <m:d>
            <m:dPr>
              <m:begChr m:val="("/>
              <m:endChr m:val=")"/>
              <m:sepChr m:val=""/>
              <m:grow/>
            </m:dPr>
            <m:e>
              <m:r>
                <m:t>b</m:t>
              </m:r>
            </m:e>
          </m:d>
          <m:r>
            <m:rPr>
              <m:sty m:val="p"/>
            </m:rPr>
            <m:t>+</m:t>
          </m:r>
          <m:r>
            <m:t>h</m:t>
          </m:r>
          <m:r>
            <m:rPr>
              <m:sty m:val="p"/>
            </m:rPr>
            <m:t>.</m:t>
          </m:r>
        </m:oMath>
      </m:oMathPara>
    </w:p>
    <w:p>
      <w:pPr>
        <w:pStyle w:val="FirstParagraph"/>
      </w:pPr>
      <w:r>
        <w:rPr>
          <w:bCs/>
          <w:b/>
        </w:rPr>
        <w:t xml:space="preserve">Proof.</w:t>
      </w:r>
      <w:r>
        <w:t xml:space="preserve"> </w:t>
      </w:r>
      <w:r>
        <w:t xml:space="preserve">Theorem 4.6 supplies a public</w:t>
      </w:r>
      <w:r>
        <w:t xml:space="preserve"> </w:t>
      </w:r>
      <m:oMath>
        <m:r>
          <m:t>h</m:t>
        </m:r>
        <m:r>
          <m:rPr>
            <m:sty m:val="p"/>
          </m:rPr>
          <m:t>∈</m:t>
        </m:r>
        <m:r>
          <m:t>C</m:t>
        </m:r>
        <m:d>
          <m:dPr>
            <m:begChr m:val="("/>
            <m:endChr m:val=")"/>
            <m:sepChr m:val=""/>
            <m:grow/>
          </m:dPr>
          <m:e>
            <m:r>
              <m:t>f</m:t>
            </m:r>
          </m:e>
        </m:d>
      </m:oMath>
      <w:r>
        <w:t xml:space="preserve"> </w:t>
      </w:r>
      <w:r>
        <w:t xml:space="preserve">with</w:t>
      </w:r>
      <w:r>
        <w:t xml:space="preserve"> </w:t>
      </w:r>
      <m:oMath>
        <m:sSub>
          <m:e>
            <m:r>
              <m:t>c</m:t>
            </m:r>
          </m:e>
          <m:sub>
            <m:r>
              <m:t>f</m:t>
            </m:r>
          </m:sub>
        </m:sSub>
        <m:d>
          <m:dPr>
            <m:begChr m:val="("/>
            <m:endChr m:val=")"/>
            <m:sepChr m:val=""/>
            <m:grow/>
          </m:dPr>
          <m:e>
            <m:r>
              <m:t>h</m:t>
            </m:r>
          </m:e>
        </m:d>
        <m:r>
          <m:rPr>
            <m:sty m:val="p"/>
          </m:rPr>
          <m:t>=</m:t>
        </m:r>
        <m:r>
          <m:t>b</m:t>
        </m:r>
        <m:r>
          <m:rPr>
            <m:sty m:val="p"/>
          </m:rPr>
          <m:t>′</m:t>
        </m:r>
        <m:r>
          <m:rPr>
            <m:sty m:val="p"/>
          </m:rPr>
          <m:t>−</m:t>
        </m:r>
        <m:r>
          <m:t>b</m:t>
        </m:r>
      </m:oMath>
      <w:r>
        <w:t xml:space="preserve">. By the definition of</w:t>
      </w:r>
      <w:r>
        <w:t xml:space="preserve"> </w:t>
      </w:r>
      <m:oMath>
        <m:r>
          <m:t>C</m:t>
        </m:r>
        <m:d>
          <m:dPr>
            <m:begChr m:val="("/>
            <m:endChr m:val=")"/>
            <m:sepChr m:val=""/>
            <m:grow/>
          </m:dPr>
          <m:e>
            <m:r>
              <m:t>f</m:t>
            </m:r>
          </m:e>
        </m:d>
      </m:oMath>
      <w:r>
        <w:t xml:space="preser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b</m:t>
        </m:r>
        <m:r>
          <m:rPr>
            <m:sty m:val="p"/>
          </m:rPr>
          <m:t>′</m:t>
        </m:r>
        <m:r>
          <m:rPr>
            <m:sty m:val="p"/>
          </m:rPr>
          <m:t>−</m:t>
        </m:r>
        <m:r>
          <m:t>b</m:t>
        </m:r>
      </m:oMath>
      <w:r>
        <w:t xml:space="preserve"> </w:t>
      </w:r>
      <w:r>
        <w:t xml:space="preserve">for</w:t>
      </w:r>
      <w:r>
        <w:t xml:space="preserve"> </w:t>
      </w:r>
      <w:r>
        <w:rPr>
          <w:bCs/>
          <w:b/>
        </w:rPr>
        <w:t xml:space="preserve">every</w:t>
      </w:r>
      <w:r>
        <w:t xml:space="preserve"> </w:t>
      </w:r>
      <m:oMath>
        <m:r>
          <m:t>x</m:t>
        </m:r>
      </m:oMath>
      <w:r>
        <w:t xml:space="preserve">. Translation by</w:t>
      </w:r>
      <w:r>
        <w:t xml:space="preserve"> </w:t>
      </w:r>
      <m:oMath>
        <m:r>
          <m:t>h</m:t>
        </m:r>
      </m:oMath>
      <w:r>
        <w:t xml:space="preserve"> </w:t>
      </w:r>
      <w:r>
        <w:t xml:space="preserve">is invertible, so it bijectively carries all of</w:t>
      </w:r>
      <w:r>
        <w:t xml:space="preserve"> </w:t>
      </w:r>
      <m:oMath>
        <m:sSup>
          <m:e>
            <m:r>
              <m:t>f</m:t>
            </m:r>
          </m:e>
          <m:sup>
            <m:r>
              <m:rPr>
                <m:sty m:val="p"/>
              </m:rPr>
              <m:t>−</m:t>
            </m:r>
            <m:r>
              <m:t>1</m:t>
            </m:r>
          </m:sup>
        </m:sSup>
        <m:d>
          <m:dPr>
            <m:begChr m:val="("/>
            <m:endChr m:val=")"/>
            <m:sepChr m:val=""/>
            <m:grow/>
          </m:dPr>
          <m:e>
            <m:r>
              <m:t>b</m:t>
            </m:r>
          </m:e>
        </m:d>
      </m:oMath>
      <w:r>
        <w:t xml:space="preserve"> </w:t>
      </w:r>
      <w:r>
        <w:t xml:space="preserve">onto all of</w:t>
      </w:r>
      <w:r>
        <w:t xml:space="preserve"> </w:t>
      </w:r>
      <m:oMath>
        <m:sSup>
          <m:e>
            <m:r>
              <m:t>f</m:t>
            </m:r>
          </m:e>
          <m:sup>
            <m:r>
              <m:rPr>
                <m:sty m:val="p"/>
              </m:rPr>
              <m:t>−</m:t>
            </m:r>
            <m:r>
              <m:t>1</m:t>
            </m:r>
          </m:sup>
        </m:sSup>
        <m:d>
          <m:dPr>
            <m:begChr m:val="("/>
            <m:endChr m:val=")"/>
            <m:sepChr m:val=""/>
            <m:grow/>
          </m:dPr>
          <m:e>
            <m:r>
              <m:t>b</m:t>
            </m:r>
            <m:r>
              <m:rPr>
                <m:sty m:val="p"/>
              </m:rPr>
              <m:t>′</m:t>
            </m:r>
          </m:e>
        </m:d>
      </m:oMath>
      <w:r>
        <w:t xml:space="preserve">.</w:t>
      </w:r>
      <w:r>
        <w:t xml:space="preserve"> </w:t>
      </w:r>
      <m:oMath>
        <m:r>
          <m:rPr>
            <m:sty m:val="p"/>
          </m:rPr>
          <m:t>▫</m:t>
        </m:r>
      </m:oMath>
      <w:r>
        <w:t xml:space="preserve"> </w:t>
      </w:r>
      <w:r>
        <w:t xml:space="preserve">This equivalence is stronger than finding a single preimage and needs neither an original secret witness nor a probabilistic generic hardness assumption. It remains</w:t>
      </w:r>
      <w:r>
        <w:t xml:space="preserve"> </w:t>
      </w:r>
      <w:r>
        <w:rPr>
          <w:bCs/>
          <w:b/>
        </w:rPr>
        <w:t xml:space="preserve">local</w:t>
      </w:r>
      <w:r>
        <w:t xml:space="preserve">: overlapping global constraints cannot generally be translated independently.</w:t>
      </w:r>
    </w:p>
    <w:p>
      <w:pPr>
        <w:pStyle w:val="BodyText"/>
      </w:pPr>
      <w:r>
        <w:rPr>
          <w:bCs/>
          <w:b/>
        </w:rPr>
        <w:t xml:space="preserve">Meaning of the computational bound.</w:t>
      </w:r>
      <w:r>
        <w:t xml:space="preserve"> </w:t>
      </w:r>
      <w:r>
        <w:t xml:space="preserve">Exhaustively verifying one direction requires</w:t>
      </w:r>
      <w:r>
        <w:t xml:space="preserve"> </w:t>
      </w:r>
      <m:oMath>
        <m:sSup>
          <m:e>
            <m:r>
              <m:t>3</m:t>
            </m:r>
          </m:e>
          <m:sup>
            <m:r>
              <m:t>k</m:t>
            </m:r>
          </m:sup>
        </m:sSup>
      </m:oMath>
      <w:r>
        <w:t xml:space="preserve"> </w:t>
      </w:r>
      <w:r>
        <w:t xml:space="preserve">function evaluations and there are at most</w:t>
      </w:r>
      <w:r>
        <w:t xml:space="preserve"> </w:t>
      </w:r>
      <m:oMath>
        <m:sSup>
          <m:e>
            <m:r>
              <m:t>3</m:t>
            </m:r>
          </m:e>
          <m:sup>
            <m:r>
              <m:t>k</m:t>
            </m:r>
          </m:sup>
        </m:sSup>
      </m:oMath>
      <w:r>
        <w:t xml:space="preserve"> </w:t>
      </w:r>
      <w:r>
        <w:t xml:space="preserve">directions. The loose upper bound</w:t>
      </w:r>
      <w:r>
        <w:t xml:space="preserve"> </w:t>
      </w:r>
      <m:oMath>
        <m:r>
          <m:t>O</m:t>
        </m:r>
        <m:d>
          <m:dPr>
            <m:begChr m:val="("/>
            <m:endChr m:val=")"/>
            <m:sepChr m:val=""/>
            <m:grow/>
          </m:dPr>
          <m:e>
            <m:r>
              <m:t>k</m:t>
            </m:r>
            <m:r>
              <m:t>r</m:t>
            </m:r>
            <m:sSup>
              <m:e>
                <m:r>
                  <m:t>3</m:t>
                </m:r>
              </m:e>
              <m:sup>
                <m:r>
                  <m:t>2</m:t>
                </m:r>
                <m:r>
                  <m:t>k</m:t>
                </m:r>
              </m:sup>
            </m:sSup>
          </m:e>
        </m:d>
      </m:oMath>
      <w:r>
        <w:t xml:space="preserve"> </w:t>
      </w:r>
      <w:r>
        <w:t xml:space="preserve">is therefore polynomial in the size of an</w:t>
      </w:r>
      <w:r>
        <w:t xml:space="preserve"> </w:t>
      </w:r>
      <w:r>
        <w:rPr>
          <w:bCs/>
          <w:b/>
        </w:rPr>
        <w:t xml:space="preserve">explicit</w:t>
      </w:r>
      <w:r>
        <w:t xml:space="preserve"> </w:t>
      </w:r>
      <w:r>
        <w:t xml:space="preserve">truth table, which is appropriate to the original locally enumerated construction: the frozen inputs have sizes</w:t>
      </w:r>
      <w:r>
        <w:t xml:space="preserve"> </w:t>
      </w:r>
      <m:oMath>
        <m:sSup>
          <m:e>
            <m:r>
              <m:t>3</m:t>
            </m:r>
          </m:e>
          <m:sup>
            <m:r>
              <m:t>5</m:t>
            </m:r>
          </m:sup>
        </m:sSup>
        <m:r>
          <m:rPr>
            <m:sty m:val="p"/>
          </m:rPr>
          <m:t>=</m:t>
        </m:r>
        <m:r>
          <m:t>243</m:t>
        </m:r>
      </m:oMath>
      <w:r>
        <w:t xml:space="preserve">,</w:t>
      </w:r>
      <w:r>
        <w:t xml:space="preserve"> </w:t>
      </w:r>
      <m:oMath>
        <m:sSup>
          <m:e>
            <m:r>
              <m:t>3</m:t>
            </m:r>
          </m:e>
          <m:sup>
            <m:r>
              <m:t>7</m:t>
            </m:r>
          </m:sup>
        </m:sSup>
        <m:r>
          <m:rPr>
            <m:sty m:val="p"/>
          </m:rPr>
          <m:t>=</m:t>
        </m:r>
        <m:r>
          <m:t>2187</m:t>
        </m:r>
      </m:oMath>
      <w:r>
        <w:t xml:space="preserve">, and</w:t>
      </w:r>
      <w:r>
        <w:t xml:space="preserve"> </w:t>
      </w:r>
      <m:oMath>
        <m:sSup>
          <m:e>
            <m:r>
              <m:t>3</m:t>
            </m:r>
          </m:e>
          <m:sup>
            <m:r>
              <m:t>9</m:t>
            </m:r>
          </m:sup>
        </m:sSup>
        <m:r>
          <m:rPr>
            <m:sty m:val="p"/>
          </m:rPr>
          <m:t>=</m:t>
        </m:r>
        <m:r>
          <m:t>19683</m:t>
        </m:r>
      </m:oMath>
      <w:r>
        <w:t xml:space="preserve">. This does</w:t>
      </w:r>
      <w:r>
        <w:t xml:space="preserve"> </w:t>
      </w:r>
      <w:r>
        <w:rPr>
          <w:bCs/>
          <w:b/>
        </w:rPr>
        <w:t xml:space="preserve">not</w:t>
      </w:r>
      <w:r>
        <w:t xml:space="preserve"> </w:t>
      </w:r>
      <w:r>
        <w:t xml:space="preserve">imply polynomial inversion in the</w:t>
      </w:r>
      <w:r>
        <w:t xml:space="preserve"> </w:t>
      </w:r>
      <w:r>
        <w:rPr>
          <w:iCs/>
          <w:i/>
        </w:rPr>
        <w:t xml:space="preserve">succinct input dimension</w:t>
      </w:r>
      <w:r>
        <w:t xml:space="preserve"> </w:t>
      </w:r>
      <m:oMath>
        <m:r>
          <m:t>k</m:t>
        </m:r>
      </m:oMath>
      <w:r>
        <w:t xml:space="preserve"> </w:t>
      </w:r>
      <w:r>
        <w:t xml:space="preserve">for an arbitrary circuit representation when</w:t>
      </w:r>
      <w:r>
        <w:t xml:space="preserve"> </w:t>
      </w:r>
      <m:oMath>
        <m:r>
          <m:t>k</m:t>
        </m:r>
      </m:oMath>
      <w:r>
        <w:t xml:space="preserve"> </w:t>
      </w:r>
      <w:r>
        <w:t xml:space="preserve">grows. Rather, the original small public local map cannot serve as a hidden trapdoor because valid inverse images can be synthesized openly and reused for all targets after one preprocessing pass. Nor does locally solving every predicate separately necessarily solve overlapping global constraints.</w:t>
      </w:r>
    </w:p>
    <w:p>
      <w:pPr>
        <w:pStyle w:val="BodyText"/>
      </w:pPr>
      <w:r>
        <w:rPr>
          <w:bCs/>
          <w:b/>
        </w:rPr>
        <w:t xml:space="preserve">Theorem 4.7 (exact finite bound for identifying the original left shift space).</w:t>
      </w:r>
      <w:r>
        <w:t xml:space="preserve"> </w:t>
      </w:r>
      <w:r>
        <w:t xml:space="preserve">For a uniformly independently sampled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with</w:t>
      </w:r>
      <w:r>
        <w:t xml:space="preserve"> </w:t>
      </w:r>
      <m:oMath>
        <m:r>
          <m:t>d</m:t>
        </m:r>
        <m:r>
          <m:rPr>
            <m:sty m:val="p"/>
          </m:rPr>
          <m:t>≥</m:t>
        </m:r>
        <m:r>
          <m:t>2</m:t>
        </m:r>
      </m:oMath>
      <w:r>
        <w:t xml:space="preserve">, the hidden</w:t>
      </w:r>
      <w:r>
        <w:t xml:space="preserve"> </w:t>
      </w:r>
      <m:oMath>
        <m:r>
          <m:t>r</m:t>
        </m:r>
      </m:oMath>
      <w:r>
        <w:t xml:space="preserve">-dimensional</w:t>
      </w:r>
      <w:r>
        <w:t xml:space="preserve"> </w:t>
      </w:r>
      <m:oMath>
        <m:sSub>
          <m:e>
            <m:r>
              <m:t>W</m:t>
            </m:r>
          </m:e>
          <m:sub>
            <m:r>
              <m:t>0</m:t>
            </m:r>
          </m:sub>
        </m:sSub>
      </m:oMath>
      <w:r>
        <w:t xml:space="preserve"> </w:t>
      </w:r>
      <w:r>
        <w:t xml:space="preserve">is not only contained in</w:t>
      </w:r>
      <w:r>
        <w:t xml:space="preserve"> </w:t>
      </w:r>
      <m:oMath>
        <m:r>
          <m:t>C</m:t>
        </m:r>
        <m:d>
          <m:dPr>
            <m:begChr m:val="("/>
            <m:endChr m:val=")"/>
            <m:sepChr m:val=""/>
            <m:grow/>
          </m:dPr>
          <m:e>
            <m:r>
              <m:t>f</m:t>
            </m:r>
          </m:e>
        </m:d>
      </m:oMath>
      <w:r>
        <w:t xml:space="preserve">; except with the following explicitly bounded probability, it</w:t>
      </w:r>
      <w:r>
        <w:t xml:space="preserve"> </w:t>
      </w:r>
      <w:r>
        <w:rPr>
          <w:bCs/>
          <w:b/>
        </w:rPr>
        <w:t xml:space="preserve">equals</w:t>
      </w:r>
      <w:r>
        <w:t xml:space="preserve"> </w:t>
      </w:r>
      <m:oMath>
        <m:r>
          <m:t>C</m:t>
        </m:r>
        <m:d>
          <m:dPr>
            <m:begChr m:val="("/>
            <m:endChr m:val=")"/>
            <m:sepChr m:val=""/>
            <m:grow/>
          </m:dPr>
          <m:e>
            <m:r>
              <m:t>f</m:t>
            </m:r>
          </m:e>
        </m:d>
      </m:oMath>
      <w:r>
        <w:t xml:space="preserve">:</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t>C</m:t>
              </m:r>
              <m:d>
                <m:dPr>
                  <m:begChr m:val="("/>
                  <m:endChr m:val=")"/>
                  <m:sepChr m:val=""/>
                  <m:grow/>
                </m:dPr>
                <m:e>
                  <m:r>
                    <m:t>f</m:t>
                  </m:r>
                </m:e>
              </m:d>
              <m:r>
                <m:rPr>
                  <m:sty m:val="p"/>
                </m:rPr>
                <m:t>≠</m:t>
              </m:r>
              <m:sSub>
                <m:e>
                  <m:r>
                    <m:t>W</m:t>
                  </m:r>
                </m:e>
                <m:sub>
                  <m:r>
                    <m:t>0</m:t>
                  </m:r>
                </m:sub>
              </m:sSub>
            </m:e>
          </m:d>
          <m:r>
            <m:t> </m:t>
          </m:r>
          <m:r>
            <m:rPr>
              <m:sty m:val="p"/>
            </m:rPr>
            <m:t>≤</m:t>
          </m:r>
          <m:r>
            <m:t> </m:t>
          </m:r>
          <m:f>
            <m:fPr>
              <m:type m:val="bar"/>
            </m:fPr>
            <m:num>
              <m:r>
                <m:t>2</m:t>
              </m:r>
              <m:r>
                <m:rPr>
                  <m:sty m:val="p"/>
                </m:rPr>
                <m:t>⋅</m:t>
              </m:r>
              <m:sSup>
                <m:e>
                  <m:r>
                    <m:t>3</m:t>
                  </m:r>
                </m:e>
                <m:sup>
                  <m:r>
                    <m:t>r</m:t>
                  </m:r>
                </m:sup>
              </m:sSup>
            </m:num>
            <m:den>
              <m:sSup>
                <m:e>
                  <m:r>
                    <m:t>3</m:t>
                  </m:r>
                </m:e>
                <m:sup>
                  <m:r>
                    <m:t>r</m:t>
                  </m:r>
                  <m:d>
                    <m:dPr>
                      <m:begChr m:val="("/>
                      <m:endChr m:val=")"/>
                      <m:sepChr m:val=""/>
                      <m:grow/>
                    </m:dPr>
                    <m:e>
                      <m:sSup>
                        <m:e>
                          <m:r>
                            <m:t>3</m:t>
                          </m:r>
                        </m:e>
                        <m:sup>
                          <m:r>
                            <m:t>d</m:t>
                          </m:r>
                          <m:r>
                            <m:rPr>
                              <m:sty m:val="p"/>
                            </m:rPr>
                            <m:t>−</m:t>
                          </m:r>
                          <m:r>
                            <m:t>1</m:t>
                          </m:r>
                        </m:sup>
                      </m:sSup>
                      <m:r>
                        <m:rPr>
                          <m:sty m:val="p"/>
                        </m:rPr>
                        <m:t>−</m:t>
                      </m:r>
                      <m:r>
                        <m:t>1</m:t>
                      </m:r>
                    </m:e>
                  </m:d>
                </m:sup>
              </m:sSup>
            </m:den>
          </m:f>
          <m:r>
            <m:rPr>
              <m:sty m:val="p"/>
            </m:rPr>
            <m:t>+</m:t>
          </m:r>
          <m:f>
            <m:fPr>
              <m:type m:val="bar"/>
            </m:fPr>
            <m:num>
              <m:d>
                <m:dPr>
                  <m:begChr m:val="("/>
                  <m:endChr m:val=")"/>
                  <m:sepChr m:val=""/>
                  <m:grow/>
                </m:dPr>
                <m:e>
                  <m:sSup>
                    <m:e>
                      <m:r>
                        <m:t>3</m:t>
                      </m:r>
                    </m:e>
                    <m:sup>
                      <m:r>
                        <m:t>d</m:t>
                      </m:r>
                    </m:sup>
                  </m:sSup>
                  <m:r>
                    <m:rPr>
                      <m:sty m:val="p"/>
                    </m:rPr>
                    <m:t>−</m:t>
                  </m:r>
                  <m:r>
                    <m:t>3</m:t>
                  </m:r>
                </m:e>
              </m:d>
              <m:r>
                <m:t> </m:t>
              </m:r>
              <m:sSup>
                <m:e>
                  <m:r>
                    <m:t>3</m:t>
                  </m:r>
                </m:e>
                <m:sup>
                  <m:r>
                    <m:t>r</m:t>
                  </m:r>
                </m:sup>
              </m:sSup>
            </m:num>
            <m:den>
              <m:sSup>
                <m:e>
                  <m:r>
                    <m:t>3</m:t>
                  </m:r>
                </m:e>
                <m:sup>
                  <m:r>
                    <m:t>r</m:t>
                  </m:r>
                  <m:d>
                    <m:dPr>
                      <m:begChr m:val="("/>
                      <m:endChr m:val=")"/>
                      <m:sepChr m:val=""/>
                      <m:grow/>
                    </m:dPr>
                    <m:e>
                      <m:r>
                        <m:t>4</m:t>
                      </m:r>
                      <m:r>
                        <m:rPr>
                          <m:sty m:val="p"/>
                        </m:rPr>
                        <m:t>⋅</m:t>
                      </m:r>
                      <m:sSup>
                        <m:e>
                          <m:r>
                            <m:t>3</m:t>
                          </m:r>
                        </m:e>
                        <m:sup>
                          <m:r>
                            <m:t>d</m:t>
                          </m:r>
                          <m:r>
                            <m:rPr>
                              <m:sty m:val="p"/>
                            </m:rPr>
                            <m:t>−</m:t>
                          </m:r>
                          <m:r>
                            <m:t>2</m:t>
                          </m:r>
                        </m:sup>
                      </m:sSup>
                      <m:r>
                        <m:rPr>
                          <m:sty m:val="p"/>
                        </m:rPr>
                        <m:t>−</m:t>
                      </m:r>
                      <m:r>
                        <m:t>1</m:t>
                      </m:r>
                    </m:e>
                  </m:d>
                </m:sup>
              </m:sSup>
            </m:den>
          </m:f>
          <m:r>
            <m:rPr>
              <m:sty m:val="p"/>
            </m:rPr>
            <m:t>.</m:t>
          </m:r>
        </m:oMath>
      </m:oMathPara>
    </w:p>
    <w:p>
      <w:pPr>
        <w:pStyle w:val="FirstParagraph"/>
      </w:pPr>
      <w:r>
        <w:rPr>
          <w:bCs/>
          <w:b/>
        </w:rPr>
        <w:t xml:space="preserve">Proof.</w:t>
      </w:r>
      <w:r>
        <w:t xml:space="preserve"> </w:t>
      </w:r>
      <w:r>
        <w:t xml:space="preserve">For any</w:t>
      </w:r>
      <w:r>
        <w:t xml:space="preserve"> </w:t>
      </w:r>
      <m:oMath>
        <m:r>
          <m:t>h</m:t>
        </m:r>
      </m:oMath>
      <w:r>
        <w:t xml:space="preserve"> </w:t>
      </w:r>
      <w:r>
        <w:t xml:space="preserve">with</w:t>
      </w:r>
      <w:r>
        <w:t xml:space="preserve"> </w:t>
      </w:r>
      <m:oMath>
        <m:r>
          <m:t>B</m:t>
        </m:r>
        <m:r>
          <m:t>h</m:t>
        </m:r>
        <m:r>
          <m:rPr>
            <m:sty m:val="p"/>
          </m:rPr>
          <m:t>=</m:t>
        </m:r>
        <m:d>
          <m:dPr>
            <m:begChr m:val="("/>
            <m:endChr m:val=")"/>
            <m:sepChr m:val=""/>
            <m:grow/>
          </m:dPr>
          <m:e>
            <m:r>
              <m:t>v</m:t>
            </m:r>
            <m:r>
              <m:rPr>
                <m:sty m:val="p"/>
              </m:rPr>
              <m:t>,</m:t>
            </m:r>
            <m:r>
              <m:t>b</m:t>
            </m:r>
          </m:e>
        </m:d>
      </m:oMath>
      <w:r>
        <w:t xml:space="preserve">, the first difference is constant in</w:t>
      </w:r>
      <w:r>
        <w:t xml:space="preserve"> </w:t>
      </w:r>
      <m:oMath>
        <m:r>
          <m:t>x</m:t>
        </m:r>
      </m:oMath>
      <w:r>
        <w:t xml:space="preserve"> </w:t>
      </w:r>
      <w:r>
        <w:t xml:space="preserve">if and only if the right-block mixed operator</w:t>
      </w:r>
    </w:p>
    <w:p>
      <w:pPr>
        <w:pStyle w:val="BodyText"/>
      </w:pPr>
      <m:oMathPara>
        <m:oMathParaPr>
          <m:jc m:val="center"/>
        </m:oMathParaPr>
        <m:oMath>
          <m:d>
            <m:dPr>
              <m:begChr m:val="("/>
              <m:endChr m:val=")"/>
              <m:sepChr m:val=""/>
              <m:grow/>
            </m:dPr>
            <m:e>
              <m:sSub>
                <m:e>
                  <m:r>
                    <m:rPr>
                      <m:sty m:val="p"/>
                      <m:scr m:val="sans-serif"/>
                    </m:rPr>
                    <m:t>T</m:t>
                  </m:r>
                </m:e>
                <m:sub>
                  <m:r>
                    <m:t>b</m:t>
                  </m:r>
                </m:sub>
              </m:sSub>
              <m:r>
                <m:rPr>
                  <m:sty m:val="p"/>
                </m:rPr>
                <m:t>−</m:t>
              </m:r>
              <m:r>
                <m:t>I</m:t>
              </m:r>
            </m:e>
          </m:d>
          <m:d>
            <m:dPr>
              <m:begChr m:val="("/>
              <m:endChr m:val=")"/>
              <m:sepChr m:val=""/>
              <m:grow/>
            </m:dPr>
            <m:e>
              <m:sSub>
                <m:e>
                  <m:r>
                    <m:rPr>
                      <m:sty m:val="p"/>
                      <m:scr m:val="sans-serif"/>
                    </m:rPr>
                    <m:t>T</m:t>
                  </m:r>
                </m:e>
                <m:sub>
                  <m:r>
                    <m:t>a</m:t>
                  </m:r>
                </m:sub>
              </m:sSub>
              <m:r>
                <m:rPr>
                  <m:sty m:val="p"/>
                </m:rPr>
                <m:t>−</m:t>
              </m:r>
              <m:r>
                <m:t>I</m:t>
              </m:r>
            </m:e>
          </m:d>
          <m:sSub>
            <m:e>
              <m:r>
                <m:t>Q</m:t>
              </m:r>
            </m:e>
            <m:sub>
              <m:r>
                <m:t>0</m:t>
              </m:r>
            </m:sub>
          </m:sSub>
        </m:oMath>
      </m:oMathPara>
    </w:p>
    <w:p>
      <w:pPr>
        <w:pStyle w:val="FirstParagraph"/>
      </w:pPr>
      <w:r>
        <w:t xml:space="preserve">is a constant vector-valued function. If</w:t>
      </w:r>
      <w:r>
        <w:t xml:space="preserve"> </w:t>
      </w:r>
      <m:oMath>
        <m:r>
          <m:t>b</m:t>
        </m:r>
        <m:r>
          <m:rPr>
            <m:sty m:val="p"/>
          </m:rPr>
          <m:t>∈</m:t>
        </m:r>
        <m:r>
          <m:rPr>
            <m:sty m:val="p"/>
          </m:rPr>
          <m:t>⟨</m:t>
        </m:r>
        <m:r>
          <m:t>a</m:t>
        </m:r>
        <m:r>
          <m:rPr>
            <m:sty m:val="p"/>
          </m:rPr>
          <m:t>⟩</m:t>
        </m:r>
      </m:oMath>
      <w:r>
        <w:t xml:space="preserve"> </w:t>
      </w:r>
      <w:r>
        <w:t xml:space="preserve">but</w:t>
      </w:r>
      <w:r>
        <w:t xml:space="preserve"> </w:t>
      </w:r>
      <m:oMath>
        <m:r>
          <m:t>b</m:t>
        </m:r>
        <m:r>
          <m:rPr>
            <m:sty m:val="p"/>
          </m:rPr>
          <m:t>≠</m:t>
        </m:r>
        <m:r>
          <m:t>0</m:t>
        </m:r>
      </m:oMath>
      <w:r>
        <w:t xml:space="preserve">, the scalar operator has exact rank</w:t>
      </w:r>
      <w:r>
        <w:t xml:space="preserve"> </w:t>
      </w:r>
      <m:oMath>
        <m:sSup>
          <m:e>
            <m:r>
              <m:t>3</m:t>
            </m:r>
          </m:e>
          <m:sup>
            <m:r>
              <m:t>d</m:t>
            </m:r>
            <m:r>
              <m:rPr>
                <m:sty m:val="p"/>
              </m:rPr>
              <m:t>−</m:t>
            </m:r>
            <m:r>
              <m:t>1</m:t>
            </m:r>
          </m:sup>
        </m:sSup>
      </m:oMath>
      <w:r>
        <w:t xml:space="preserve">, because</w:t>
      </w:r>
      <w:r>
        <w:t xml:space="preserve"> </w:t>
      </w:r>
      <m:oMath>
        <m:sSup>
          <m:e>
            <m:d>
              <m:dPr>
                <m:begChr m:val="("/>
                <m:endChr m:val=")"/>
                <m:sepChr m:val=""/>
                <m:grow/>
              </m:dPr>
              <m:e>
                <m:sSub>
                  <m:e>
                    <m:r>
                      <m:rPr>
                        <m:sty m:val="p"/>
                        <m:scr m:val="sans-serif"/>
                      </m:rPr>
                      <m:t>T</m:t>
                    </m:r>
                  </m:e>
                  <m:sub>
                    <m:r>
                      <m:t>a</m:t>
                    </m:r>
                  </m:sub>
                </m:sSub>
                <m:r>
                  <m:rPr>
                    <m:sty m:val="p"/>
                  </m:rPr>
                  <m:t>−</m:t>
                </m:r>
                <m:r>
                  <m:t>I</m:t>
                </m:r>
              </m:e>
            </m:d>
          </m:e>
          <m:sup>
            <m:r>
              <m:t>2</m:t>
            </m:r>
          </m:sup>
        </m:sSup>
      </m:oMath>
      <w:r>
        <w:t xml:space="preserve"> </w:t>
      </w:r>
      <w:r>
        <w:t xml:space="preserve">has rank one on each affine three-point</w:t>
      </w:r>
      <w:r>
        <w:t xml:space="preserve"> </w:t>
      </w:r>
      <m:oMath>
        <m:r>
          <m:t>a</m:t>
        </m:r>
      </m:oMath>
      <w:r>
        <w:t xml:space="preserve">-orbit. If</w:t>
      </w:r>
      <w:r>
        <w:t xml:space="preserve"> </w:t>
      </w:r>
      <m:oMath>
        <m:r>
          <m:t>b</m:t>
        </m:r>
      </m:oMath>
      <w:r>
        <w:t xml:space="preserve"> </w:t>
      </w:r>
      <w:r>
        <w:t xml:space="preserve">is independent of</w:t>
      </w:r>
      <w:r>
        <w:t xml:space="preserve"> </w:t>
      </w:r>
      <m:oMath>
        <m:r>
          <m:t>a</m:t>
        </m:r>
      </m:oMath>
      <w:r>
        <w:t xml:space="preserve">, the scalar mixed operator has rank</w:t>
      </w:r>
      <w:r>
        <w:t xml:space="preserve"> </w:t>
      </w:r>
      <m:oMath>
        <m:r>
          <m:t>4</m:t>
        </m:r>
        <m:r>
          <m:rPr>
            <m:sty m:val="p"/>
          </m:rPr>
          <m:t>⋅</m:t>
        </m:r>
        <m:sSup>
          <m:e>
            <m:r>
              <m:t>3</m:t>
            </m:r>
          </m:e>
          <m:sup>
            <m:r>
              <m:t>d</m:t>
            </m:r>
            <m:r>
              <m:rPr>
                <m:sty m:val="p"/>
              </m:rPr>
              <m:t>−</m:t>
            </m:r>
            <m:r>
              <m:t>2</m:t>
            </m:r>
          </m:sup>
        </m:sSup>
      </m:oMath>
      <w:r>
        <w:t xml:space="preserve">, the product of two independent one-coordinate difference ranks</w:t>
      </w:r>
      <w:r>
        <w:t xml:space="preserve"> </w:t>
      </w:r>
      <m:oMath>
        <m:r>
          <m:t>2</m:t>
        </m:r>
        <m:r>
          <m:rPr>
            <m:sty m:val="p"/>
          </m:rPr>
          <m:t>⋅</m:t>
        </m:r>
        <m:r>
          <m:t>2</m:t>
        </m:r>
      </m:oMath>
      <w:r>
        <w:t xml:space="preserve"> </w:t>
      </w:r>
      <w:r>
        <w:t xml:space="preserve">and the identity on the other coordinates. In</w:t>
      </w:r>
      <w:r>
        <w:t xml:space="preserve"> </w:t>
      </w:r>
      <w:r>
        <w:rPr>
          <w:bCs/>
          <w:b/>
        </w:rPr>
        <w:t xml:space="preserve">both</w:t>
      </w:r>
      <w:r>
        <w:t xml:space="preserve"> </w:t>
      </w:r>
      <w:r>
        <w:t xml:space="preserve">cases the global constant-one function lies in the image (in characteristic three, the constant vector on a three-point orbit is in the image of a first difference). For a uniform scalar input table, the probability that an operator of rank</w:t>
      </w:r>
      <w:r>
        <w:t xml:space="preserve"> </w:t>
      </w:r>
      <m:oMath>
        <m:r>
          <m:t>R</m:t>
        </m:r>
      </m:oMath>
      <w:r>
        <w:t xml:space="preserve"> </w:t>
      </w:r>
      <w:r>
        <w:t xml:space="preserve">has a</w:t>
      </w:r>
      <w:r>
        <w:t xml:space="preserve"> </w:t>
      </w:r>
      <w:r>
        <w:rPr>
          <w:bCs/>
          <w:b/>
        </w:rPr>
        <w:t xml:space="preserve">constant</w:t>
      </w:r>
      <w:r>
        <w:t xml:space="preserve"> </w:t>
      </w:r>
      <w:r>
        <w:t xml:space="preserve">output is therefore exactly</w:t>
      </w:r>
      <w:r>
        <w:t xml:space="preserve"> </w:t>
      </w:r>
      <m:oMath>
        <m:sSup>
          <m:e>
            <m:r>
              <m:t>3</m:t>
            </m:r>
          </m:e>
          <m:sup>
            <m:r>
              <m:rPr>
                <m:sty m:val="p"/>
              </m:rPr>
              <m:t>−</m:t>
            </m:r>
            <m:d>
              <m:dPr>
                <m:begChr m:val="("/>
                <m:endChr m:val=")"/>
                <m:sepChr m:val=""/>
                <m:grow/>
              </m:dPr>
              <m:e>
                <m:r>
                  <m:t>R</m:t>
                </m:r>
                <m:r>
                  <m:rPr>
                    <m:sty m:val="p"/>
                  </m:rPr>
                  <m:t>−</m:t>
                </m:r>
                <m:r>
                  <m:t>1</m:t>
                </m:r>
              </m:e>
            </m:d>
          </m:sup>
        </m:sSup>
      </m:oMath>
      <w:r>
        <w:t xml:space="preserve">; with</w:t>
      </w:r>
      <w:r>
        <w:t xml:space="preserve"> </w:t>
      </w:r>
      <m:oMath>
        <m:r>
          <m:t>r</m:t>
        </m:r>
      </m:oMath>
      <w:r>
        <w:t xml:space="preserve"> </w:t>
      </w:r>
      <w:r>
        <w:t xml:space="preserve">independent output coordinates it is</w:t>
      </w:r>
      <w:r>
        <w:t xml:space="preserve"> </w:t>
      </w:r>
      <m:oMath>
        <m:sSup>
          <m:e>
            <m:r>
              <m:t>3</m:t>
            </m:r>
          </m:e>
          <m:sup>
            <m:r>
              <m:rPr>
                <m:sty m:val="p"/>
              </m:rPr>
              <m:t>−</m:t>
            </m:r>
            <m:r>
              <m:t>r</m:t>
            </m:r>
            <m:d>
              <m:dPr>
                <m:begChr m:val="("/>
                <m:endChr m:val=")"/>
                <m:sepChr m:val=""/>
                <m:grow/>
              </m:dPr>
              <m:e>
                <m:r>
                  <m:t>R</m:t>
                </m:r>
                <m:r>
                  <m:rPr>
                    <m:sty m:val="p"/>
                  </m:rPr>
                  <m:t>−</m:t>
                </m:r>
                <m:r>
                  <m:t>1</m:t>
                </m:r>
              </m:e>
            </m:d>
          </m:sup>
        </m:sSup>
      </m:oMath>
      <w:r>
        <w:t xml:space="preserve">. There are</w:t>
      </w:r>
      <w:r>
        <w:t xml:space="preserve"> </w:t>
      </w:r>
      <m:oMath>
        <m:r>
          <m:t>2</m:t>
        </m:r>
        <m:r>
          <m:rPr>
            <m:sty m:val="p"/>
          </m:rPr>
          <m:t>⋅</m:t>
        </m:r>
        <m:sSup>
          <m:e>
            <m:r>
              <m:t>3</m:t>
            </m:r>
          </m:e>
          <m:sup>
            <m:r>
              <m:t>r</m:t>
            </m:r>
          </m:sup>
        </m:sSup>
      </m:oMath>
      <w:r>
        <w:t xml:space="preserve"> </w:t>
      </w:r>
      <w:r>
        <w:t xml:space="preserve">directions with</w:t>
      </w:r>
      <w:r>
        <w:t xml:space="preserve"> </w:t>
      </w:r>
      <m:oMath>
        <m:r>
          <m:t>b</m:t>
        </m:r>
        <m:r>
          <m:rPr>
            <m:sty m:val="p"/>
          </m:rPr>
          <m:t>∈</m:t>
        </m:r>
        <m:r>
          <m:rPr>
            <m:sty m:val="p"/>
          </m:rPr>
          <m:t>{</m:t>
        </m:r>
        <m:r>
          <m:t>a</m:t>
        </m:r>
        <m:r>
          <m:rPr>
            <m:sty m:val="p"/>
          </m:rPr>
          <m:t>,</m:t>
        </m:r>
        <m:r>
          <m:rPr>
            <m:sty m:val="p"/>
          </m:rPr>
          <m:t>−</m:t>
        </m:r>
        <m:r>
          <m:t>a</m:t>
        </m:r>
        <m:r>
          <m:rPr>
            <m:sty m:val="p"/>
          </m:rPr>
          <m:t>}</m:t>
        </m:r>
      </m:oMath>
      <w:r>
        <w:t xml:space="preserve"> </w:t>
      </w:r>
      <w:r>
        <w:t xml:space="preserve">and</w:t>
      </w:r>
      <w:r>
        <w:t xml:space="preserve"> </w:t>
      </w:r>
      <m:oMath>
        <m:d>
          <m:dPr>
            <m:begChr m:val="("/>
            <m:endChr m:val=")"/>
            <m:sepChr m:val=""/>
            <m:grow/>
          </m:dPr>
          <m:e>
            <m:sSup>
              <m:e>
                <m:r>
                  <m:t>3</m:t>
                </m:r>
              </m:e>
              <m:sup>
                <m:r>
                  <m:t>d</m:t>
                </m:r>
              </m:sup>
            </m:sSup>
            <m:r>
              <m:rPr>
                <m:sty m:val="p"/>
              </m:rPr>
              <m:t>−</m:t>
            </m:r>
            <m:r>
              <m:t>3</m:t>
            </m:r>
          </m:e>
        </m:d>
        <m:sSup>
          <m:e>
            <m:r>
              <m:t>3</m:t>
            </m:r>
          </m:e>
          <m:sup>
            <m:r>
              <m:t>r</m:t>
            </m:r>
          </m:sup>
        </m:sSup>
      </m:oMath>
      <w:r>
        <w:t xml:space="preserve"> </w:t>
      </w:r>
      <w:r>
        <w:t xml:space="preserve">with</w:t>
      </w:r>
      <w:r>
        <w:t xml:space="preserve"> </w:t>
      </w:r>
      <m:oMath>
        <m:r>
          <m:t>b</m:t>
        </m:r>
      </m:oMath>
      <w:r>
        <w:t xml:space="preserve"> </w:t>
      </w:r>
      <w:r>
        <w:t xml:space="preserve">independent of</w:t>
      </w:r>
      <w:r>
        <w:t xml:space="preserve"> </w:t>
      </w:r>
      <m:oMath>
        <m:r>
          <m:t>a</m:t>
        </m:r>
      </m:oMath>
      <w:r>
        <w:t xml:space="preserve">. Summing these exact individual probabilities by the union bound proves the display. No independence between candidate directions is assumed.</w:t>
      </w:r>
      <w:r>
        <w:t xml:space="preserve"> </w:t>
      </w:r>
      <m:oMath>
        <m:r>
          <m:rPr>
            <m:sty m:val="p"/>
          </m:rPr>
          <m:t>▫</m:t>
        </m:r>
      </m:oMath>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geometry</w:t>
            </w:r>
          </w:p>
        </w:tc>
        <w:tc>
          <w:tcPr/>
          <w:p>
            <w:pPr>
              <w:pStyle w:val="Compact"/>
              <w:jc w:val="right"/>
            </w:pPr>
            <w:r>
              <w:t xml:space="preserve">Public local target count</w:t>
            </w:r>
          </w:p>
        </w:tc>
        <w:tc>
          <w:tcPr/>
          <w:p>
            <w:pPr>
              <w:pStyle w:val="Compact"/>
              <w:jc w:val="left"/>
            </w:pPr>
            <w:r>
              <w:t xml:space="preserve">Unconditional local inversion</w:t>
            </w:r>
          </w:p>
        </w:tc>
        <w:tc>
          <w:tcPr/>
          <w:p>
            <w:pPr>
              <w:pStyle w:val="Compact"/>
              <w:jc w:val="right"/>
            </w:pPr>
            <w:r>
              <w:t xml:space="preserve">Bound on falsely enlarged</w:t>
            </w:r>
            <w:r>
              <w:t xml:space="preserve"> </w:t>
            </w:r>
            <m:oMath>
              <m:r>
                <m:t>C</m:t>
              </m:r>
              <m:d>
                <m:dPr>
                  <m:begChr m:val="("/>
                  <m:endChr m:val=")"/>
                  <m:sepChr m:val=""/>
                  <m:grow/>
                </m:dPr>
                <m:e>
                  <m:r>
                    <m:t>f</m:t>
                  </m:r>
                </m:e>
              </m:d>
            </m:oMath>
          </w:p>
        </w:tc>
      </w:tr>
      <w:tr>
        <w:tc>
          <w:tcPr/>
          <w:p>
            <w:pPr>
              <w:pStyle w:val="Compact"/>
              <w:jc w:val="left"/>
            </w:pPr>
            <w:r>
              <w:t xml:space="preserve">SGD-R1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left"/>
            </w:pPr>
            <w:r>
              <w:t xml:space="preserve">Every target</w:t>
            </w:r>
          </w:p>
        </w:tc>
        <w:tc>
          <w:tcPr/>
          <w:p>
            <w:pPr>
              <w:pStyle w:val="Compact"/>
              <w:jc w:val="right"/>
            </w:pPr>
            <m:oMath>
              <m:r>
                <m:t>4.25034</m:t>
              </m:r>
              <m:r>
                <m:rPr>
                  <m:sty m:val="p"/>
                </m:rPr>
                <m:t>⋅</m:t>
              </m:r>
              <m:sSup>
                <m:e>
                  <m:r>
                    <m:t>10</m:t>
                  </m:r>
                </m:e>
                <m:sup>
                  <m:r>
                    <m:rPr>
                      <m:sty m:val="p"/>
                    </m:rPr>
                    <m:t>−</m:t>
                  </m:r>
                  <m:r>
                    <m:t>7</m:t>
                  </m:r>
                </m:sup>
              </m:sSup>
            </m:oMath>
          </w:p>
        </w:tc>
      </w:tr>
      <w:tr>
        <w:tc>
          <w:tcPr/>
          <w:p>
            <w:pPr>
              <w:pStyle w:val="Compact"/>
              <w:jc w:val="left"/>
            </w:pPr>
            <w:r>
              <w:t xml:space="preserve">SGD-R2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left"/>
            </w:pPr>
            <w:r>
              <w:t xml:space="preserve">Every target</w:t>
            </w:r>
          </w:p>
        </w:tc>
        <w:tc>
          <w:tcPr/>
          <w:p>
            <w:pPr>
              <w:pStyle w:val="Compact"/>
              <w:jc w:val="right"/>
            </w:pPr>
            <m:oMath>
              <m:r>
                <m:t>3.28803</m:t>
              </m:r>
              <m:r>
                <m:rPr>
                  <m:sty m:val="p"/>
                </m:rPr>
                <m:t>⋅</m:t>
              </m:r>
              <m:sSup>
                <m:e>
                  <m:r>
                    <m:t>10</m:t>
                  </m:r>
                </m:e>
                <m:sup>
                  <m:r>
                    <m:rPr>
                      <m:sty m:val="p"/>
                    </m:rPr>
                    <m:t>−</m:t>
                  </m:r>
                  <m:r>
                    <m:t>36</m:t>
                  </m:r>
                </m:sup>
              </m:sSup>
            </m:oMath>
          </w:p>
        </w:tc>
      </w:tr>
      <w:tr>
        <w:tc>
          <w:tcPr/>
          <w:p>
            <w:pPr>
              <w:pStyle w:val="Compact"/>
              <w:jc w:val="left"/>
            </w:pPr>
            <w:r>
              <w:t xml:space="preserve">SGD-R3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left"/>
            </w:pPr>
            <w:r>
              <w:t xml:space="preserve">Every target</w:t>
            </w:r>
          </w:p>
        </w:tc>
        <w:tc>
          <w:tcPr/>
          <w:p>
            <w:pPr>
              <w:pStyle w:val="Compact"/>
              <w:jc w:val="right"/>
            </w:pPr>
            <m:oMath>
              <m:r>
                <m:t>3.39402</m:t>
              </m:r>
              <m:r>
                <m:rPr>
                  <m:sty m:val="p"/>
                </m:rPr>
                <m:t>⋅</m:t>
              </m:r>
              <m:sSup>
                <m:e>
                  <m:r>
                    <m:t>10</m:t>
                  </m:r>
                </m:e>
                <m:sup>
                  <m:r>
                    <m:rPr>
                      <m:sty m:val="p"/>
                    </m:rPr>
                    <m:t>−</m:t>
                  </m:r>
                  <m:r>
                    <m:t>151</m:t>
                  </m:r>
                </m:sup>
              </m:sSup>
            </m:oMath>
          </w:p>
        </w:tc>
      </w:tr>
    </w:tbl>
    <w:p>
      <w:pPr>
        <w:pStyle w:val="BodyText"/>
      </w:pPr>
      <w:r>
        <w:rPr>
          <w:bCs/>
          <w:b/>
        </w:rPr>
        <w:t xml:space="preserve">Important ordering of claims.</w:t>
      </w:r>
      <w:r>
        <w:t xml:space="preserve"> </w:t>
      </w:r>
      <w:r>
        <w:t xml:space="preserve">The middle column’s</w:t>
      </w:r>
      <w:r>
        <w:t xml:space="preserve"> </w:t>
      </w:r>
      <w:r>
        <w:rPr>
          <w:bCs/>
          <w:b/>
        </w:rPr>
        <w:t xml:space="preserve">100% exact right-inversion success</w:t>
      </w:r>
      <w:r>
        <w:t xml:space="preserve"> </w:t>
      </w:r>
      <w:r>
        <w:t xml:space="preserve">needs no source randomness, does</w:t>
      </w:r>
      <w:r>
        <w:t xml:space="preserve"> </w:t>
      </w:r>
      <w:r>
        <w:rPr>
          <w:bCs/>
          <w:b/>
        </w:rPr>
        <w:t xml:space="preserve">not</w:t>
      </w:r>
      <w:r>
        <w:t xml:space="preserve"> </w:t>
      </w:r>
      <w:r>
        <w:t xml:space="preserve">depend on recovering precisely</w:t>
      </w:r>
      <w:r>
        <w:t xml:space="preserve"> </w:t>
      </w:r>
      <m:oMath>
        <m:sSub>
          <m:e>
            <m:r>
              <m:t>W</m:t>
            </m:r>
          </m:e>
          <m:sub>
            <m:r>
              <m:t>0</m:t>
            </m:r>
          </m:sub>
        </m:sSub>
      </m:oMath>
      <w:r>
        <w:t xml:space="preserve">, and still holds if the exceptional case</w:t>
      </w:r>
      <w:r>
        <w:t xml:space="preserve"> </w:t>
      </w:r>
      <m:oMath>
        <m:r>
          <m:t>C</m:t>
        </m:r>
        <m:d>
          <m:dPr>
            <m:begChr m:val="("/>
            <m:endChr m:val=")"/>
            <m:sepChr m:val=""/>
            <m:grow/>
          </m:dPr>
          <m:e>
            <m:r>
              <m:t>f</m:t>
            </m:r>
          </m:e>
        </m:d>
        <m:r>
          <m:rPr>
            <m:sty m:val="p"/>
          </m:rPr>
          <m:t>⊋</m:t>
        </m:r>
        <m:sSub>
          <m:e>
            <m:r>
              <m:t>W</m:t>
            </m:r>
          </m:e>
          <m:sub>
            <m:r>
              <m:t>0</m:t>
            </m:r>
          </m:sub>
        </m:sSub>
      </m:oMath>
      <w:r>
        <w:t xml:space="preserve"> </w:t>
      </w:r>
      <w:r>
        <w:t xml:space="preserve">occurs. The last column is only a probability bound on</w:t>
      </w:r>
      <w:r>
        <w:t xml:space="preserve"> </w:t>
      </w:r>
      <w:r>
        <w:rPr>
          <w:iCs/>
          <w:i/>
        </w:rPr>
        <w:t xml:space="preserve">identifying the original coordinate shift subspace uniquely</w:t>
      </w:r>
      <w:r>
        <w:t xml:space="preserve">, not a KEM advantage or a hardness level. The code in research-2028/attacks/public_first_difference_local_inversion.py validates exact public inversion of all</w:t>
      </w:r>
      <w:r>
        <w:t xml:space="preserve"> </w:t>
      </w:r>
      <m:oMath>
        <m:r>
          <m:t>9</m:t>
        </m:r>
      </m:oMath>
      <w:r>
        <w:t xml:space="preserve">,</w:t>
      </w:r>
      <w:r>
        <w:t xml:space="preserve"> </w:t>
      </w:r>
      <m:oMath>
        <m:r>
          <m:t>27</m:t>
        </m:r>
      </m:oMath>
      <w:r>
        <w:t xml:space="preserve">, and</w:t>
      </w:r>
      <w:r>
        <w:t xml:space="preserve"> </w:t>
      </w:r>
      <m:oMath>
        <m:r>
          <m:t>81</m:t>
        </m:r>
      </m:oMath>
      <w:r>
        <w:t xml:space="preserve"> </w:t>
      </w:r>
      <w:r>
        <w:t xml:space="preserve">target values at the source geometries, public additivity of constant directions, exact GF(3) operator ranks, and an exhaustive census of all</w:t>
      </w:r>
      <w:r>
        <w:t xml:space="preserve"> </w:t>
      </w:r>
      <m:oMath>
        <m:r>
          <m:t>19</m:t>
        </m:r>
        <m:r>
          <m:rPr>
            <m:sty m:val="p"/>
          </m:rPr>
          <m:t>,</m:t>
        </m:r>
        <m:r>
          <m:t>683</m:t>
        </m:r>
      </m:oMath>
      <w:r>
        <w:t xml:space="preserve"> </w:t>
      </w:r>
      <w:r>
        <w:t xml:space="preserve">potential tables in the smallest scalar case. No secret</w:t>
      </w:r>
      <w:r>
        <w:t xml:space="preserve"> </w:t>
      </w:r>
      <m:oMath>
        <m:r>
          <m:t>A</m:t>
        </m:r>
        <m:r>
          <m:rPr>
            <m:sty m:val="p"/>
          </m:rPr>
          <m:t>,</m:t>
        </m:r>
        <m:r>
          <m:t>B</m:t>
        </m:r>
        <m:r>
          <m:rPr>
            <m:sty m:val="p"/>
          </m:rPr>
          <m:t>,</m:t>
        </m:r>
        <m:r>
          <m:t>a</m:t>
        </m:r>
        <m:r>
          <m:rPr>
            <m:sty m:val="p"/>
          </m:rPr>
          <m:t>,</m:t>
        </m:r>
        <m:sSub>
          <m:e>
            <m:r>
              <m:t>Q</m:t>
            </m:r>
          </m:e>
          <m:sub>
            <m:r>
              <m:t>0</m:t>
            </m:r>
          </m:sub>
        </m:sSub>
      </m:oMath>
      <w:r>
        <w:t xml:space="preserve"> </w:t>
      </w:r>
      <w:r>
        <w:t xml:space="preserve">is supplied to its attacker.</w:t>
      </w:r>
    </w:p>
    <w:p>
      <w:pPr>
        <w:pStyle w:val="BodyText"/>
      </w:pPr>
      <w:r>
        <w:rPr>
          <w:bCs/>
          <w:b/>
        </w:rPr>
        <w:t xml:space="preserve">Repair decision, not a fictional security claim.</w:t>
      </w:r>
      <w:r>
        <w:t xml:space="preserve"> </w:t>
      </w:r>
      <w:r>
        <w:t xml:space="preserve">The original Round-6 coordinate-secret problem is</w:t>
      </w:r>
      <w:r>
        <w:t xml:space="preserve"> </w:t>
      </w:r>
      <w:r>
        <w:rPr>
          <w:bCs/>
          <w:b/>
        </w:rPr>
        <w:t xml:space="preserve">not fixed by more random masking</w:t>
      </w:r>
      <w:r>
        <w:t xml:space="preserve">, since Theorem 4.6 constructs a public right inverse for every potential table. The intellectually honest corrective action is to</w:t>
      </w:r>
      <w:r>
        <w:t xml:space="preserve"> </w:t>
      </w:r>
      <w:r>
        <w:rPr>
          <w:bCs/>
          <w:b/>
        </w:rPr>
        <w:t xml:space="preserve">reject this local MaxEnt inversion as the security-bearing NCSG trapdoor</w:t>
      </w:r>
      <w:r>
        <w:t xml:space="preserve">. It can remain a proved combinatorial/public-indexing ingredient, but a distinct publicly encryptable, secretly invertible</w:t>
      </w:r>
      <w:r>
        <w:t xml:space="preserve"> </w:t>
      </w:r>
      <w:r>
        <w:rPr>
          <w:bCs/>
          <w:b/>
        </w:rPr>
        <w:t xml:space="preserve">global coupling</w:t>
      </w:r>
      <w:r>
        <w:t xml:space="preserve"> </w:t>
      </w:r>
      <w:r>
        <w:t xml:space="preserve">and a sound average-case assumption would need to be designed and independently attacked before promoting a genuinely new NCSG-only KEM. The manuscript contains no such validated replacement today. In particular, the original dense GF(1024) label layer remains historically obsolete, with its separate asymptotic KEM break recorded in Theorem 9.2; it is not silently being reused as protection.</w:t>
      </w:r>
    </w:p>
    <w:bookmarkEnd w:id="30"/>
    <w:bookmarkEnd w:id="31"/>
    <w:bookmarkStart w:id="33"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2"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2"/>
    <w:bookmarkEnd w:id="33"/>
    <w:bookmarkStart w:id="34"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4"/>
    <w:bookmarkStart w:id="35"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5"/>
    <w:bookmarkStart w:id="37"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6"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6"/>
    <w:bookmarkEnd w:id="37"/>
    <w:bookmarkStart w:id="40"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8"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8"/>
    <w:bookmarkStart w:id="39"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39"/>
    <w:bookmarkEnd w:id="40"/>
    <w:bookmarkStart w:id="41"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41"/>
    <w:bookmarkStart w:id="42"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2"/>
    <w:bookmarkStart w:id="54" w:name="Xe648b1b6ee4ad46cdea84b3f4a56d864d2eab7b"/>
    <w:p>
      <w:pPr>
        <w:pStyle w:val="Heading1"/>
      </w:pPr>
      <w:r>
        <w:t xml:space="preserve">12. Further structural cryptanalysis toward NCSG-only security</w:t>
      </w:r>
    </w:p>
    <w:bookmarkStart w:id="43"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3"/>
    <w:bookmarkStart w:id="44"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4"/>
    <w:bookmarkStart w:id="45"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5"/>
    <w:bookmarkStart w:id="46"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6"/>
    <w:bookmarkStart w:id="47"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7"/>
    <w:bookmarkStart w:id="48"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8"/>
    <w:bookmarkStart w:id="49"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9"/>
    <w:bookmarkStart w:id="50"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50"/>
    <w:bookmarkStart w:id="53" w:name="X4b7ec0bde0377a3f890cee1cd1886b8c3ac5c95"/>
    <w:p>
      <w:pPr>
        <w:pStyle w:val="Heading2"/>
      </w:pPr>
      <w:r>
        <w:t xml:space="preserve">12.9 Round 8: public global witness recovery under bounded incidence width (10 October 2026)</w:t>
      </w:r>
    </w:p>
    <w:p>
      <w:pPr>
        <w:pStyle w:val="FirstParagraph"/>
      </w:pPr>
      <w:r>
        <w:rPr>
          <w:bCs/>
          <w:b/>
        </w:rPr>
        <w:t xml:space="preserve">Outcome: a further proven attack criterion, not a complete KEM security repair.</w:t>
      </w:r>
      <w:r>
        <w:t xml:space="preserve"> </w:t>
      </w:r>
      <w:r>
        <w:t xml:space="preserve">Round 7 formally refuted the original local MaxEnt map as a one-way trapdoor when its public truth table is accessible. Round 8 directly tests a natural attempted repair: connect many such local functions through</w:t>
      </w:r>
      <w:r>
        <w:t xml:space="preserve"> </w:t>
      </w:r>
      <w:r>
        <w:rPr>
          <w:iCs/>
          <w:i/>
        </w:rPr>
        <w:t xml:space="preserve">overlapping</w:t>
      </w:r>
      <w:r>
        <w:t xml:space="preserve"> </w:t>
      </w:r>
      <w:r>
        <w:t xml:space="preserve">global variables and claim that the resulting witness must be found using a private decapsulation trapdoor. This claim fails for public constraint systems of low induced width. The method is classical constraint elimination, building explicitly on Rina Dechter’s 1999 bucket-elimination framework [11], so its underlying complexity theorem is</w:t>
      </w:r>
      <w:r>
        <w:t xml:space="preserve"> </w:t>
      </w:r>
      <w:r>
        <w:rPr>
          <w:bCs/>
          <w:b/>
        </w:rPr>
        <w:t xml:space="preserve">not</w:t>
      </w:r>
      <w:r>
        <w:t xml:space="preserve"> </w:t>
      </w:r>
      <w:r>
        <w:t xml:space="preserve">claimed to be a newly invented cryptographic primitive. The source-specific application, tests and negative design requirement are detailed in the</w:t>
      </w:r>
      <w:r>
        <w:t xml:space="preserve"> </w:t>
      </w:r>
      <w:hyperlink r:id="rId51">
        <w:r>
          <w:rPr>
            <w:rStyle w:val="Hyperlink"/>
          </w:rPr>
          <w:t xml:space="preserve">Round-8 security ledger</w:t>
        </w:r>
      </w:hyperlink>
      <w:r>
        <w:t xml:space="preserve">.</w:t>
      </w:r>
    </w:p>
    <w:p>
      <w:pPr>
        <w:pStyle w:val="BodyText"/>
      </w:pPr>
      <w:r>
        <w:rPr>
          <w:bCs/>
          <w:b/>
        </w:rPr>
        <w:t xml:space="preserve">Public challenge distribution.</w:t>
      </w:r>
      <w:r>
        <w:t xml:space="preserve"> </w:t>
      </w:r>
      <w:r>
        <w:t xml:space="preserve">Let</w:t>
      </w:r>
      <w:r>
        <w:t xml:space="preserve"> </w:t>
      </w:r>
      <m:oMath>
        <m:r>
          <m:t>V</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index global variables over</w:t>
      </w:r>
      <w:r>
        <w:t xml:space="preserve"> </w:t>
      </w:r>
      <m:oMath>
        <m:sSub>
          <m:e>
            <m:r>
              <m:rPr>
                <m:sty m:val="p"/>
                <m:scr m:val="double-struck"/>
              </m:rPr>
              <m:t>F</m:t>
            </m:r>
          </m:e>
          <m:sub>
            <m:r>
              <m:t>3</m:t>
            </m:r>
          </m:sub>
        </m:sSub>
      </m:oMath>
      <w:r>
        <w:t xml:space="preserve">. For every constraint</w:t>
      </w:r>
      <w:r>
        <w:t xml:space="preserve"> </w:t>
      </w:r>
      <m:oMath>
        <m:r>
          <m:t>i</m:t>
        </m:r>
      </m:oMath>
      <w:r>
        <w:t xml:space="preserve">, the public key (or derived publicly available information) provides a scope</w:t>
      </w:r>
      <w:r>
        <w:t xml:space="preserve"> </w:t>
      </w:r>
      <m:oMath>
        <m:sSub>
          <m:e>
            <m:r>
              <m:t>S</m:t>
            </m:r>
          </m:e>
          <m:sub>
            <m:r>
              <m:t>i</m:t>
            </m:r>
          </m:sub>
        </m:sSub>
        <m:r>
          <m:rPr>
            <m:sty m:val="p"/>
          </m:rPr>
          <m:t>⊆</m:t>
        </m:r>
        <m:r>
          <m:t>V</m:t>
        </m:r>
      </m:oMath>
      <w:r>
        <w:t xml:space="preserve"> </w:t>
      </w:r>
      <w:r>
        <w:t xml:space="preserve">and an explicit allowed-assignment relation</w:t>
      </w:r>
      <w:r>
        <w:t xml:space="preserve"> </w:t>
      </w:r>
      <m:oMath>
        <m:sSub>
          <m:e>
            <m:r>
              <m:t>R</m:t>
            </m:r>
          </m:e>
          <m:sub>
            <m:r>
              <m:t>i</m:t>
            </m:r>
          </m:sub>
        </m:sSub>
        <m:r>
          <m:rPr>
            <m:sty m:val="p"/>
          </m:rPr>
          <m:t>⊆</m:t>
        </m:r>
        <m:sSubSup>
          <m:e>
            <m:r>
              <m:rPr>
                <m:sty m:val="p"/>
                <m:scr m:val="double-struck"/>
              </m:rPr>
              <m:t>F</m:t>
            </m:r>
          </m:e>
          <m:sub>
            <m:r>
              <m:t>3</m:t>
            </m:r>
          </m:sub>
          <m:sup>
            <m:sSub>
              <m:e>
                <m:r>
                  <m:t>S</m:t>
                </m:r>
              </m:e>
              <m:sub>
                <m:r>
                  <m:t>i</m:t>
                </m:r>
              </m:sub>
            </m:sSub>
          </m:sup>
        </m:sSubSup>
      </m:oMath>
      <w:r>
        <w:t xml:space="preserve">, for example a fiber</w:t>
      </w:r>
      <w:r>
        <w:t xml:space="preserve"> </w:t>
      </w:r>
      <m:oMath>
        <m:sSub>
          <m:e>
            <m:r>
              <m:t>R</m:t>
            </m:r>
          </m:e>
          <m:sub>
            <m:r>
              <m:t>i</m:t>
            </m:r>
          </m:sub>
        </m:sSub>
        <m:r>
          <m:rPr>
            <m:sty m:val="p"/>
          </m:rPr>
          <m:t>=</m:t>
        </m:r>
        <m:r>
          <m:rPr>
            <m:sty m:val="p"/>
          </m:rPr>
          <m:t>{</m:t>
        </m:r>
        <m:r>
          <m:t>z</m:t>
        </m:r>
        <m:r>
          <m:rPr>
            <m:sty m:val="p"/>
          </m:rPr>
          <m:t>:</m:t>
        </m:r>
        <m:sSub>
          <m:e>
            <m:r>
              <m:t>f</m:t>
            </m:r>
          </m:e>
          <m:sub>
            <m:r>
              <m:t>i</m:t>
            </m:r>
          </m:sub>
        </m:sSub>
        <m:d>
          <m:dPr>
            <m:begChr m:val="("/>
            <m:endChr m:val=")"/>
            <m:sepChr m:val=""/>
            <m:grow/>
          </m:dPr>
          <m:e>
            <m:r>
              <m:t>z</m:t>
            </m:r>
          </m:e>
        </m:d>
        <m:r>
          <m:rPr>
            <m:sty m:val="p"/>
          </m:rPr>
          <m:t>=</m:t>
        </m:r>
        <m:sSub>
          <m:e>
            <m:r>
              <m:t>t</m:t>
            </m:r>
          </m:e>
          <m:sub>
            <m:r>
              <m:t>i</m:t>
            </m:r>
          </m:sub>
        </m:sSub>
        <m:r>
          <m:rPr>
            <m:sty m:val="p"/>
          </m:rPr>
          <m:t>}</m:t>
        </m:r>
      </m:oMath>
      <w:r>
        <w:t xml:space="preserve"> </w:t>
      </w:r>
      <w:r>
        <w:t xml:space="preserve">of the source-form local NCSG map. The attack must output any</w:t>
      </w:r>
      <w:r>
        <w:t xml:space="preserve"> </w:t>
      </w:r>
      <m:oMath>
        <m:r>
          <m:t>s</m:t>
        </m:r>
        <m:r>
          <m:rPr>
            <m:sty m:val="p"/>
          </m:rPr>
          <m:t>∈</m:t>
        </m:r>
        <m:sSubSup>
          <m:e>
            <m:r>
              <m:rPr>
                <m:sty m:val="p"/>
                <m:scr m:val="double-struck"/>
              </m:rPr>
              <m:t>F</m:t>
            </m:r>
          </m:e>
          <m:sub>
            <m:r>
              <m:t>3</m:t>
            </m:r>
          </m:sub>
          <m:sup>
            <m:r>
              <m:t>n</m:t>
            </m:r>
          </m:sup>
        </m:sSubSup>
      </m:oMath>
      <w:r>
        <w:t xml:space="preserve"> </w:t>
      </w:r>
      <w:r>
        <w:t xml:space="preserve">such that</w:t>
      </w:r>
      <w:r>
        <w:t xml:space="preserve"> </w:t>
      </w:r>
      <m:oMath>
        <m:sSub>
          <m:e>
            <m:r>
              <m:t>s</m:t>
            </m:r>
          </m:e>
          <m:sub>
            <m:sSub>
              <m:e>
                <m:r>
                  <m:t>S</m:t>
                </m:r>
              </m:e>
              <m:sub>
                <m:r>
                  <m:t>i</m:t>
                </m:r>
              </m:sub>
            </m:sSub>
          </m:sub>
        </m:sSub>
        <m:r>
          <m:rPr>
            <m:sty m:val="p"/>
          </m:rPr>
          <m:t>∈</m:t>
        </m:r>
        <m:sSub>
          <m:e>
            <m:r>
              <m:t>R</m:t>
            </m:r>
          </m:e>
          <m:sub>
            <m:r>
              <m:t>i</m:t>
            </m:r>
          </m:sub>
        </m:sSub>
      </m:oMath>
      <w:r>
        <w:t xml:space="preserve"> </w:t>
      </w:r>
      <w:r>
        <w:t xml:space="preserve">for all</w:t>
      </w:r>
      <w:r>
        <w:t xml:space="preserve"> </w:t>
      </w:r>
      <m:oMath>
        <m:r>
          <m:t>i</m:t>
        </m:r>
      </m:oMath>
      <w:r>
        <w:t xml:space="preserve">. All public truth-table enumeration costs are explicitly charged to the input size. The attacker does</w:t>
      </w:r>
      <w:r>
        <w:t xml:space="preserve"> </w:t>
      </w:r>
      <w:r>
        <w:rPr>
          <w:bCs/>
          <w:b/>
        </w:rPr>
        <w:t xml:space="preserve">not</w:t>
      </w:r>
      <w:r>
        <w:t xml:space="preserve"> </w:t>
      </w:r>
      <w:r>
        <w:t xml:space="preserve">receive hidden local matrices, potentials, the original planted witness or the secret key. This is a</w:t>
      </w:r>
      <w:r>
        <w:t xml:space="preserve"> </w:t>
      </w:r>
      <w:r>
        <w:rPr>
          <w:bCs/>
          <w:b/>
        </w:rPr>
        <w:t xml:space="preserve">global overlapping</w:t>
      </w:r>
      <w:r>
        <w:t xml:space="preserve"> </w:t>
      </w:r>
      <w:r>
        <w:t xml:space="preserve">witness task, not the already solved single-factor task.</w:t>
      </w:r>
    </w:p>
    <w:p>
      <w:pPr>
        <w:pStyle w:val="BodyText"/>
      </w:pPr>
      <w:r>
        <w:rPr>
          <w:bCs/>
          <w:b/>
        </w:rPr>
        <w:t xml:space="preserve">Theorem 12.9 (public witness recovery at induced width</w:t>
      </w:r>
      <w:r>
        <w:rPr>
          <w:bCs/>
          <w:b/>
        </w:rPr>
        <w:t xml:space="preserve"> </w:t>
      </w:r>
      <m:oMath>
        <m:r>
          <m:t>w</m:t>
        </m:r>
      </m:oMath>
      <w:r>
        <w:rPr>
          <w:bCs/>
          <w:b/>
        </w:rPr>
        <w:t xml:space="preserve">).</w:t>
      </w:r>
      <w:r>
        <w:t xml:space="preserve"> </w:t>
      </w:r>
      <w:r>
        <w:t xml:space="preserve">Given explicit public ternary relation tables, scopes and a variable elimination order with induced width</w:t>
      </w:r>
      <w:r>
        <w:t xml:space="preserve"> </w:t>
      </w:r>
      <m:oMath>
        <m:r>
          <m:t>w</m:t>
        </m:r>
      </m:oMath>
      <w:r>
        <w:t xml:space="preserve"> </w:t>
      </w:r>
      <w:r>
        <w:t xml:space="preserve">in the associated primal graph, a deterministic algorithm either recovers a satisfying</w:t>
      </w:r>
      <w:r>
        <w:t xml:space="preserve"> </w:t>
      </w:r>
      <w:r>
        <w:rPr>
          <w:bCs/>
          <w:b/>
        </w:rPr>
        <w:t xml:space="preserve">global</w:t>
      </w:r>
      <w:r>
        <w:t xml:space="preserve"> </w:t>
      </w:r>
      <w:r>
        <w:t xml:space="preserve">witness or correctly reports unsatisfiability in time</w:t>
      </w:r>
      <w:r>
        <w:t xml:space="preserve"> </w:t>
      </w:r>
      <m:oMath>
        <m:r>
          <m:rPr>
            <m:sty m:val="p"/>
          </m:rPr>
          <m:t>poly</m:t>
        </m:r>
        <m:d>
          <m:dPr>
            <m:begChr m:val="("/>
            <m:endChr m:val=")"/>
            <m:sepChr m:val=""/>
            <m:grow/>
          </m:dPr>
          <m:e>
            <m:r>
              <m:t>L</m:t>
            </m:r>
            <m:r>
              <m:rPr>
                <m:sty m:val="p"/>
              </m:rPr>
              <m:t>,</m:t>
            </m:r>
            <m:r>
              <m:t>n</m:t>
            </m:r>
            <m:r>
              <m:rPr>
                <m:sty m:val="p"/>
              </m:rPr>
              <m:t>,</m:t>
            </m:r>
            <m:r>
              <m:t>m</m:t>
            </m:r>
          </m:e>
        </m:d>
        <m:sSup>
          <m:e>
            <m:r>
              <m:t>3</m:t>
            </m:r>
          </m:e>
          <m:sup>
            <m:r>
              <m:t>w</m:t>
            </m:r>
            <m:r>
              <m:rPr>
                <m:sty m:val="p"/>
              </m:rPr>
              <m:t>+</m:t>
            </m:r>
            <m:r>
              <m:t>1</m:t>
            </m:r>
          </m:sup>
        </m:sSup>
      </m:oMath>
      <w:r>
        <w:t xml:space="preserve">, where</w:t>
      </w:r>
      <w:r>
        <w:t xml:space="preserve"> </w:t>
      </w:r>
      <m:oMath>
        <m:r>
          <m:t>L</m:t>
        </m:r>
      </m:oMath>
      <w:r>
        <w:t xml:space="preserve"> </w:t>
      </w:r>
      <w:r>
        <w:t xml:space="preserve">is public encoding length and</w:t>
      </w:r>
      <w:r>
        <w:t xml:space="preserve"> </w:t>
      </w:r>
      <m:oMath>
        <m:r>
          <m:t>m</m:t>
        </m:r>
      </m:oMath>
      <w:r>
        <w:t xml:space="preserve"> </w:t>
      </w:r>
      <w:r>
        <w:t xml:space="preserve">is the number of factors. In particular the attack is polynomial-time for public instances with</w:t>
      </w:r>
      <w:r>
        <w:t xml:space="preserve"> </w:t>
      </w:r>
      <m:oMath>
        <m:r>
          <m:t>w</m:t>
        </m:r>
        <m:r>
          <m:rPr>
            <m:sty m:val="p"/>
          </m:rPr>
          <m:t>=</m:t>
        </m:r>
        <m:r>
          <m:t>O</m:t>
        </m:r>
        <m:d>
          <m:dPr>
            <m:begChr m:val="("/>
            <m:endChr m:val=")"/>
            <m:sepChr m:val=""/>
            <m:grow/>
          </m:dPr>
          <m:e>
            <m:r>
              <m:rPr>
                <m:sty m:val="p"/>
              </m:rPr>
              <m:t>log</m:t>
            </m:r>
            <m:d>
              <m:dPr>
                <m:begChr m:val="("/>
                <m:endChr m:val=")"/>
                <m:sepChr m:val=""/>
                <m:grow/>
              </m:dPr>
              <m:e>
                <m:r>
                  <m:t>n</m:t>
                </m:r>
                <m:r>
                  <m:rPr>
                    <m:sty m:val="p"/>
                  </m:rPr>
                  <m:t>+</m:t>
                </m:r>
                <m:r>
                  <m:t>L</m:t>
                </m:r>
              </m:e>
            </m:d>
          </m:e>
        </m:d>
      </m:oMath>
      <w:r>
        <w:t xml:space="preserve">. This is a standard structural fact about CSPs, not proof of an end-to-end KEM attack on a scheme whose full KEM algorithms are undefined.</w:t>
      </w:r>
    </w:p>
    <w:p>
      <w:pPr>
        <w:pStyle w:val="BodyText"/>
      </w:pPr>
      <w:r>
        <w:rPr>
          <w:bCs/>
          <w:b/>
        </w:rPr>
        <w:t xml:space="preserve">Proof (constructive).</w:t>
      </w:r>
      <w:r>
        <w:t xml:space="preserve"> </w:t>
      </w:r>
      <w:r>
        <w:t xml:space="preserve">At the next variable</w:t>
      </w:r>
      <w:r>
        <w:t xml:space="preserve"> </w:t>
      </w:r>
      <m:oMath>
        <m:r>
          <m:t>v</m:t>
        </m:r>
      </m:oMath>
      <w:r>
        <w:t xml:space="preserve"> </w:t>
      </w:r>
      <w:r>
        <w:t xml:space="preserve">in the given elimination order, collect all factors containing</w:t>
      </w:r>
      <w:r>
        <w:t xml:space="preserve"> </w:t>
      </w:r>
      <m:oMath>
        <m:r>
          <m:t>v</m:t>
        </m:r>
      </m:oMath>
      <w:r>
        <w:t xml:space="preserve">. The union of their scopes includes at most</w:t>
      </w:r>
      <w:r>
        <w:t xml:space="preserve"> </w:t>
      </w:r>
      <m:oMath>
        <m:r>
          <m:t>w</m:t>
        </m:r>
        <m:r>
          <m:rPr>
            <m:sty m:val="p"/>
          </m:rPr>
          <m:t>+</m:t>
        </m:r>
        <m:r>
          <m:t>1</m:t>
        </m:r>
      </m:oMath>
      <w:r>
        <w:t xml:space="preserve"> </w:t>
      </w:r>
      <w:r>
        <w:t xml:space="preserve">variables. For each assignment to the other variables in that union, enumerate three values of</w:t>
      </w:r>
      <w:r>
        <w:t xml:space="preserve"> </w:t>
      </w:r>
      <m:oMath>
        <m:r>
          <m:t>v</m:t>
        </m:r>
      </m:oMath>
      <w:r>
        <w:t xml:space="preserve"> </w:t>
      </w:r>
      <w:r>
        <w:t xml:space="preserve">and record whether one satisfies every collected factor. Retain the satisfying residual assignments as a new factor and also record one successful value of</w:t>
      </w:r>
      <w:r>
        <w:t xml:space="preserve"> </w:t>
      </w:r>
      <m:oMath>
        <m:r>
          <m:t>v</m:t>
        </m:r>
      </m:oMath>
      <w:r>
        <w:t xml:space="preserve"> </w:t>
      </w:r>
      <w:r>
        <w:t xml:space="preserve">for each. This replacement is logically equivalent to existentially quantifying</w:t>
      </w:r>
      <w:r>
        <w:t xml:space="preserve"> </w:t>
      </w:r>
      <m:oMath>
        <m:r>
          <m:t>v</m:t>
        </m:r>
      </m:oMath>
      <w:r>
        <w:t xml:space="preserve">, so it preserves satisfiability both ways. Inductively eliminate the remaining variables. A factor with no surviving assignments certifies impossibility; otherwise reverse the recorded choices to reconstruct a correct full witness. Each step checks at most</w:t>
      </w:r>
      <w:r>
        <w:t xml:space="preserve"> </w:t>
      </w:r>
      <m:oMath>
        <m:sSup>
          <m:e>
            <m:r>
              <m:t>3</m:t>
            </m:r>
          </m:e>
          <m:sup>
            <m:r>
              <m:t>w</m:t>
            </m:r>
            <m:r>
              <m:rPr>
                <m:sty m:val="p"/>
              </m:rPr>
              <m:t>+</m:t>
            </m:r>
            <m:r>
              <m:t>1</m:t>
            </m:r>
          </m:sup>
        </m:sSup>
      </m:oMath>
      <w:r>
        <w:t xml:space="preserve"> </w:t>
      </w:r>
      <w:r>
        <w:t xml:space="preserve">combinations, with polynomially many factor lookups and bookkeeping operations.</w:t>
      </w:r>
      <w:r>
        <w:t xml:space="preserve"> </w:t>
      </w:r>
      <m:oMath>
        <m:r>
          <m:rPr>
            <m:sty m:val="p"/>
          </m:rPr>
          <m:t>▫</m:t>
        </m:r>
      </m:oMath>
    </w:p>
    <w:p>
      <w:pPr>
        <w:pStyle w:val="BodyText"/>
      </w:pPr>
      <w:r>
        <w:rPr>
          <w:bCs/>
          <w:b/>
        </w:rPr>
        <w:t xml:space="preserve">Corollary 12.9a (no witness hardness from low-width public incidence).</w:t>
      </w:r>
      <w:r>
        <w:t xml:space="preserve"> </w:t>
      </w:r>
      <w:r>
        <w:t xml:space="preserve">If the</w:t>
      </w:r>
      <w:r>
        <w:t xml:space="preserve"> </w:t>
      </w:r>
      <w:r>
        <w:rPr>
          <w:iCs/>
          <w:i/>
        </w:rPr>
        <w:t xml:space="preserve">actual public distribution</w:t>
      </w:r>
      <w:r>
        <w:t xml:space="preserve"> </w:t>
      </w:r>
      <w:r>
        <w:t xml:space="preserve">frequently produces instances in this efficiently recognizable low-width regime, a secret-planted-witness search assumption is invalid on that subdistribution: the adversary finds a satisfying witness without the trapdoor. A rare easy subdistribution alone does not yield a full-distribution attack. Hidden or succinctly encoded incidence requires a separately defined and analyzed attack model. Worst-case NP-completeness says nothing against this restricted public-instances algorithm.</w:t>
      </w:r>
    </w:p>
    <w:p>
      <w:pPr>
        <w:pStyle w:val="BodyText"/>
      </w:pPr>
      <w:r>
        <w:rPr>
          <w:bCs/>
          <w:b/>
        </w:rPr>
        <w:t xml:space="preserve">Concrete Round-8 public-only experiments.</w:t>
      </w:r>
      <w:r>
        <w:t xml:space="preserve"> </w:t>
      </w:r>
      <w:r>
        <w:t xml:space="preserve">The executable</w:t>
      </w:r>
      <w:r>
        <w:t xml:space="preserve"> </w:t>
      </w:r>
      <w:hyperlink r:id="rId52">
        <w:r>
          <w:rPr>
            <w:rStyle w:val="Hyperlink"/>
          </w:rPr>
          <w:t xml:space="preserve">global-witness adversary</w:t>
        </w:r>
      </w:hyperlink>
      <w:r>
        <w:t xml:space="preserve"> </w:t>
      </w:r>
      <w:r>
        <w:t xml:space="preserve">generates the original source-form ternary MaxEnt local maps, with random secret coordinate transformations used</w:t>
      </w:r>
      <w:r>
        <w:t xml:space="preserve"> </w:t>
      </w:r>
      <w:r>
        <w:rPr>
          <w:iCs/>
          <w:i/>
        </w:rPr>
        <w:t xml:space="preserve">only by the test generator</w:t>
      </w:r>
      <w:r>
        <w:t xml:space="preserve">. It publishes two independently generated local relation tables with one</w:t>
      </w:r>
      <w:r>
        <w:t xml:space="preserve"> </w:t>
      </w:r>
      <w:r>
        <w:rPr>
          <w:bCs/>
          <w:b/>
        </w:rPr>
        <w:t xml:space="preserve">shared global variable</w:t>
      </w:r>
      <w:r>
        <w:t xml:space="preserve">, plants target outputs solely to ensure satisfiability, and reconstructs a valid global assignment from the public constraints alone. This demonstrates an actual overlapping-factor attack, not merely trivial inversion of unrelated factors:</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Historical source-form local geometry</w:t>
            </w:r>
          </w:p>
        </w:tc>
        <w:tc>
          <w:tcPr/>
          <w:p>
            <w:pPr>
              <w:pStyle w:val="Compact"/>
              <w:jc w:val="left"/>
            </w:pPr>
            <m:oMath>
              <m:d>
                <m:dPr>
                  <m:begChr m:val="("/>
                  <m:endChr m:val=")"/>
                  <m:sepChr m:val=""/>
                  <m:grow/>
                </m:dPr>
                <m:e>
                  <m:r>
                    <m:t>k</m:t>
                  </m:r>
                  <m:r>
                    <m:rPr>
                      <m:sty m:val="p"/>
                    </m:rPr>
                    <m:t>,</m:t>
                  </m:r>
                  <m:r>
                    <m:t>d</m:t>
                  </m:r>
                  <m:r>
                    <m:rPr>
                      <m:sty m:val="p"/>
                    </m:rPr>
                    <m:t>,</m:t>
                  </m:r>
                  <m:r>
                    <m:t>r</m:t>
                  </m:r>
                </m:e>
              </m:d>
            </m:oMath>
          </w:p>
        </w:tc>
        <w:tc>
          <w:tcPr/>
          <w:p>
            <w:pPr>
              <w:pStyle w:val="Compact"/>
              <w:jc w:val="right"/>
            </w:pPr>
            <w:r>
              <w:t xml:space="preserve">Overlapping global variables</w:t>
            </w:r>
          </w:p>
        </w:tc>
        <w:tc>
          <w:tcPr/>
          <w:p>
            <w:pPr>
              <w:pStyle w:val="Compact"/>
              <w:jc w:val="right"/>
            </w:pPr>
            <w:r>
              <w:t xml:space="preserve">Verified induced width</w:t>
            </w:r>
            <w:r>
              <w:t xml:space="preserve"> </w:t>
            </w:r>
            <m:oMath>
              <m:r>
                <m:t>w</m:t>
              </m:r>
            </m:oMath>
          </w:p>
        </w:tc>
        <w:tc>
          <w:tcPr/>
          <w:p>
            <w:pPr>
              <w:pStyle w:val="Compact"/>
              <w:jc w:val="left"/>
            </w:pPr>
            <w:r>
              <w:t xml:space="preserve">Public global witness</w:t>
            </w:r>
          </w:p>
        </w:tc>
      </w:tr>
      <w:tr>
        <w:tc>
          <w:tcPr/>
          <w:p>
            <w:pPr>
              <w:pStyle w:val="Compact"/>
              <w:jc w:val="left"/>
            </w:pPr>
            <w:r>
              <w:t xml:space="preserve">SGD-R1</w:t>
            </w:r>
          </w:p>
        </w:tc>
        <w:tc>
          <w:tcPr/>
          <w:p>
            <w:pPr>
              <w:pStyle w:val="Compact"/>
              <w:jc w:val="left"/>
            </w:pP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4</w:t>
            </w:r>
          </w:p>
        </w:tc>
        <w:tc>
          <w:tcPr/>
          <w:p>
            <w:pPr>
              <w:pStyle w:val="Compact"/>
              <w:jc w:val="left"/>
            </w:pPr>
            <w:r>
              <w:t xml:space="preserve">Recovered</w:t>
            </w:r>
          </w:p>
        </w:tc>
      </w:tr>
      <w:tr>
        <w:tc>
          <w:tcPr/>
          <w:p>
            <w:pPr>
              <w:pStyle w:val="Compact"/>
              <w:jc w:val="left"/>
            </w:pPr>
            <w:r>
              <w:t xml:space="preserve">SGD-R2</w:t>
            </w:r>
          </w:p>
        </w:tc>
        <w:tc>
          <w:tcPr/>
          <w:p>
            <w:pPr>
              <w:pStyle w:val="Compact"/>
              <w:jc w:val="left"/>
            </w:pPr>
            <m:oMath>
              <m:d>
                <m:dPr>
                  <m:begChr m:val="("/>
                  <m:endChr m:val=")"/>
                  <m:sepChr m:val=""/>
                  <m:grow/>
                </m:dPr>
                <m:e>
                  <m:r>
                    <m:t>7</m:t>
                  </m:r>
                  <m:r>
                    <m:rPr>
                      <m:sty m:val="p"/>
                    </m:rPr>
                    <m:t>,</m:t>
                  </m:r>
                  <m:r>
                    <m:t>4</m:t>
                  </m:r>
                  <m:r>
                    <m:rPr>
                      <m:sty m:val="p"/>
                    </m:rPr>
                    <m:t>,</m:t>
                  </m:r>
                  <m:r>
                    <m:t>3</m:t>
                  </m:r>
                </m:e>
              </m:d>
            </m:oMath>
          </w:p>
        </w:tc>
        <w:tc>
          <w:tcPr/>
          <w:p>
            <w:pPr>
              <w:pStyle w:val="Compact"/>
              <w:jc w:val="right"/>
            </w:pPr>
            <w:r>
              <w:t xml:space="preserve">13</w:t>
            </w:r>
          </w:p>
        </w:tc>
        <w:tc>
          <w:tcPr/>
          <w:p>
            <w:pPr>
              <w:pStyle w:val="Compact"/>
              <w:jc w:val="right"/>
            </w:pPr>
            <w:r>
              <w:t xml:space="preserve">6</w:t>
            </w:r>
          </w:p>
        </w:tc>
        <w:tc>
          <w:tcPr/>
          <w:p>
            <w:pPr>
              <w:pStyle w:val="Compact"/>
              <w:jc w:val="left"/>
            </w:pPr>
            <w:r>
              <w:t xml:space="preserve">Recovered</w:t>
            </w:r>
          </w:p>
        </w:tc>
      </w:tr>
      <w:tr>
        <w:tc>
          <w:tcPr/>
          <w:p>
            <w:pPr>
              <w:pStyle w:val="Compact"/>
              <w:jc w:val="left"/>
            </w:pPr>
            <w:r>
              <w:t xml:space="preserve">SGD-R3</w:t>
            </w:r>
          </w:p>
        </w:tc>
        <w:tc>
          <w:tcPr/>
          <w:p>
            <w:pPr>
              <w:pStyle w:val="Compact"/>
              <w:jc w:val="left"/>
            </w:pPr>
            <m:oMath>
              <m:d>
                <m:dPr>
                  <m:begChr m:val="("/>
                  <m:endChr m:val=")"/>
                  <m:sepChr m:val=""/>
                  <m:grow/>
                </m:dPr>
                <m:e>
                  <m:r>
                    <m:t>9</m:t>
                  </m:r>
                  <m:r>
                    <m:rPr>
                      <m:sty m:val="p"/>
                    </m:rPr>
                    <m:t>,</m:t>
                  </m:r>
                  <m:r>
                    <m:t>5</m:t>
                  </m:r>
                  <m:r>
                    <m:rPr>
                      <m:sty m:val="p"/>
                    </m:rPr>
                    <m:t>,</m:t>
                  </m:r>
                  <m:r>
                    <m:t>4</m:t>
                  </m:r>
                </m:e>
              </m:d>
            </m:oMath>
          </w:p>
        </w:tc>
        <w:tc>
          <w:tcPr/>
          <w:p>
            <w:pPr>
              <w:pStyle w:val="Compact"/>
              <w:jc w:val="right"/>
            </w:pPr>
            <w:r>
              <w:t xml:space="preserve">17</w:t>
            </w:r>
          </w:p>
        </w:tc>
        <w:tc>
          <w:tcPr/>
          <w:p>
            <w:pPr>
              <w:pStyle w:val="Compact"/>
              <w:jc w:val="right"/>
            </w:pPr>
            <w:r>
              <w:t xml:space="preserve">8</w:t>
            </w:r>
          </w:p>
        </w:tc>
        <w:tc>
          <w:tcPr/>
          <w:p>
            <w:pPr>
              <w:pStyle w:val="Compact"/>
              <w:jc w:val="left"/>
            </w:pPr>
            <w:r>
              <w:t xml:space="preserve">Recovered</w:t>
            </w:r>
          </w:p>
        </w:tc>
      </w:tr>
    </w:tbl>
    <w:p>
      <w:pPr>
        <w:pStyle w:val="BodyText"/>
      </w:pPr>
      <w:r>
        <w:t xml:space="preserve">These are deliberately</w:t>
      </w:r>
      <w:r>
        <w:t xml:space="preserve"> </w:t>
      </w:r>
      <w:r>
        <w:rPr>
          <w:bCs/>
          <w:b/>
        </w:rPr>
        <w:t xml:space="preserve">two-factor fixtures</w:t>
      </w:r>
      <w:r>
        <w:t xml:space="preserve">,</w:t>
      </w:r>
      <w:r>
        <w:t xml:space="preserve"> </w:t>
      </w:r>
      <w:r>
        <w:rPr>
          <w:iCs/>
          <w:i/>
        </w:rPr>
        <w:t xml:space="preserve">not measured primal widths of the old complete SGD profiles</w:t>
      </w:r>
      <w:r>
        <w:t xml:space="preserve"> </w:t>
      </w:r>
      <w:r>
        <w:t xml:space="preserve">and not 128-, 192-, or 256-bit security estimates. Additional tests check unsatisfiable contradictions, 108 independently brute-forced random small CSP fixtures and disconnected components. The theorem—not successful unit tests—is the reason exact public elimination works for its stated mathematical model.</w:t>
      </w:r>
    </w:p>
    <w:p>
      <w:pPr>
        <w:pStyle w:val="BodyText"/>
      </w:pPr>
      <w:r>
        <w:rPr>
          <w:bCs/>
          <w:b/>
        </w:rPr>
        <w:t xml:space="preserve">Critical asymptotic interpretation.</w:t>
      </w:r>
      <w:r>
        <w:t xml:space="preserve"> </w:t>
      </w:r>
      <w:r>
        <w:t xml:space="preserve">The cost</w:t>
      </w:r>
      <w:r>
        <w:t xml:space="preserve"> </w:t>
      </w:r>
      <m:oMath>
        <m:sSup>
          <m:e>
            <m:r>
              <m:t>3</m:t>
            </m:r>
          </m:e>
          <m:sup>
            <m:r>
              <m:t>w</m:t>
            </m:r>
            <m:r>
              <m:rPr>
                <m:sty m:val="p"/>
              </m:rPr>
              <m:t>+</m:t>
            </m:r>
            <m:r>
              <m:t>1</m:t>
            </m:r>
          </m:sup>
        </m:sSup>
      </m:oMath>
      <w:r>
        <w:t xml:space="preserve"> </w:t>
      </w:r>
      <w:r>
        <w:t xml:space="preserve">is an</w:t>
      </w:r>
      <w:r>
        <w:t xml:space="preserve"> </w:t>
      </w:r>
      <w:r>
        <w:rPr>
          <w:iCs/>
          <w:i/>
        </w:rPr>
        <w:t xml:space="preserve">upper bound on one known public attack</w:t>
      </w:r>
      <w:r>
        <w:t xml:space="preserve">,</w:t>
      </w:r>
      <w:r>
        <w:t xml:space="preserve"> </w:t>
      </w:r>
      <w:r>
        <w:rPr>
          <w:bCs/>
          <w:b/>
        </w:rPr>
        <w:t xml:space="preserve">not</w:t>
      </w:r>
      <w:r>
        <w:t xml:space="preserve"> </w:t>
      </w:r>
      <w:r>
        <w:t xml:space="preserve">a lower bound establishing exponential difficulty for all attackers. Resistance to even this attack at a desired nominal</w:t>
      </w:r>
      <w:r>
        <w:t xml:space="preserve"> </w:t>
      </w:r>
      <m:oMath>
        <m:sSup>
          <m:e>
            <m:r>
              <m:t>2</m:t>
            </m:r>
          </m:e>
          <m:sup>
            <m:r>
              <m:t>λ</m:t>
            </m:r>
          </m:sup>
        </m:sSup>
      </m:oMath>
      <w:r>
        <w:t xml:space="preserve"> </w:t>
      </w:r>
      <w:r>
        <w:t xml:space="preserve">work factor requires, after accounting for polynomial terms, approximately</w:t>
      </w:r>
      <w:r>
        <w:t xml:space="preserve"> </w:t>
      </w:r>
      <m:oMath>
        <m:r>
          <m:t>w</m:t>
        </m:r>
        <m:r>
          <m:rPr>
            <m:sty m:val="p"/>
          </m:rPr>
          <m:t>+</m:t>
        </m:r>
        <m:r>
          <m:t>1</m:t>
        </m:r>
        <m:r>
          <m:rPr>
            <m:sty m:val="p"/>
          </m:rPr>
          <m:t>≳</m:t>
        </m:r>
        <m:r>
          <m:t>λ</m:t>
        </m:r>
        <m:r>
          <m:rPr>
            <m:sty m:val="p"/>
          </m:rPr>
          <m:t>/</m:t>
        </m:r>
        <m:sSub>
          <m:e>
            <m:r>
              <m:rPr>
                <m:sty m:val="p"/>
              </m:rPr>
              <m:t>log</m:t>
            </m:r>
          </m:e>
          <m:sub>
            <m:r>
              <m:t>2</m:t>
            </m:r>
          </m:sub>
        </m:sSub>
        <m:r>
          <m:t>3</m:t>
        </m:r>
      </m:oMath>
      <w:r>
        <w:t xml:space="preserve">, but</w:t>
      </w:r>
      <w:r>
        <w:t xml:space="preserve"> </w:t>
      </w:r>
      <w:r>
        <w:rPr>
          <w:bCs/>
          <w:b/>
        </w:rPr>
        <w:t xml:space="preserve">large width does not imply security</w:t>
      </w:r>
      <w:r>
        <w:t xml:space="preserve">: differential, algebraic, linearization, spectral, average-case, quantum or protocol-specific attacks might be faster. Public key or ciphertext data may include helper information, but anything derivable from public data is also available to a cryptanalytic adversary. A decapsulation-specific trapdoor must actually be private and essential to the completed scheme.</w:t>
      </w:r>
    </w:p>
    <w:p>
      <w:pPr>
        <w:pStyle w:val="BodyText"/>
      </w:pPr>
      <w:r>
        <w:rPr>
          <w:bCs/>
          <w:b/>
        </w:rPr>
        <w:t xml:space="preserve">Round-8 repair status.</w:t>
      </w:r>
      <w:r>
        <w:t xml:space="preserve"> </w:t>
      </w:r>
      <w:r>
        <w:t xml:space="preserve">The broken original local MaxEnt predicate is explicitly</w:t>
      </w:r>
      <w:r>
        <w:t xml:space="preserve"> </w:t>
      </w:r>
      <w:r>
        <w:rPr>
          <w:bCs/>
          <w:b/>
        </w:rPr>
        <w:t xml:space="preserve">rejected as a security-bearing trapdoor</w:t>
      </w:r>
      <w:r>
        <w:t xml:space="preserve">; the Round-7 theorem remains intact and its reproducible proof is not replaced. We also</w:t>
      </w:r>
      <w:r>
        <w:t xml:space="preserve"> </w:t>
      </w:r>
      <w:r>
        <w:rPr>
          <w:bCs/>
          <w:b/>
        </w:rPr>
        <w:t xml:space="preserve">reject overlap alone</w:t>
      </w:r>
      <w:r>
        <w:t xml:space="preserve"> </w:t>
      </w:r>
      <w:r>
        <w:t xml:space="preserve">as a global hardness argument. We do</w:t>
      </w:r>
      <w:r>
        <w:t xml:space="preserve"> </w:t>
      </w:r>
      <w:r>
        <w:rPr>
          <w:bCs/>
          <w:b/>
        </w:rPr>
        <w:t xml:space="preserve">not</w:t>
      </w:r>
      <w:r>
        <w:t xml:space="preserve"> </w:t>
      </w:r>
      <w:r>
        <w:t xml:space="preserve">assert a fictitious new secure global mechanism. To claim a secure original NCSG-only KEM one must supply exact KeyGen/Encaps/Decaps algorithms, an asymptotic key/ciphertext distribution and novel indispensable secret inversion information, complete correctness and chosen-ciphertext reductions (including QROM if claimed), distribution-specific classical/quantum attack estimates, side-channel/failure handling, and newly grounded three parameter sets. None is established here. Accordingly</w:t>
      </w:r>
      <w:r>
        <w:t xml:space="preserve"> </w:t>
      </w:r>
      <w:r>
        <w:rPr>
          <w:bCs/>
          <w:b/>
        </w:rPr>
        <w:t xml:space="preserve">Round 8’s limited attack claim is mathematically closed; KEM security is NOT formally closed, no secure profiles are certified, and this credited research draft is not conference submission-ready</w:t>
      </w:r>
      <w:r>
        <w:t xml:space="preserve">.</w:t>
      </w:r>
    </w:p>
    <w:bookmarkEnd w:id="53"/>
    <w:bookmarkEnd w:id="54"/>
    <w:bookmarkStart w:id="55"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5"/>
    <w:bookmarkStart w:id="56" w:name="conclusion"/>
    <w:p>
      <w:pPr>
        <w:pStyle w:val="Heading1"/>
      </w:pPr>
      <w:r>
        <w:t xml:space="preserve">14. Conclusion</w:t>
      </w:r>
    </w:p>
    <w:p>
      <w:pPr>
        <w:pStyle w:val="FirstParagraph"/>
      </w:pPr>
      <w:r>
        <w:t xml:space="preserve">Round 8 additionally proves that overlap alone cannot guarantee NCSG witness hardness when the public global incidence graph has low induced width. This is a conditional structural cryptanalysis, not a positive KEM security theorem. 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56"/>
    <w:bookmarkStart w:id="57" w:name="references"/>
    <w:p>
      <w:pPr>
        <w:pStyle w:val="Heading1"/>
      </w:pPr>
      <w:r>
        <w:t xml:space="preserve">References</w:t>
      </w:r>
    </w:p>
    <w:p>
      <w:pPr>
        <w:numPr>
          <w:ilvl w:val="0"/>
          <w:numId w:val="1001"/>
        </w:numPr>
      </w:pPr>
      <w:r>
        <w:t xml:space="preserve">R. Dechter,</w:t>
      </w:r>
      <w:r>
        <w:t xml:space="preserve"> </w:t>
      </w:r>
      <w:r>
        <w:t xml:space="preserve">“</w:t>
      </w:r>
      <w:r>
        <w:t xml:space="preserve">Bucket Elimination: A Unifying Framework for Reasoning,</w:t>
      </w:r>
      <w:r>
        <w:t xml:space="preserve">”</w:t>
      </w:r>
      <w:r>
        <w:t xml:space="preserve"> </w:t>
      </w:r>
      <w:r>
        <w:rPr>
          <w:iCs/>
          <w:i/>
        </w:rPr>
        <w:t xml:space="preserve">Artificial Intelligence</w:t>
      </w:r>
      <w:r>
        <w:t xml:space="preserve">, 113(1–2), 41–85, 1999. https://doi.org/10.1016/S0004-3702(99)00059-4</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7"/>
    <w:bookmarkStart w:id="58"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8"/>
    <w:bookmarkStart w:id="59"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research-2028/ROUND8_PUBLIC_GLOBAL_CSP_SECURITY_LEDGER.md" TargetMode="External" /><Relationship Type="http://schemas.openxmlformats.org/officeDocument/2006/relationships/hyperlink" Id="rId52" Target="../research-2028/attacks/public_global_treewidth_witness_recovery.py" TargetMode="External" /></Relationships>
</file>

<file path=word/_rels/footnotes.xml.rels><?xml version="1.0" encoding="UTF-8"?><Relationships xmlns="http://schemas.openxmlformats.org/package/2006/relationships"><Relationship Type="http://schemas.openxmlformats.org/officeDocument/2006/relationships/hyperlink" Id="rId51" Target="../research-2028/ROUND8_PUBLIC_GLOBAL_CSP_SECURITY_LEDGER.md" TargetMode="External" /><Relationship Type="http://schemas.openxmlformats.org/officeDocument/2006/relationships/hyperlink" Id="rId52" Target="../research-2028/attacks/public_global_treewidth_witness_recovery.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2026-10-10T14:57:05Z</dcterms:created>
  <dcterms:modified xsi:type="dcterms:W3CDTF">2026-10-10T14:57:05Z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