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SATQUERY AI</w:t>
      </w:r>
    </w:p>
    <w:p>
      <w:pPr>
        <w:jc w:val="center"/>
      </w:pPr>
      <w:r>
        <w:rPr>
          <w:b/>
          <w:sz w:val="34"/>
        </w:rPr>
        <w:t>SIH Problem Statement 26167</w:t>
      </w:r>
    </w:p>
    <w:p>
      <w:pPr>
        <w:jc w:val="center"/>
      </w:pPr>
      <w:r>
        <w:rPr>
          <w:b/>
          <w:sz w:val="36"/>
        </w:rPr>
        <w:t>Deep-Exploration Layer</w:t>
      </w:r>
    </w:p>
    <w:p>
      <w:pPr>
        <w:jc w:val="center"/>
      </w:pPr>
      <w:r>
        <w:rPr>
          <w:i/>
          <w:sz w:val="22"/>
        </w:rPr>
        <w:t>Domains, Knowledge, Visualization &amp; Team-Explanation Preparation</w:t>
      </w:r>
    </w:p>
    <w:p>
      <w:r>
        <w:br w:type="page"/>
      </w:r>
    </w:p>
    <w:p>
      <w:pPr>
        <w:pStyle w:val="Heading1"/>
      </w:pPr>
      <w:r>
        <w:t>Document Purpose</w:t>
      </w:r>
    </w:p>
    <w:p>
      <w:r>
        <w:t>This document is a structured Word conversion of the supplied SatQuery AI (SIH PS 26167) Deep-Exploration Layer. It is an additive knowledge and communication layer over the first deep-analysis report.</w:t>
      </w:r>
    </w:p>
    <w:p>
      <w:r>
        <w:t>The source's FACT / RESEARCH FINDING / INFERENCE / ASSUMPTION / RECOMMENDATION terminology and detailed domain, technical, research, UX, validation, and team-preparation content are preserved.</w:t>
      </w:r>
    </w:p>
    <w:p>
      <w:r>
        <w:br w:type="page"/>
      </w:r>
    </w:p>
    <w:p>
      <w:pPr>
        <w:pStyle w:val="Heading3"/>
      </w:pPr>
      <w:r>
        <w:t>Domains, Knowledge, Visualization &amp; Team-Explanation Preparation</w:t>
      </w:r>
    </w:p>
    <w:p>
      <w:pPr>
        <w:spacing w:after="100"/>
      </w:pPr>
      <w:r>
        <w:t>This is an additive layer on top of the first report (SatQuery-AI-SIH-26167-Deep-Analysis.md). It does not repeat that report's Phase 1–30 content — read that first for the problem breakdown, root cause, gap analysis, architecture, and final recommendation. This document exists to build the mental model and communication toolkit around it. Same labeling convention:</w:t>
      </w:r>
      <w:r>
        <w:rPr>
          <w:b/>
        </w:rPr>
        <w:t>FACT / RESEARCH FINDING / INFERENCE / ASSUMPTION / RECOMMENDATION</w:t>
      </w:r>
      <w:r>
        <w:t>.</w:t>
      </w:r>
    </w:p>
    <w:p>
      <w:pPr>
        <w:spacing w:after="100"/>
      </w:pPr>
      <w:r>
        <w:t>---</w:t>
      </w:r>
    </w:p>
    <w:p>
      <w:pPr>
        <w:pStyle w:val="Heading2"/>
      </w:pPr>
      <w:r>
        <w:t>A–B. Domains Involved &amp; Prioritization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Domain</w:t>
            </w:r>
          </w:p>
        </w:tc>
        <w:tc>
          <w:tcPr>
            <w:tcW w:type="dxa" w:w="2520"/>
            <w:vAlign w:val="center"/>
            <w:shd w:fill="D9EAF7"/>
          </w:tcPr>
          <w:p>
            <w:r/>
            <w:r>
              <w:rPr>
                <w:b/>
                <w:sz w:val="17"/>
              </w:rPr>
              <w:t>Importance</w:t>
            </w:r>
          </w:p>
        </w:tc>
        <w:tc>
          <w:tcPr>
            <w:tcW w:type="dxa" w:w="2520"/>
            <w:vAlign w:val="center"/>
            <w:shd w:fill="D9EAF7"/>
          </w:tcPr>
          <w:p>
            <w:r/>
            <w:r>
              <w:rPr>
                <w:b/>
                <w:sz w:val="17"/>
              </w:rPr>
              <w:t>Why It Matters</w:t>
            </w:r>
          </w:p>
        </w:tc>
        <w:tc>
          <w:tcPr>
            <w:tcW w:type="dxa" w:w="2520"/>
            <w:vAlign w:val="center"/>
            <w:shd w:fill="D9EAF7"/>
          </w:tcPr>
          <w:p>
            <w:r/>
            <w:r>
              <w:rPr>
                <w:b/>
                <w:sz w:val="17"/>
              </w:rPr>
              <w:t>What You Need To Understand</w:t>
            </w:r>
          </w:p>
        </w:tc>
      </w:tr>
      <w:tr>
        <w:tc>
          <w:tcPr>
            <w:tcW w:type="dxa" w:w="2520"/>
            <w:vAlign w:val="center"/>
          </w:tcPr>
          <w:p>
            <w:r/>
            <w:r>
              <w:rPr>
                <w:b w:val="0"/>
                <w:sz w:val="17"/>
              </w:rPr>
              <w:t>Remote sensing / GIS (core)</w:t>
            </w:r>
          </w:p>
        </w:tc>
        <w:tc>
          <w:tcPr>
            <w:tcW w:type="dxa" w:w="2520"/>
            <w:vAlign w:val="center"/>
          </w:tcPr>
          <w:p>
            <w:r/>
            <w:r>
              <w:rPr>
                <w:b w:val="0"/>
                <w:sz w:val="17"/>
              </w:rPr>
              <w:t>CRITICAL</w:t>
            </w:r>
          </w:p>
        </w:tc>
        <w:tc>
          <w:tcPr>
            <w:tcW w:type="dxa" w:w="2520"/>
            <w:vAlign w:val="center"/>
          </w:tcPr>
          <w:p>
            <w:r/>
            <w:r>
              <w:rPr>
                <w:b w:val="0"/>
                <w:sz w:val="17"/>
              </w:rPr>
              <w:t>The entire problem lives here</w:t>
            </w:r>
          </w:p>
        </w:tc>
        <w:tc>
          <w:tcPr>
            <w:tcW w:type="dxa" w:w="2520"/>
            <w:vAlign w:val="center"/>
          </w:tcPr>
          <w:p>
            <w:r/>
            <w:r>
              <w:rPr>
                <w:b w:val="0"/>
                <w:sz w:val="17"/>
              </w:rPr>
              <w:t>Sensors, bands, resolution, GeoTIFF, coordinate systems, LULC classes</w:t>
            </w:r>
          </w:p>
        </w:tc>
      </w:tr>
      <w:tr>
        <w:tc>
          <w:tcPr>
            <w:tcW w:type="dxa" w:w="2520"/>
            <w:vAlign w:val="center"/>
          </w:tcPr>
          <w:p>
            <w:r/>
            <w:r>
              <w:rPr>
                <w:b w:val="0"/>
                <w:sz w:val="17"/>
              </w:rPr>
              <w:t>Computer vision / VLMs</w:t>
            </w:r>
          </w:p>
        </w:tc>
        <w:tc>
          <w:tcPr>
            <w:tcW w:type="dxa" w:w="2520"/>
            <w:vAlign w:val="center"/>
          </w:tcPr>
          <w:p>
            <w:r/>
            <w:r>
              <w:rPr>
                <w:b w:val="0"/>
                <w:sz w:val="17"/>
              </w:rPr>
              <w:t>CRITICAL</w:t>
            </w:r>
          </w:p>
        </w:tc>
        <w:tc>
          <w:tcPr>
            <w:tcW w:type="dxa" w:w="2520"/>
            <w:vAlign w:val="center"/>
          </w:tcPr>
          <w:p>
            <w:r/>
            <w:r>
              <w:rPr>
                <w:b w:val="0"/>
                <w:sz w:val="17"/>
              </w:rPr>
              <w:t>The mandated technology</w:t>
            </w:r>
          </w:p>
        </w:tc>
        <w:tc>
          <w:tcPr>
            <w:tcW w:type="dxa" w:w="2520"/>
            <w:vAlign w:val="center"/>
          </w:tcPr>
          <w:p>
            <w:r/>
            <w:r>
              <w:rPr>
                <w:b w:val="0"/>
                <w:sz w:val="17"/>
              </w:rPr>
              <w:t>VLM architecture, fine-tuning (LoRA), grounding, captioning</w:t>
            </w:r>
          </w:p>
        </w:tc>
      </w:tr>
      <w:tr>
        <w:tc>
          <w:tcPr>
            <w:tcW w:type="dxa" w:w="2520"/>
            <w:vAlign w:val="center"/>
          </w:tcPr>
          <w:p>
            <w:r/>
            <w:r>
              <w:rPr>
                <w:b w:val="0"/>
                <w:sz w:val="17"/>
              </w:rPr>
              <w:t>Agentic AI / LLM orchestration</w:t>
            </w:r>
          </w:p>
        </w:tc>
        <w:tc>
          <w:tcPr>
            <w:tcW w:type="dxa" w:w="2520"/>
            <w:vAlign w:val="center"/>
          </w:tcPr>
          <w:p>
            <w:r/>
            <w:r>
              <w:rPr>
                <w:b w:val="0"/>
                <w:sz w:val="17"/>
              </w:rPr>
              <w:t>CRITICAL</w:t>
            </w:r>
          </w:p>
        </w:tc>
        <w:tc>
          <w:tcPr>
            <w:tcW w:type="dxa" w:w="2520"/>
            <w:vAlign w:val="center"/>
          </w:tcPr>
          <w:p>
            <w:r/>
            <w:r>
              <w:rPr>
                <w:b w:val="0"/>
                <w:sz w:val="17"/>
              </w:rPr>
              <w:t>The PS's core novelty ask</w:t>
            </w:r>
          </w:p>
        </w:tc>
        <w:tc>
          <w:tcPr>
            <w:tcW w:type="dxa" w:w="2520"/>
            <w:vAlign w:val="center"/>
          </w:tcPr>
          <w:p>
            <w:r/>
            <w:r>
              <w:rPr>
                <w:b w:val="0"/>
                <w:sz w:val="17"/>
              </w:rPr>
              <w:t>Controllers, tool-calling, routing failure modes</w:t>
            </w:r>
          </w:p>
        </w:tc>
      </w:tr>
      <w:tr>
        <w:tc>
          <w:tcPr>
            <w:tcW w:type="dxa" w:w="2520"/>
            <w:vAlign w:val="center"/>
          </w:tcPr>
          <w:p>
            <w:r/>
            <w:r>
              <w:rPr>
                <w:b w:val="0"/>
                <w:sz w:val="17"/>
              </w:rPr>
              <w:t>Radar physics (SAR)</w:t>
            </w:r>
          </w:p>
        </w:tc>
        <w:tc>
          <w:tcPr>
            <w:tcW w:type="dxa" w:w="2520"/>
            <w:vAlign w:val="center"/>
          </w:tcPr>
          <w:p>
            <w:r/>
            <w:r>
              <w:rPr>
                <w:b w:val="0"/>
                <w:sz w:val="17"/>
              </w:rPr>
              <w:t>CRITICAL</w:t>
            </w:r>
          </w:p>
        </w:tc>
        <w:tc>
          <w:tcPr>
            <w:tcW w:type="dxa" w:w="2520"/>
            <w:vAlign w:val="center"/>
          </w:tcPr>
          <w:p>
            <w:r/>
            <w:r>
              <w:rPr>
                <w:b w:val="0"/>
                <w:sz w:val="17"/>
              </w:rPr>
              <w:t>Half your input modality</w:t>
            </w:r>
          </w:p>
        </w:tc>
        <w:tc>
          <w:tcPr>
            <w:tcW w:type="dxa" w:w="2520"/>
            <w:vAlign w:val="center"/>
          </w:tcPr>
          <w:p>
            <w:r/>
            <w:r>
              <w:rPr>
                <w:b w:val="0"/>
                <w:sz w:val="17"/>
              </w:rPr>
              <w:t>Backscatter, polarization, speckle, why SAR ≠ a dark photo</w:t>
            </w:r>
          </w:p>
        </w:tc>
      </w:tr>
      <w:tr>
        <w:tc>
          <w:tcPr>
            <w:tcW w:type="dxa" w:w="2520"/>
            <w:vAlign w:val="center"/>
          </w:tcPr>
          <w:p>
            <w:r/>
            <w:r>
              <w:rPr>
                <w:b w:val="0"/>
                <w:sz w:val="17"/>
              </w:rPr>
              <w:t>Government/public administration</w:t>
            </w:r>
          </w:p>
        </w:tc>
        <w:tc>
          <w:tcPr>
            <w:tcW w:type="dxa" w:w="2520"/>
            <w:vAlign w:val="center"/>
          </w:tcPr>
          <w:p>
            <w:r/>
            <w:r>
              <w:rPr>
                <w:b w:val="0"/>
                <w:sz w:val="17"/>
              </w:rPr>
              <w:t>IMPORTANT</w:t>
            </w:r>
          </w:p>
        </w:tc>
        <w:tc>
          <w:tcPr>
            <w:tcW w:type="dxa" w:w="2520"/>
            <w:vAlign w:val="center"/>
          </w:tcPr>
          <w:p>
            <w:r/>
            <w:r>
              <w:rPr>
                <w:b w:val="0"/>
                <w:sz w:val="17"/>
              </w:rPr>
              <w:t>ISRO is a government body; adoption path matters</w:t>
            </w:r>
          </w:p>
        </w:tc>
        <w:tc>
          <w:tcPr>
            <w:tcW w:type="dxa" w:w="2520"/>
            <w:vAlign w:val="center"/>
          </w:tcPr>
          <w:p>
            <w:r/>
            <w:r>
              <w:rPr>
                <w:b w:val="0"/>
                <w:sz w:val="17"/>
              </w:rPr>
              <w:t>How NRSC/SAC/Bhoonidhi actually operate</w:t>
            </w:r>
          </w:p>
        </w:tc>
      </w:tr>
      <w:tr>
        <w:tc>
          <w:tcPr>
            <w:tcW w:type="dxa" w:w="2520"/>
            <w:vAlign w:val="center"/>
          </w:tcPr>
          <w:p>
            <w:r/>
            <w:r>
              <w:rPr>
                <w:b w:val="0"/>
                <w:sz w:val="17"/>
              </w:rPr>
              <w:t>Disaster management</w:t>
            </w:r>
          </w:p>
        </w:tc>
        <w:tc>
          <w:tcPr>
            <w:tcW w:type="dxa" w:w="2520"/>
            <w:vAlign w:val="center"/>
          </w:tcPr>
          <w:p>
            <w:r/>
            <w:r>
              <w:rPr>
                <w:b w:val="0"/>
                <w:sz w:val="17"/>
              </w:rPr>
              <w:t>IMPORTANT</w:t>
            </w:r>
          </w:p>
        </w:tc>
        <w:tc>
          <w:tcPr>
            <w:tcW w:type="dxa" w:w="2520"/>
            <w:vAlign w:val="center"/>
          </w:tcPr>
          <w:p>
            <w:r/>
            <w:r>
              <w:rPr>
                <w:b w:val="0"/>
                <w:sz w:val="17"/>
              </w:rPr>
              <w:t>Named use case, strong demo narrative</w:t>
            </w:r>
          </w:p>
        </w:tc>
        <w:tc>
          <w:tcPr>
            <w:tcW w:type="dxa" w:w="2520"/>
            <w:vAlign w:val="center"/>
          </w:tcPr>
          <w:p>
            <w:r/>
            <w:r>
              <w:rPr>
                <w:b w:val="0"/>
                <w:sz w:val="17"/>
              </w:rPr>
              <w:t>NDMA workflow, how change-detection feeds response</w:t>
            </w:r>
          </w:p>
        </w:tc>
      </w:tr>
      <w:tr>
        <w:tc>
          <w:tcPr>
            <w:tcW w:type="dxa" w:w="2520"/>
            <w:vAlign w:val="center"/>
          </w:tcPr>
          <w:p>
            <w:r/>
            <w:r>
              <w:rPr>
                <w:b w:val="0"/>
                <w:sz w:val="17"/>
              </w:rPr>
              <w:t>Agriculture / forestry / urban planning</w:t>
            </w:r>
          </w:p>
        </w:tc>
        <w:tc>
          <w:tcPr>
            <w:tcW w:type="dxa" w:w="2520"/>
            <w:vAlign w:val="center"/>
          </w:tcPr>
          <w:p>
            <w:r/>
            <w:r>
              <w:rPr>
                <w:b w:val="0"/>
                <w:sz w:val="17"/>
              </w:rPr>
              <w:t>IMPORTANT</w:t>
            </w:r>
          </w:p>
        </w:tc>
        <w:tc>
          <w:tcPr>
            <w:tcW w:type="dxa" w:w="2520"/>
            <w:vAlign w:val="center"/>
          </w:tcPr>
          <w:p>
            <w:r/>
            <w:r>
              <w:rPr>
                <w:b w:val="0"/>
                <w:sz w:val="17"/>
              </w:rPr>
              <w:t>Named use cases</w:t>
            </w:r>
          </w:p>
        </w:tc>
        <w:tc>
          <w:tcPr>
            <w:tcW w:type="dxa" w:w="2520"/>
            <w:vAlign w:val="center"/>
          </w:tcPr>
          <w:p>
            <w:r/>
            <w:r>
              <w:rPr>
                <w:b w:val="0"/>
                <w:sz w:val="17"/>
              </w:rPr>
              <w:t>Broad familiarity, not deep expertise</w:t>
            </w:r>
          </w:p>
        </w:tc>
      </w:tr>
      <w:tr>
        <w:tc>
          <w:tcPr>
            <w:tcW w:type="dxa" w:w="2520"/>
            <w:vAlign w:val="center"/>
          </w:tcPr>
          <w:p>
            <w:r/>
            <w:r>
              <w:rPr>
                <w:b w:val="0"/>
                <w:sz w:val="17"/>
              </w:rPr>
              <w:t>Data engineering / MLOps</w:t>
            </w:r>
          </w:p>
        </w:tc>
        <w:tc>
          <w:tcPr>
            <w:tcW w:type="dxa" w:w="2520"/>
            <w:vAlign w:val="center"/>
          </w:tcPr>
          <w:p>
            <w:r/>
            <w:r>
              <w:rPr>
                <w:b w:val="0"/>
                <w:sz w:val="17"/>
              </w:rPr>
              <w:t>IMPORTANT</w:t>
            </w:r>
          </w:p>
        </w:tc>
        <w:tc>
          <w:tcPr>
            <w:tcW w:type="dxa" w:w="2520"/>
            <w:vAlign w:val="center"/>
          </w:tcPr>
          <w:p>
            <w:r/>
            <w:r>
              <w:rPr>
                <w:b w:val="0"/>
                <w:sz w:val="17"/>
              </w:rPr>
              <w:t>You must actually move large multi-band imagery through a pipeline</w:t>
            </w:r>
          </w:p>
        </w:tc>
        <w:tc>
          <w:tcPr>
            <w:tcW w:type="dxa" w:w="2520"/>
            <w:vAlign w:val="center"/>
          </w:tcPr>
          <w:p>
            <w:r/>
            <w:r>
              <w:rPr>
                <w:b w:val="0"/>
                <w:sz w:val="17"/>
              </w:rPr>
              <w:t>Data loaders, batching, storage for GeoTIFFs</w:t>
            </w:r>
          </w:p>
        </w:tc>
      </w:tr>
      <w:tr>
        <w:tc>
          <w:tcPr>
            <w:tcW w:type="dxa" w:w="2520"/>
            <w:vAlign w:val="center"/>
          </w:tcPr>
          <w:p>
            <w:r/>
            <w:r>
              <w:rPr>
                <w:b w:val="0"/>
                <w:sz w:val="17"/>
              </w:rPr>
              <w:t>HCI / UX / product design</w:t>
            </w:r>
          </w:p>
        </w:tc>
        <w:tc>
          <w:tcPr>
            <w:tcW w:type="dxa" w:w="2520"/>
            <w:vAlign w:val="center"/>
          </w:tcPr>
          <w:p>
            <w:r/>
            <w:r>
              <w:rPr>
                <w:b w:val="0"/>
                <w:sz w:val="17"/>
              </w:rPr>
              <w:t>IMPORTANT</w:t>
            </w:r>
          </w:p>
        </w:tc>
        <w:tc>
          <w:tcPr>
            <w:tcW w:type="dxa" w:w="2520"/>
            <w:vAlign w:val="center"/>
          </w:tcPr>
          <w:p>
            <w:r/>
            <w:r>
              <w:rPr>
                <w:b w:val="0"/>
                <w:sz w:val="17"/>
              </w:rPr>
              <w:t>"Interactive GUI" is an explicit deliverable</w:t>
            </w:r>
          </w:p>
        </w:tc>
        <w:tc>
          <w:tcPr>
            <w:tcW w:type="dxa" w:w="2520"/>
            <w:vAlign w:val="center"/>
          </w:tcPr>
          <w:p>
            <w:r/>
            <w:r>
              <w:rPr>
                <w:b w:val="0"/>
                <w:sz w:val="17"/>
              </w:rPr>
              <w:t>Decision-support design, confidence display</w:t>
            </w:r>
          </w:p>
        </w:tc>
      </w:tr>
      <w:tr>
        <w:tc>
          <w:tcPr>
            <w:tcW w:type="dxa" w:w="2520"/>
            <w:vAlign w:val="center"/>
          </w:tcPr>
          <w:p>
            <w:r/>
            <w:r>
              <w:rPr>
                <w:b w:val="0"/>
                <w:sz w:val="17"/>
              </w:rPr>
              <w:t>Software engineering / system design</w:t>
            </w:r>
          </w:p>
        </w:tc>
        <w:tc>
          <w:tcPr>
            <w:tcW w:type="dxa" w:w="2520"/>
            <w:vAlign w:val="center"/>
          </w:tcPr>
          <w:p>
            <w:r/>
            <w:r>
              <w:rPr>
                <w:b w:val="0"/>
                <w:sz w:val="17"/>
              </w:rPr>
              <w:t>IMPORTANT</w:t>
            </w:r>
          </w:p>
        </w:tc>
        <w:tc>
          <w:tcPr>
            <w:tcW w:type="dxa" w:w="2520"/>
            <w:vAlign w:val="center"/>
          </w:tcPr>
          <w:p>
            <w:r/>
            <w:r>
              <w:rPr>
                <w:b w:val="0"/>
                <w:sz w:val="17"/>
              </w:rPr>
              <w:t>You must ship a working system in 36h</w:t>
            </w:r>
          </w:p>
        </w:tc>
        <w:tc>
          <w:tcPr>
            <w:tcW w:type="dxa" w:w="2520"/>
            <w:vAlign w:val="center"/>
          </w:tcPr>
          <w:p>
            <w:r/>
            <w:r>
              <w:rPr>
                <w:b w:val="0"/>
                <w:sz w:val="17"/>
              </w:rPr>
              <w:t>API design, service boundaries</w:t>
            </w:r>
          </w:p>
        </w:tc>
      </w:tr>
      <w:tr>
        <w:tc>
          <w:tcPr>
            <w:tcW w:type="dxa" w:w="2520"/>
            <w:vAlign w:val="center"/>
          </w:tcPr>
          <w:p>
            <w:r/>
            <w:r>
              <w:rPr>
                <w:b w:val="0"/>
                <w:sz w:val="17"/>
              </w:rPr>
              <w:t>Statistics / evaluation methodology</w:t>
            </w:r>
          </w:p>
        </w:tc>
        <w:tc>
          <w:tcPr>
            <w:tcW w:type="dxa" w:w="2520"/>
            <w:vAlign w:val="center"/>
          </w:tcPr>
          <w:p>
            <w:r/>
            <w:r>
              <w:rPr>
                <w:b w:val="0"/>
                <w:sz w:val="17"/>
              </w:rPr>
              <w:t>IMPORTANT</w:t>
            </w:r>
          </w:p>
        </w:tc>
        <w:tc>
          <w:tcPr>
            <w:tcW w:type="dxa" w:w="2520"/>
            <w:vAlign w:val="center"/>
          </w:tcPr>
          <w:p>
            <w:r/>
            <w:r>
              <w:rPr>
                <w:b w:val="0"/>
                <w:sz w:val="17"/>
              </w:rPr>
              <w:t>You must report real metrics, not vibes</w:t>
            </w:r>
          </w:p>
        </w:tc>
        <w:tc>
          <w:tcPr>
            <w:tcW w:type="dxa" w:w="2520"/>
            <w:vAlign w:val="center"/>
          </w:tcPr>
          <w:p>
            <w:r/>
            <w:r>
              <w:rPr>
                <w:b w:val="0"/>
                <w:sz w:val="17"/>
              </w:rPr>
              <w:t>Accuracy, IoU, BLEU/CIDEr, what they mean</w:t>
            </w:r>
          </w:p>
        </w:tc>
      </w:tr>
      <w:tr>
        <w:tc>
          <w:tcPr>
            <w:tcW w:type="dxa" w:w="2520"/>
            <w:vAlign w:val="center"/>
          </w:tcPr>
          <w:p>
            <w:r/>
            <w:r>
              <w:rPr>
                <w:b w:val="0"/>
                <w:sz w:val="17"/>
              </w:rPr>
              <w:t>Policy / data governance</w:t>
            </w:r>
          </w:p>
        </w:tc>
        <w:tc>
          <w:tcPr>
            <w:tcW w:type="dxa" w:w="2520"/>
            <w:vAlign w:val="center"/>
          </w:tcPr>
          <w:p>
            <w:r/>
            <w:r>
              <w:rPr>
                <w:b w:val="0"/>
                <w:sz w:val="17"/>
              </w:rPr>
              <w:t>USEFUL</w:t>
            </w:r>
          </w:p>
        </w:tc>
        <w:tc>
          <w:tcPr>
            <w:tcW w:type="dxa" w:w="2520"/>
            <w:vAlign w:val="center"/>
          </w:tcPr>
          <w:p>
            <w:r/>
            <w:r>
              <w:rPr>
                <w:b w:val="0"/>
                <w:sz w:val="17"/>
              </w:rPr>
              <w:t>Judges may probe adoption/legal readiness</w:t>
            </w:r>
          </w:p>
        </w:tc>
        <w:tc>
          <w:tcPr>
            <w:tcW w:type="dxa" w:w="2520"/>
            <w:vAlign w:val="center"/>
          </w:tcPr>
          <w:p>
            <w:r/>
            <w:r>
              <w:rPr>
                <w:b w:val="0"/>
                <w:sz w:val="17"/>
              </w:rPr>
              <w:t>Indian Space Policy 2023 data-tiering, licensing</w:t>
            </w:r>
          </w:p>
        </w:tc>
      </w:tr>
      <w:tr>
        <w:tc>
          <w:tcPr>
            <w:tcW w:type="dxa" w:w="2520"/>
            <w:vAlign w:val="center"/>
          </w:tcPr>
          <w:p>
            <w:r/>
            <w:r>
              <w:rPr>
                <w:b w:val="0"/>
                <w:sz w:val="17"/>
              </w:rPr>
              <w:t>Cybersecurity / privacy</w:t>
            </w:r>
          </w:p>
        </w:tc>
        <w:tc>
          <w:tcPr>
            <w:tcW w:type="dxa" w:w="2520"/>
            <w:vAlign w:val="center"/>
          </w:tcPr>
          <w:p>
            <w:r/>
            <w:r>
              <w:rPr>
                <w:b w:val="0"/>
                <w:sz w:val="17"/>
              </w:rPr>
              <w:t>USEFUL</w:t>
            </w:r>
          </w:p>
        </w:tc>
        <w:tc>
          <w:tcPr>
            <w:tcW w:type="dxa" w:w="2520"/>
            <w:vAlign w:val="center"/>
          </w:tcPr>
          <w:p>
            <w:r/>
            <w:r>
              <w:rPr>
                <w:b w:val="0"/>
                <w:sz w:val="17"/>
              </w:rPr>
              <w:t>EO data touches sensitive infrastructure</w:t>
            </w:r>
          </w:p>
        </w:tc>
        <w:tc>
          <w:tcPr>
            <w:tcW w:type="dxa" w:w="2520"/>
            <w:vAlign w:val="center"/>
          </w:tcPr>
          <w:p>
            <w:r/>
            <w:r>
              <w:rPr>
                <w:b w:val="0"/>
                <w:sz w:val="17"/>
              </w:rPr>
              <w:t>Basic awareness, not deep expertise needed for MVP</w:t>
            </w:r>
          </w:p>
        </w:tc>
      </w:tr>
      <w:tr>
        <w:tc>
          <w:tcPr>
            <w:tcW w:type="dxa" w:w="2520"/>
            <w:vAlign w:val="center"/>
          </w:tcPr>
          <w:p>
            <w:r/>
            <w:r>
              <w:rPr>
                <w:b w:val="0"/>
                <w:sz w:val="17"/>
              </w:rPr>
              <w:t>Economics / cost</w:t>
            </w:r>
          </w:p>
        </w:tc>
        <w:tc>
          <w:tcPr>
            <w:tcW w:type="dxa" w:w="2520"/>
            <w:vAlign w:val="center"/>
          </w:tcPr>
          <w:p>
            <w:r/>
            <w:r>
              <w:rPr>
                <w:b w:val="0"/>
                <w:sz w:val="17"/>
              </w:rPr>
              <w:t>USEFUL</w:t>
            </w:r>
          </w:p>
        </w:tc>
        <w:tc>
          <w:tcPr>
            <w:tcW w:type="dxa" w:w="2520"/>
            <w:vAlign w:val="center"/>
          </w:tcPr>
          <w:p>
            <w:r/>
            <w:r>
              <w:rPr>
                <w:b w:val="0"/>
                <w:sz w:val="17"/>
              </w:rPr>
              <w:t>For the "why does this matter" narrative</w:t>
            </w:r>
          </w:p>
        </w:tc>
        <w:tc>
          <w:tcPr>
            <w:tcW w:type="dxa" w:w="2520"/>
            <w:vAlign w:val="center"/>
          </w:tcPr>
          <w:p>
            <w:r/>
            <w:r>
              <w:rPr>
                <w:b w:val="0"/>
                <w:sz w:val="17"/>
              </w:rPr>
              <w:t>Qualitative cost structure (Phase N below)</w:t>
            </w:r>
          </w:p>
        </w:tc>
      </w:tr>
      <w:tr>
        <w:tc>
          <w:tcPr>
            <w:tcW w:type="dxa" w:w="2520"/>
            <w:vAlign w:val="center"/>
          </w:tcPr>
          <w:p>
            <w:r/>
            <w:r>
              <w:rPr>
                <w:b w:val="0"/>
                <w:sz w:val="17"/>
              </w:rPr>
              <w:t>Maritime, healthcare, energy, transportation, cybersecurity-as-attack-surface, law/IP litigation</w:t>
            </w:r>
          </w:p>
        </w:tc>
        <w:tc>
          <w:tcPr>
            <w:tcW w:type="dxa" w:w="2520"/>
            <w:vAlign w:val="center"/>
          </w:tcPr>
          <w:p>
            <w:r/>
            <w:r>
              <w:rPr>
                <w:b w:val="0"/>
                <w:sz w:val="17"/>
              </w:rPr>
              <w:t>NOT NECESSARY</w:t>
            </w:r>
          </w:p>
        </w:tc>
        <w:tc>
          <w:tcPr>
            <w:tcW w:type="dxa" w:w="2520"/>
            <w:vAlign w:val="center"/>
          </w:tcPr>
          <w:p>
            <w:r/>
            <w:r>
              <w:rPr>
                <w:b w:val="0"/>
                <w:sz w:val="17"/>
              </w:rPr>
              <w:t>Not implicated by this specific PS</w:t>
            </w:r>
          </w:p>
        </w:tc>
        <w:tc>
          <w:tcPr>
            <w:tcW w:type="dxa" w:w="2520"/>
            <w:vAlign w:val="center"/>
          </w:tcPr>
          <w:p>
            <w:r/>
            <w:r>
              <w:rPr>
                <w:b w:val="0"/>
                <w:sz w:val="17"/>
              </w:rPr>
              <w:t>—</w:t>
            </w:r>
          </w:p>
        </w:tc>
      </w:tr>
    </w:tbl>
    <w:p/>
    <w:p>
      <w:pPr>
        <w:pStyle w:val="Heading3"/>
      </w:pPr>
      <w:r>
        <w:t>Top 5 domains you must understand before presenting</w:t>
      </w:r>
    </w:p>
    <w:p>
      <w:pPr>
        <w:pStyle w:val="ListNumber"/>
      </w:pPr>
      <w:r>
        <w:t>Remote sensing fundamentals (optical + SAR) — you cannot defend an "optical-SAR fusion" system without understanding why the two modalities differ physically, not just that they're "two kinds of images."</w:t>
      </w:r>
    </w:p>
    <w:p>
      <w:pPr>
        <w:pStyle w:val="ListNumber"/>
      </w:pPr>
      <w:r>
        <w:t>Vision-language model architecture &amp; fine-tuning — judges will ask "what does fine-tuning actually change," and "how is this different from calling GPT-4V."</w:t>
      </w:r>
    </w:p>
    <w:p>
      <w:pPr>
        <w:pStyle w:val="ListNumber"/>
      </w:pPr>
      <w:r>
        <w:t>Agentic orchestration failure modes — this is the PS's headline ask; you must be able to explain why naive full-autonomy routing is risky and why your design choice mitigates it.</w:t>
      </w:r>
    </w:p>
    <w:p>
      <w:pPr>
        <w:pStyle w:val="ListNumber"/>
      </w:pPr>
      <w:r>
        <w:t>ISRO's own data ecosystem (Bhuvan/Bhoonidhi/NRSC/SAC) — a domain-expert judge from ISRO will expect you to know how their own systems work, not just the AI you bolted on.</w:t>
      </w:r>
    </w:p>
    <w:p>
      <w:pPr>
        <w:pStyle w:val="ListNumber"/>
      </w:pPr>
      <w:r>
        <w:t>Evaluation methodology for VQA/captioning/change-detection — so you never get caught reporting an invented or misapplied metric.</w:t>
      </w:r>
    </w:p>
    <w:p>
      <w:pPr>
        <w:spacing w:after="100"/>
      </w:pPr>
      <w:r>
        <w:t>---</w:t>
      </w:r>
    </w:p>
    <w:p>
      <w:pPr>
        <w:pStyle w:val="Heading2"/>
      </w:pPr>
      <w:r>
        <w:t>C. Domain Crash Courses (Critical Domains)</w:t>
      </w:r>
    </w:p>
    <w:p>
      <w:pPr>
        <w:pStyle w:val="Heading3"/>
      </w:pPr>
      <w:r>
        <w:t>C1. Remote Sensing Fundamentals</w:t>
      </w:r>
    </w:p>
    <w:p>
      <w:pPr>
        <w:pStyle w:val="ListBullet"/>
      </w:pPr>
      <w:r>
        <w:t>What it is: the science of observing Earth's surface from a distance (satellite/aircraft sensors) without physical contact.</w:t>
      </w:r>
    </w:p>
    <w:p>
      <w:pPr>
        <w:pStyle w:val="ListBullet"/>
      </w:pPr>
      <w:r>
        <w:t>Why it matters here: every input, every model, every failure mode in this PS traces back to how sensors capture and encode the physical world.</w:t>
      </w:r>
    </w:p>
    <w:p>
      <w:pPr>
        <w:pStyle w:val="ListBullet"/>
      </w:pPr>
      <w:r>
        <w:t>Terminology you must know: spectral band, spatial resolution, swath, revisit time, radiometric correction, atmospheric correction, orthorectification, co-registration, land-use/land-cover (LULC), NDVI (vegetation index).</w:t>
      </w:r>
    </w:p>
    <w:p>
      <w:pPr>
        <w:pStyle w:val="ListBullet"/>
      </w:pPr>
      <w:r>
        <w:t>Processes: acquisition → downlink → radiometric/geometric correction → orthorectification → product generation (Level-1/2/3) → dissemination.</w:t>
      </w:r>
    </w:p>
    <w:p>
      <w:pPr>
        <w:pStyle w:val="ListBullet"/>
      </w:pPr>
      <w:r>
        <w:t>Common tech: QGIS, ENVI, ERDAS Imagine, SNAP (ESA's SAR toolbox), GDAL/rasterio (programmatic).</w:t>
      </w:r>
    </w:p>
    <w:p>
      <w:pPr>
        <w:pStyle w:val="ListBullet"/>
      </w:pPr>
      <w:r>
        <w:t>Major challenges: cloud cover (optical only), cost of high-resolution data, huge file sizes, non-standard coordinate systems across products.</w:t>
      </w:r>
    </w:p>
    <w:p>
      <w:pPr>
        <w:pStyle w:val="ListBullet"/>
      </w:pPr>
      <w:r>
        <w:t>Beginner mistakes: treating a GeoTIFF like a normal PNG/JPEG (ignoring georeferencing and multi-band structure); assuming pixel brightness in SAR means the same thing it does in optical.</w:t>
      </w:r>
    </w:p>
    <w:p>
      <w:pPr>
        <w:pStyle w:val="ListBullet"/>
      </w:pPr>
      <w:r>
        <w:t>What a domain expert expects you to know: the difference between passive (optical) and active (SAR) sensing, and that "resolution" isn't one number — spatial, spectral, radiometric, and temporal resolution are all different axes.</w:t>
      </w:r>
    </w:p>
    <w:p>
      <w:pPr>
        <w:pStyle w:val="ListBullet"/>
      </w:pPr>
      <w:r>
        <w:t>Connection to our solution: every specialist model (VQA, grounding, change, fusion) operates on outputs of this pipeline — if you don't understand the pipeline, you can't explain why your model might fail on real data.</w:t>
      </w:r>
    </w:p>
    <w:p>
      <w:pPr>
        <w:pStyle w:val="Heading3"/>
      </w:pPr>
      <w:r>
        <w:t>C2. Synthetic Aperture Radar (SAR) — Deeper Dive</w:t>
      </w:r>
    </w:p>
    <w:p>
      <w:pPr>
        <w:pStyle w:val="ListBullet"/>
      </w:pPr>
      <w:r>
        <w:t>What it is: an active sensor — it sends a radar pulse and measures the reflected energy ("backscatter"), rather than passively capturing reflected sunlight like an optical camera. RESEARCH FINDING, NASA Earthdata.</w:t>
      </w:r>
    </w:p>
    <w:p>
      <w:pPr>
        <w:pStyle w:val="ListBullet"/>
      </w:pPr>
      <w:r>
        <w:t>Why it matters: SAR works day/night and through cloud cover — this is why the PS wants it paired with optical (which can't see through clouds). It's also why SAR images look completely different from photos: bright/dark patterns reflect surface roughness and moisture, not color.</w:t>
      </w:r>
    </w:p>
    <w:p>
      <w:pPr>
        <w:pStyle w:val="ListBullet"/>
      </w:pPr>
      <w:r>
        <w:t>Terminology: backscatter, polarization (HH/HV/VH/VV), speckle noise, look angle, range vs. azimuth resolution, coherence, C-band/L-band/X-band.</w:t>
      </w:r>
    </w:p>
    <w:p>
      <w:pPr>
        <w:pStyle w:val="ListBullet"/>
      </w:pPr>
      <w:r>
        <w:t>Key physical fact for your pitch: to get 10m resolution from ~5cm wavelength (C-band) radar, you'd need a ~4.25 km physical antenna — "synthetic aperture" is the trick of combining many pulses along the satellite's flight path to simulate that huge antenna. RESEARCH FINDING, NASA Earthdata.</w:t>
      </w:r>
    </w:p>
    <w:p>
      <w:pPr>
        <w:pStyle w:val="ListBullet"/>
      </w:pPr>
      <w:r>
        <w:t>Major challenge for your project specifically: SAR captioning/VQA is empirically harder for VLMs than optical — a 2026 benchmark paper (Sentinel2Cap) found RGB captioning clearly outperforms SAR captioning even with a strong modern VLM. RESEARCH FINDING. Expect your system's SAR-related answers to be your weakest link — plan your demo accordingly (lead with strong optical results, be upfront about SAR being harder).</w:t>
      </w:r>
    </w:p>
    <w:p>
      <w:pPr>
        <w:pStyle w:val="ListBullet"/>
      </w:pPr>
      <w:r>
        <w:t>India-specific: RISAT/EOS-04 operates in C-band SAR. RESEARCH FINDING, ISRO.</w:t>
      </w:r>
    </w:p>
    <w:p>
      <w:pPr>
        <w:pStyle w:val="Heading3"/>
      </w:pPr>
      <w:r>
        <w:t>C3. Vision-Language Models (VLMs) &amp; Fine-Tuning</w:t>
      </w:r>
    </w:p>
    <w:p>
      <w:pPr>
        <w:pStyle w:val="ListBullet"/>
      </w:pPr>
      <w:r>
        <w:t>What it is: a model that combines a vision encoder (turns an image into a sequence of numeric "visual tokens") with a language model, so the system can answer questions or generate text about an image.</w:t>
      </w:r>
    </w:p>
    <w:p>
      <w:pPr>
        <w:pStyle w:val="ListBullet"/>
      </w:pPr>
      <w:r>
        <w:t>How it actually works (concretely, e.g. LLaVA-style): Image → CLIP-style vision encoder → projection layer maps visual features into the LLM's token-embedding space → those "visual tokens" are fed into the language model alongside your text prompt → the LLM generates a text answer conditioned on both. RESEARCH FINDING, standard LLaVA architecture description.</w:t>
      </w:r>
    </w:p>
    <w:p>
      <w:pPr>
        <w:pStyle w:val="ListBullet"/>
      </w:pPr>
      <w:r>
        <w:t>What fine-tuning (LoRA) actually changes: LoRA (Low-Rank Adaptation) freezes the huge pretrained weights and injects small trainable low-rank matrices into specific layers — you're not retraining the whole model, you're nudging it with a much smaller number of parameters, which is why it's feasible on limited compute/time. GeoChat itself was built exactly this way: LoRA-fine-tuning LLaVA-1.5 on a 318k RS instruction dataset, specifically to avoid the "catastrophic forgetting" of general capabilities that full fine-tuning risks. RESEARCH FINDING, GeoChat GitHub/paper.</w:t>
      </w:r>
    </w:p>
    <w:p>
      <w:pPr>
        <w:pStyle w:val="ListBullet"/>
      </w:pPr>
      <w:r>
        <w:t>Beginner mistake: assuming "fine-tuning" means training a model from scratch — it doesn't, and saying so to a judge will cost you credibility.</w:t>
      </w:r>
    </w:p>
    <w:p>
      <w:pPr>
        <w:pStyle w:val="ListBullet"/>
      </w:pPr>
      <w:r>
        <w:t>Connection to our solution: this is exactly the technique your VQA/captioning backbone should use (Phase 16 in the first report), and it's also precedent — GeoChat is direct prior art you can honestly cite as "the established approach we're building on, extended with agentic orchestration and cross-modal fusion, which GeoChat itself does not do."</w:t>
      </w:r>
    </w:p>
    <w:p>
      <w:pPr>
        <w:pStyle w:val="Heading3"/>
      </w:pPr>
      <w:r>
        <w:t>C4. Agentic AI / Tool Orchestration</w:t>
      </w:r>
    </w:p>
    <w:p>
      <w:pPr>
        <w:pStyle w:val="ListBullet"/>
      </w:pPr>
      <w:r>
        <w:t>What it is: instead of one model trying to do everything, a "controller" (often an LLM, sometimes a simpler classifier) interprets the user's intent, decides which specialized tool/model to call, executes it, and combines results.</w:t>
      </w:r>
    </w:p>
    <w:p>
      <w:pPr>
        <w:pStyle w:val="ListBullet"/>
      </w:pPr>
      <w:r>
        <w:t>Why it matters here: this is the literal architecture the PS mandates (interpret the query… select…configure…combine…provide an auditable execution summary).</w:t>
      </w:r>
    </w:p>
    <w:p>
      <w:pPr>
        <w:pStyle w:val="ListBullet"/>
      </w:pPr>
      <w:r>
        <w:t>Terminology: planner, tool registry, tool-calling/function-calling, orchestration trace, hallucinated tool call, retrieval-augmented generation (RAG).</w:t>
      </w:r>
    </w:p>
    <w:p>
      <w:pPr>
        <w:pStyle w:val="ListBullet"/>
      </w:pPr>
      <w:r>
        <w:t>Major challenge: current agentic RS systems still suffer from "fragile tool orchestration (hallucinating tools)" per a January 2026 survey — meaning the controller sometimes picks the wrong tool, or invents a tool call that doesn't exist. RESEARCH FINDING, Agentic AI in Remote Sensing survey (arXiv 2601.01891).</w:t>
      </w:r>
    </w:p>
    <w:p>
      <w:pPr>
        <w:pStyle w:val="ListBullet"/>
      </w:pPr>
      <w:r>
        <w:t>Beginner mistake: assuming "more autonomy = better." The literature (and the first report's Phase 13 recommendation) actually favors constraining the controller with deterministic rules where possible, specifically because full autonomy is the documented failure mode.</w:t>
      </w:r>
    </w:p>
    <w:p>
      <w:pPr>
        <w:pStyle w:val="ListBullet"/>
      </w:pPr>
      <w:r>
        <w:t>Connection to our solution: your router design decision (deterministic-first, per the first report) is a direct, literature-grounded response to this known failure mode — learn to say this sentence fluently, it's your best technical defense.</w:t>
      </w:r>
    </w:p>
    <w:p>
      <w:pPr>
        <w:spacing w:after="100"/>
      </w:pPr>
      <w:r>
        <w:t>---</w:t>
      </w:r>
    </w:p>
    <w:p>
      <w:pPr>
        <w:pStyle w:val="Heading2"/>
      </w:pPr>
      <w:r>
        <w:t>D. Glossary — 30 Most Important Terms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Term</w:t>
            </w:r>
          </w:p>
        </w:tc>
        <w:tc>
          <w:tcPr>
            <w:tcW w:type="dxa" w:w="2016"/>
            <w:vAlign w:val="center"/>
            <w:shd w:fill="D9EAF7"/>
          </w:tcPr>
          <w:p>
            <w:r/>
            <w:r>
              <w:rPr>
                <w:b/>
                <w:sz w:val="17"/>
              </w:rPr>
              <w:t>Simple Meaning</w:t>
            </w:r>
          </w:p>
        </w:tc>
        <w:tc>
          <w:tcPr>
            <w:tcW w:type="dxa" w:w="2016"/>
            <w:vAlign w:val="center"/>
            <w:shd w:fill="D9EAF7"/>
          </w:tcPr>
          <w:p>
            <w:r/>
            <w:r>
              <w:rPr>
                <w:b/>
                <w:sz w:val="17"/>
              </w:rPr>
              <w:t>Technical Meaning</w:t>
            </w:r>
          </w:p>
        </w:tc>
        <w:tc>
          <w:tcPr>
            <w:tcW w:type="dxa" w:w="2016"/>
            <w:vAlign w:val="center"/>
            <w:shd w:fill="D9EAF7"/>
          </w:tcPr>
          <w:p>
            <w:r/>
            <w:r>
              <w:rPr>
                <w:b/>
                <w:sz w:val="17"/>
              </w:rPr>
              <w:t>Why It Matters</w:t>
            </w:r>
          </w:p>
        </w:tc>
        <w:tc>
          <w:tcPr>
            <w:tcW w:type="dxa" w:w="2016"/>
            <w:vAlign w:val="center"/>
            <w:shd w:fill="D9EAF7"/>
          </w:tcPr>
          <w:p>
            <w:r/>
            <w:r>
              <w:rPr>
                <w:b/>
                <w:sz w:val="17"/>
              </w:rPr>
              <w:t>Example</w:t>
            </w:r>
          </w:p>
        </w:tc>
      </w:tr>
      <w:tr>
        <w:tc>
          <w:tcPr>
            <w:tcW w:type="dxa" w:w="2016"/>
            <w:vAlign w:val="center"/>
          </w:tcPr>
          <w:p>
            <w:r/>
            <w:r>
              <w:rPr>
                <w:b w:val="0"/>
                <w:sz w:val="17"/>
              </w:rPr>
              <w:t>GeoTIFF</w:t>
            </w:r>
          </w:p>
        </w:tc>
        <w:tc>
          <w:tcPr>
            <w:tcW w:type="dxa" w:w="2016"/>
            <w:vAlign w:val="center"/>
          </w:tcPr>
          <w:p>
            <w:r/>
            <w:r>
              <w:rPr>
                <w:b w:val="0"/>
                <w:sz w:val="17"/>
              </w:rPr>
              <w:t>A satellite image file that also stores map location info</w:t>
            </w:r>
          </w:p>
        </w:tc>
        <w:tc>
          <w:tcPr>
            <w:tcW w:type="dxa" w:w="2016"/>
            <w:vAlign w:val="center"/>
          </w:tcPr>
          <w:p>
            <w:r/>
            <w:r>
              <w:rPr>
                <w:b w:val="0"/>
                <w:sz w:val="17"/>
              </w:rPr>
              <w:t>TIFF raster format with embedded georeferencing (CRS, transform)</w:t>
            </w:r>
          </w:p>
        </w:tc>
        <w:tc>
          <w:tcPr>
            <w:tcW w:type="dxa" w:w="2016"/>
            <w:vAlign w:val="center"/>
          </w:tcPr>
          <w:p>
            <w:r/>
            <w:r>
              <w:rPr>
                <w:b w:val="0"/>
                <w:sz w:val="17"/>
              </w:rPr>
              <w:t>Your mandatory input format</w:t>
            </w:r>
          </w:p>
        </w:tc>
        <w:tc>
          <w:tcPr>
            <w:tcW w:type="dxa" w:w="2016"/>
            <w:vAlign w:val="center"/>
          </w:tcPr>
          <w:p>
            <w:r/>
            <w:r>
              <w:rPr>
                <w:b w:val="0"/>
                <w:sz w:val="17"/>
              </w:rPr>
              <w:t>A Cartosat scene file with lat/long metadata baked in</w:t>
            </w:r>
          </w:p>
        </w:tc>
      </w:tr>
      <w:tr>
        <w:tc>
          <w:tcPr>
            <w:tcW w:type="dxa" w:w="2016"/>
            <w:vAlign w:val="center"/>
          </w:tcPr>
          <w:p>
            <w:r/>
            <w:r>
              <w:rPr>
                <w:b w:val="0"/>
                <w:sz w:val="17"/>
              </w:rPr>
              <w:t>Band</w:t>
            </w:r>
          </w:p>
        </w:tc>
        <w:tc>
          <w:tcPr>
            <w:tcW w:type="dxa" w:w="2016"/>
            <w:vAlign w:val="center"/>
          </w:tcPr>
          <w:p>
            <w:r/>
            <w:r>
              <w:rPr>
                <w:b w:val="0"/>
                <w:sz w:val="17"/>
              </w:rPr>
              <w:t>One "channel" of the image (like R, G, B, but often many more)</w:t>
            </w:r>
          </w:p>
        </w:tc>
        <w:tc>
          <w:tcPr>
            <w:tcW w:type="dxa" w:w="2016"/>
            <w:vAlign w:val="center"/>
          </w:tcPr>
          <w:p>
            <w:r/>
            <w:r>
              <w:rPr>
                <w:b w:val="0"/>
                <w:sz w:val="17"/>
              </w:rPr>
              <w:t>A single spectral measurement layer at a wavelength range</w:t>
            </w:r>
          </w:p>
        </w:tc>
        <w:tc>
          <w:tcPr>
            <w:tcW w:type="dxa" w:w="2016"/>
            <w:vAlign w:val="center"/>
          </w:tcPr>
          <w:p>
            <w:r/>
            <w:r>
              <w:rPr>
                <w:b w:val="0"/>
                <w:sz w:val="17"/>
              </w:rPr>
              <w:t>Optical has ~4-13 bands, SAR has 1-4 polarizations</w:t>
            </w:r>
          </w:p>
        </w:tc>
        <w:tc>
          <w:tcPr>
            <w:tcW w:type="dxa" w:w="2016"/>
            <w:vAlign w:val="center"/>
          </w:tcPr>
          <w:p>
            <w:r/>
            <w:r>
              <w:rPr>
                <w:b w:val="0"/>
                <w:sz w:val="17"/>
              </w:rPr>
              <w:t>Sentinel-2 has 13 bands; RGB is only 3 of them</w:t>
            </w:r>
          </w:p>
        </w:tc>
      </w:tr>
      <w:tr>
        <w:tc>
          <w:tcPr>
            <w:tcW w:type="dxa" w:w="2016"/>
            <w:vAlign w:val="center"/>
          </w:tcPr>
          <w:p>
            <w:r/>
            <w:r>
              <w:rPr>
                <w:b w:val="0"/>
                <w:sz w:val="17"/>
              </w:rPr>
              <w:t>Spatial resolution</w:t>
            </w:r>
          </w:p>
        </w:tc>
        <w:tc>
          <w:tcPr>
            <w:tcW w:type="dxa" w:w="2016"/>
            <w:vAlign w:val="center"/>
          </w:tcPr>
          <w:p>
            <w:r/>
            <w:r>
              <w:rPr>
                <w:b w:val="0"/>
                <w:sz w:val="17"/>
              </w:rPr>
              <w:t>How much ground one pixel covers</w:t>
            </w:r>
          </w:p>
        </w:tc>
        <w:tc>
          <w:tcPr>
            <w:tcW w:type="dxa" w:w="2016"/>
            <w:vAlign w:val="center"/>
          </w:tcPr>
          <w:p>
            <w:r/>
            <w:r>
              <w:rPr>
                <w:b w:val="0"/>
                <w:sz w:val="17"/>
              </w:rPr>
              <w:t>Ground sample distance (GSD), e.g. 10m/pixel</w:t>
            </w:r>
          </w:p>
        </w:tc>
        <w:tc>
          <w:tcPr>
            <w:tcW w:type="dxa" w:w="2016"/>
            <w:vAlign w:val="center"/>
          </w:tcPr>
          <w:p>
            <w:r/>
            <w:r>
              <w:rPr>
                <w:b w:val="0"/>
                <w:sz w:val="17"/>
              </w:rPr>
              <w:t>Determines what's visible (building vs. neighborhood)</w:t>
            </w:r>
          </w:p>
        </w:tc>
        <w:tc>
          <w:tcPr>
            <w:tcW w:type="dxa" w:w="2016"/>
            <w:vAlign w:val="center"/>
          </w:tcPr>
          <w:p>
            <w:r/>
            <w:r>
              <w:rPr>
                <w:b w:val="0"/>
                <w:sz w:val="17"/>
              </w:rPr>
              <w:t>Cartosat-3: sub-meter; Sentinel-2: 10-60m</w:t>
            </w:r>
          </w:p>
        </w:tc>
      </w:tr>
      <w:tr>
        <w:tc>
          <w:tcPr>
            <w:tcW w:type="dxa" w:w="2016"/>
            <w:vAlign w:val="center"/>
          </w:tcPr>
          <w:p>
            <w:r/>
            <w:r>
              <w:rPr>
                <w:b w:val="0"/>
                <w:sz w:val="17"/>
              </w:rPr>
              <w:t>Backscatter</w:t>
            </w:r>
          </w:p>
        </w:tc>
        <w:tc>
          <w:tcPr>
            <w:tcW w:type="dxa" w:w="2016"/>
            <w:vAlign w:val="center"/>
          </w:tcPr>
          <w:p>
            <w:r/>
            <w:r>
              <w:rPr>
                <w:b w:val="0"/>
                <w:sz w:val="17"/>
              </w:rPr>
              <w:t>How much radar signal bounces back</w:t>
            </w:r>
          </w:p>
        </w:tc>
        <w:tc>
          <w:tcPr>
            <w:tcW w:type="dxa" w:w="2016"/>
            <w:vAlign w:val="center"/>
          </w:tcPr>
          <w:p>
            <w:r/>
            <w:r>
              <w:rPr>
                <w:b w:val="0"/>
                <w:sz w:val="17"/>
              </w:rPr>
              <w:t>Reflected radar energy intensity from the surface</w:t>
            </w:r>
          </w:p>
        </w:tc>
        <w:tc>
          <w:tcPr>
            <w:tcW w:type="dxa" w:w="2016"/>
            <w:vAlign w:val="center"/>
          </w:tcPr>
          <w:p>
            <w:r/>
            <w:r>
              <w:rPr>
                <w:b w:val="0"/>
                <w:sz w:val="17"/>
              </w:rPr>
              <w:t>This is the SAR "image"</w:t>
            </w:r>
          </w:p>
        </w:tc>
        <w:tc>
          <w:tcPr>
            <w:tcW w:type="dxa" w:w="2016"/>
            <w:vAlign w:val="center"/>
          </w:tcPr>
          <w:p>
            <w:r/>
            <w:r>
              <w:rPr>
                <w:b w:val="0"/>
                <w:sz w:val="17"/>
              </w:rPr>
              <w:t>Water = low backscatter (looks dark); buildings = high (bright)</w:t>
            </w:r>
          </w:p>
        </w:tc>
      </w:tr>
      <w:tr>
        <w:tc>
          <w:tcPr>
            <w:tcW w:type="dxa" w:w="2016"/>
            <w:vAlign w:val="center"/>
          </w:tcPr>
          <w:p>
            <w:r/>
            <w:r>
              <w:rPr>
                <w:b w:val="0"/>
                <w:sz w:val="17"/>
              </w:rPr>
              <w:t>Co-registration</w:t>
            </w:r>
          </w:p>
        </w:tc>
        <w:tc>
          <w:tcPr>
            <w:tcW w:type="dxa" w:w="2016"/>
            <w:vAlign w:val="center"/>
          </w:tcPr>
          <w:p>
            <w:r/>
            <w:r>
              <w:rPr>
                <w:b w:val="0"/>
                <w:sz w:val="17"/>
              </w:rPr>
              <w:t>Lining up two images of the same place</w:t>
            </w:r>
          </w:p>
        </w:tc>
        <w:tc>
          <w:tcPr>
            <w:tcW w:type="dxa" w:w="2016"/>
            <w:vAlign w:val="center"/>
          </w:tcPr>
          <w:p>
            <w:r/>
            <w:r>
              <w:rPr>
                <w:b w:val="0"/>
                <w:sz w:val="17"/>
              </w:rPr>
              <w:t>Geometric alignment of multi-sensor/multi-date imagery to shared pixel grid</w:t>
            </w:r>
          </w:p>
        </w:tc>
        <w:tc>
          <w:tcPr>
            <w:tcW w:type="dxa" w:w="2016"/>
            <w:vAlign w:val="center"/>
          </w:tcPr>
          <w:p>
            <w:r/>
            <w:r>
              <w:rPr>
                <w:b w:val="0"/>
                <w:sz w:val="17"/>
              </w:rPr>
              <w:t>Mandatory for cross-modal/bi-temporal analysis</w:t>
            </w:r>
          </w:p>
        </w:tc>
        <w:tc>
          <w:tcPr>
            <w:tcW w:type="dxa" w:w="2016"/>
            <w:vAlign w:val="center"/>
          </w:tcPr>
          <w:p>
            <w:r/>
            <w:r>
              <w:rPr>
                <w:b w:val="0"/>
                <w:sz w:val="17"/>
              </w:rPr>
              <w:t>Optical + SAR pair must overlap pixel-for-pixel</w:t>
            </w:r>
          </w:p>
        </w:tc>
      </w:tr>
      <w:tr>
        <w:tc>
          <w:tcPr>
            <w:tcW w:type="dxa" w:w="2016"/>
            <w:vAlign w:val="center"/>
          </w:tcPr>
          <w:p>
            <w:r/>
            <w:r>
              <w:rPr>
                <w:b w:val="0"/>
                <w:sz w:val="17"/>
              </w:rPr>
              <w:t>Bi-temporal</w:t>
            </w:r>
          </w:p>
        </w:tc>
        <w:tc>
          <w:tcPr>
            <w:tcW w:type="dxa" w:w="2016"/>
            <w:vAlign w:val="center"/>
          </w:tcPr>
          <w:p>
            <w:r/>
            <w:r>
              <w:rPr>
                <w:b w:val="0"/>
                <w:sz w:val="17"/>
              </w:rPr>
              <w:t>Two images, two dates, same place</w:t>
            </w:r>
          </w:p>
        </w:tc>
        <w:tc>
          <w:tcPr>
            <w:tcW w:type="dxa" w:w="2016"/>
            <w:vAlign w:val="center"/>
          </w:tcPr>
          <w:p>
            <w:r/>
            <w:r>
              <w:rPr>
                <w:b w:val="0"/>
                <w:sz w:val="17"/>
              </w:rPr>
              <w:t>Paired acquisitions for change analysis</w:t>
            </w:r>
          </w:p>
        </w:tc>
        <w:tc>
          <w:tcPr>
            <w:tcW w:type="dxa" w:w="2016"/>
            <w:vAlign w:val="center"/>
          </w:tcPr>
          <w:p>
            <w:r/>
            <w:r>
              <w:rPr>
                <w:b w:val="0"/>
                <w:sz w:val="17"/>
              </w:rPr>
              <w:t>One of your 3 mandatory input types</w:t>
            </w:r>
          </w:p>
        </w:tc>
        <w:tc>
          <w:tcPr>
            <w:tcW w:type="dxa" w:w="2016"/>
            <w:vAlign w:val="center"/>
          </w:tcPr>
          <w:p>
            <w:r/>
            <w:r>
              <w:rPr>
                <w:b w:val="0"/>
                <w:sz w:val="17"/>
              </w:rPr>
              <w:t>"Before flood" / "after flood" pair</w:t>
            </w:r>
          </w:p>
        </w:tc>
      </w:tr>
      <w:tr>
        <w:tc>
          <w:tcPr>
            <w:tcW w:type="dxa" w:w="2016"/>
            <w:vAlign w:val="center"/>
          </w:tcPr>
          <w:p>
            <w:r/>
            <w:r>
              <w:rPr>
                <w:b w:val="0"/>
                <w:sz w:val="17"/>
              </w:rPr>
              <w:t>LULC</w:t>
            </w:r>
          </w:p>
        </w:tc>
        <w:tc>
          <w:tcPr>
            <w:tcW w:type="dxa" w:w="2016"/>
            <w:vAlign w:val="center"/>
          </w:tcPr>
          <w:p>
            <w:r/>
            <w:r>
              <w:rPr>
                <w:b w:val="0"/>
                <w:sz w:val="17"/>
              </w:rPr>
              <w:t>What's on the ground (forest, water, city, etc.)</w:t>
            </w:r>
          </w:p>
        </w:tc>
        <w:tc>
          <w:tcPr>
            <w:tcW w:type="dxa" w:w="2016"/>
            <w:vAlign w:val="center"/>
          </w:tcPr>
          <w:p>
            <w:r/>
            <w:r>
              <w:rPr>
                <w:b w:val="0"/>
                <w:sz w:val="17"/>
              </w:rPr>
              <w:t>Land-Use/Land-Cover classification</w:t>
            </w:r>
          </w:p>
        </w:tc>
        <w:tc>
          <w:tcPr>
            <w:tcW w:type="dxa" w:w="2016"/>
            <w:vAlign w:val="center"/>
          </w:tcPr>
          <w:p>
            <w:r/>
            <w:r>
              <w:rPr>
                <w:b w:val="0"/>
                <w:sz w:val="17"/>
              </w:rPr>
              <w:t>Standard output category set</w:t>
            </w:r>
          </w:p>
        </w:tc>
        <w:tc>
          <w:tcPr>
            <w:tcW w:type="dxa" w:w="2016"/>
            <w:vAlign w:val="center"/>
          </w:tcPr>
          <w:p>
            <w:r/>
            <w:r>
              <w:rPr>
                <w:b w:val="0"/>
                <w:sz w:val="17"/>
              </w:rPr>
              <w:t>CORINE 19-class taxonomy used by BigEarthNet</w:t>
            </w:r>
          </w:p>
        </w:tc>
      </w:tr>
      <w:tr>
        <w:tc>
          <w:tcPr>
            <w:tcW w:type="dxa" w:w="2016"/>
            <w:vAlign w:val="center"/>
          </w:tcPr>
          <w:p>
            <w:r/>
            <w:r>
              <w:rPr>
                <w:b w:val="0"/>
                <w:sz w:val="17"/>
              </w:rPr>
              <w:t>VQA</w:t>
            </w:r>
          </w:p>
        </w:tc>
        <w:tc>
          <w:tcPr>
            <w:tcW w:type="dxa" w:w="2016"/>
            <w:vAlign w:val="center"/>
          </w:tcPr>
          <w:p>
            <w:r/>
            <w:r>
              <w:rPr>
                <w:b w:val="0"/>
                <w:sz w:val="17"/>
              </w:rPr>
              <w:t>Answering questions about an image</w:t>
            </w:r>
          </w:p>
        </w:tc>
        <w:tc>
          <w:tcPr>
            <w:tcW w:type="dxa" w:w="2016"/>
            <w:vAlign w:val="center"/>
          </w:tcPr>
          <w:p>
            <w:r/>
            <w:r>
              <w:rPr>
                <w:b w:val="0"/>
                <w:sz w:val="17"/>
              </w:rPr>
              <w:t>Visual Question Answering task</w:t>
            </w:r>
          </w:p>
        </w:tc>
        <w:tc>
          <w:tcPr>
            <w:tcW w:type="dxa" w:w="2016"/>
            <w:vAlign w:val="center"/>
          </w:tcPr>
          <w:p>
            <w:r/>
            <w:r>
              <w:rPr>
                <w:b w:val="0"/>
                <w:sz w:val="17"/>
              </w:rPr>
              <w:t>Your mandatory single-image baseline</w:t>
            </w:r>
          </w:p>
        </w:tc>
        <w:tc>
          <w:tcPr>
            <w:tcW w:type="dxa" w:w="2016"/>
            <w:vAlign w:val="center"/>
          </w:tcPr>
          <w:p>
            <w:r/>
            <w:r>
              <w:rPr>
                <w:b w:val="0"/>
                <w:sz w:val="17"/>
              </w:rPr>
              <w:t>"Is there a water body here?" → "Yes"</w:t>
            </w:r>
          </w:p>
        </w:tc>
      </w:tr>
      <w:tr>
        <w:tc>
          <w:tcPr>
            <w:tcW w:type="dxa" w:w="2016"/>
            <w:vAlign w:val="center"/>
          </w:tcPr>
          <w:p>
            <w:r/>
            <w:r>
              <w:rPr>
                <w:b w:val="0"/>
                <w:sz w:val="17"/>
              </w:rPr>
              <w:t>Grounding</w:t>
            </w:r>
          </w:p>
        </w:tc>
        <w:tc>
          <w:tcPr>
            <w:tcW w:type="dxa" w:w="2016"/>
            <w:vAlign w:val="center"/>
          </w:tcPr>
          <w:p>
            <w:r/>
            <w:r>
              <w:rPr>
                <w:b w:val="0"/>
                <w:sz w:val="17"/>
              </w:rPr>
              <w:t>Pointing to where in the image something is</w:t>
            </w:r>
          </w:p>
        </w:tc>
        <w:tc>
          <w:tcPr>
            <w:tcW w:type="dxa" w:w="2016"/>
            <w:vAlign w:val="center"/>
          </w:tcPr>
          <w:p>
            <w:r/>
            <w:r>
              <w:rPr>
                <w:b w:val="0"/>
                <w:sz w:val="17"/>
              </w:rPr>
              <w:t>Text-guided region localization (bbox/mask)</w:t>
            </w:r>
          </w:p>
        </w:tc>
        <w:tc>
          <w:tcPr>
            <w:tcW w:type="dxa" w:w="2016"/>
            <w:vAlign w:val="center"/>
          </w:tcPr>
          <w:p>
            <w:r/>
            <w:r>
              <w:rPr>
                <w:b w:val="0"/>
                <w:sz w:val="17"/>
              </w:rPr>
              <w:t>One of your two single-image task options</w:t>
            </w:r>
          </w:p>
        </w:tc>
        <w:tc>
          <w:tcPr>
            <w:tcW w:type="dxa" w:w="2016"/>
            <w:vAlign w:val="center"/>
          </w:tcPr>
          <w:p>
            <w:r/>
            <w:r>
              <w:rPr>
                <w:b w:val="0"/>
                <w:sz w:val="17"/>
              </w:rPr>
              <w:t>"Highlight the water body" → bounding box</w:t>
            </w:r>
          </w:p>
        </w:tc>
      </w:tr>
      <w:tr>
        <w:tc>
          <w:tcPr>
            <w:tcW w:type="dxa" w:w="2016"/>
            <w:vAlign w:val="center"/>
          </w:tcPr>
          <w:p>
            <w:r/>
            <w:r>
              <w:rPr>
                <w:b w:val="0"/>
                <w:sz w:val="17"/>
              </w:rPr>
              <w:t>Change-VQA / CDVQA</w:t>
            </w:r>
          </w:p>
        </w:tc>
        <w:tc>
          <w:tcPr>
            <w:tcW w:type="dxa" w:w="2016"/>
            <w:vAlign w:val="center"/>
          </w:tcPr>
          <w:p>
            <w:r/>
            <w:r>
              <w:rPr>
                <w:b w:val="0"/>
                <w:sz w:val="17"/>
              </w:rPr>
              <w:t>Answering questions about what changed between two dates</w:t>
            </w:r>
          </w:p>
        </w:tc>
        <w:tc>
          <w:tcPr>
            <w:tcW w:type="dxa" w:w="2016"/>
            <w:vAlign w:val="center"/>
          </w:tcPr>
          <w:p>
            <w:r/>
            <w:r>
              <w:rPr>
                <w:b w:val="0"/>
                <w:sz w:val="17"/>
              </w:rPr>
              <w:t>Change-Detection Visual QA</w:t>
            </w:r>
          </w:p>
        </w:tc>
        <w:tc>
          <w:tcPr>
            <w:tcW w:type="dxa" w:w="2016"/>
            <w:vAlign w:val="center"/>
          </w:tcPr>
          <w:p>
            <w:r/>
            <w:r>
              <w:rPr>
                <w:b w:val="0"/>
                <w:sz w:val="17"/>
              </w:rPr>
              <w:t>Your mandatory multi-image task</w:t>
            </w:r>
          </w:p>
        </w:tc>
        <w:tc>
          <w:tcPr>
            <w:tcW w:type="dxa" w:w="2016"/>
            <w:vAlign w:val="center"/>
          </w:tcPr>
          <w:p>
            <w:r/>
            <w:r>
              <w:rPr>
                <w:b w:val="0"/>
                <w:sz w:val="17"/>
              </w:rPr>
              <w:t>"Did built-up area increase?" → "Yes, by X"</w:t>
            </w:r>
          </w:p>
        </w:tc>
      </w:tr>
      <w:tr>
        <w:tc>
          <w:tcPr>
            <w:tcW w:type="dxa" w:w="2016"/>
            <w:vAlign w:val="center"/>
          </w:tcPr>
          <w:p>
            <w:r/>
            <w:r>
              <w:rPr>
                <w:b w:val="0"/>
                <w:sz w:val="17"/>
              </w:rPr>
              <w:t>LoRA</w:t>
            </w:r>
          </w:p>
        </w:tc>
        <w:tc>
          <w:tcPr>
            <w:tcW w:type="dxa" w:w="2016"/>
            <w:vAlign w:val="center"/>
          </w:tcPr>
          <w:p>
            <w:r/>
            <w:r>
              <w:rPr>
                <w:b w:val="0"/>
                <w:sz w:val="17"/>
              </w:rPr>
              <w:t>A cheap way to specialize a big AI model</w:t>
            </w:r>
          </w:p>
        </w:tc>
        <w:tc>
          <w:tcPr>
            <w:tcW w:type="dxa" w:w="2016"/>
            <w:vAlign w:val="center"/>
          </w:tcPr>
          <w:p>
            <w:r/>
            <w:r>
              <w:rPr>
                <w:b w:val="0"/>
                <w:sz w:val="17"/>
              </w:rPr>
              <w:t>Low-Rank Adaptation — injects small trainable matrices into frozen weights</w:t>
            </w:r>
          </w:p>
        </w:tc>
        <w:tc>
          <w:tcPr>
            <w:tcW w:type="dxa" w:w="2016"/>
            <w:vAlign w:val="center"/>
          </w:tcPr>
          <w:p>
            <w:r/>
            <w:r>
              <w:rPr>
                <w:b w:val="0"/>
                <w:sz w:val="17"/>
              </w:rPr>
              <w:t>How you'll fine-tune on BigEarthNet.txt feasibly</w:t>
            </w:r>
          </w:p>
        </w:tc>
        <w:tc>
          <w:tcPr>
            <w:tcW w:type="dxa" w:w="2016"/>
            <w:vAlign w:val="center"/>
          </w:tcPr>
          <w:p>
            <w:r/>
            <w:r>
              <w:rPr>
                <w:b w:val="0"/>
                <w:sz w:val="17"/>
              </w:rPr>
              <w:t>Fine-tune Qwen-VL on RS data in hours, not weeks</w:t>
            </w:r>
          </w:p>
        </w:tc>
      </w:tr>
      <w:tr>
        <w:tc>
          <w:tcPr>
            <w:tcW w:type="dxa" w:w="2016"/>
            <w:vAlign w:val="center"/>
          </w:tcPr>
          <w:p>
            <w:r/>
            <w:r>
              <w:rPr>
                <w:b w:val="0"/>
                <w:sz w:val="17"/>
              </w:rPr>
              <w:t>VLM</w:t>
            </w:r>
          </w:p>
        </w:tc>
        <w:tc>
          <w:tcPr>
            <w:tcW w:type="dxa" w:w="2016"/>
            <w:vAlign w:val="center"/>
          </w:tcPr>
          <w:p>
            <w:r/>
            <w:r>
              <w:rPr>
                <w:b w:val="0"/>
                <w:sz w:val="17"/>
              </w:rPr>
              <w:t>An AI that understands both images and text</w:t>
            </w:r>
          </w:p>
        </w:tc>
        <w:tc>
          <w:tcPr>
            <w:tcW w:type="dxa" w:w="2016"/>
            <w:vAlign w:val="center"/>
          </w:tcPr>
          <w:p>
            <w:r/>
            <w:r>
              <w:rPr>
                <w:b w:val="0"/>
                <w:sz w:val="17"/>
              </w:rPr>
              <w:t>Vision-Language Model</w:t>
            </w:r>
          </w:p>
        </w:tc>
        <w:tc>
          <w:tcPr>
            <w:tcW w:type="dxa" w:w="2016"/>
            <w:vAlign w:val="center"/>
          </w:tcPr>
          <w:p>
            <w:r/>
            <w:r>
              <w:rPr>
                <w:b w:val="0"/>
                <w:sz w:val="17"/>
              </w:rPr>
              <w:t>The core model type mandated</w:t>
            </w:r>
          </w:p>
        </w:tc>
        <w:tc>
          <w:tcPr>
            <w:tcW w:type="dxa" w:w="2016"/>
            <w:vAlign w:val="center"/>
          </w:tcPr>
          <w:p>
            <w:r/>
            <w:r>
              <w:rPr>
                <w:b w:val="0"/>
                <w:sz w:val="17"/>
              </w:rPr>
              <w:t>Qwen-VL, LLaVA, GeoChat</w:t>
            </w:r>
          </w:p>
        </w:tc>
      </w:tr>
      <w:tr>
        <w:tc>
          <w:tcPr>
            <w:tcW w:type="dxa" w:w="2016"/>
            <w:vAlign w:val="center"/>
          </w:tcPr>
          <w:p>
            <w:r/>
            <w:r>
              <w:rPr>
                <w:b w:val="0"/>
                <w:sz w:val="17"/>
              </w:rPr>
              <w:t>Agentic controller</w:t>
            </w:r>
          </w:p>
        </w:tc>
        <w:tc>
          <w:tcPr>
            <w:tcW w:type="dxa" w:w="2016"/>
            <w:vAlign w:val="center"/>
          </w:tcPr>
          <w:p>
            <w:r/>
            <w:r>
              <w:rPr>
                <w:b w:val="0"/>
                <w:sz w:val="17"/>
              </w:rPr>
              <w:t>The "traffic cop" that decides what to do with a query</w:t>
            </w:r>
          </w:p>
        </w:tc>
        <w:tc>
          <w:tcPr>
            <w:tcW w:type="dxa" w:w="2016"/>
            <w:vAlign w:val="center"/>
          </w:tcPr>
          <w:p>
            <w:r/>
            <w:r>
              <w:rPr>
                <w:b w:val="0"/>
                <w:sz w:val="17"/>
              </w:rPr>
              <w:t>Orchestration layer selecting/sequencing tools</w:t>
            </w:r>
          </w:p>
        </w:tc>
        <w:tc>
          <w:tcPr>
            <w:tcW w:type="dxa" w:w="2016"/>
            <w:vAlign w:val="center"/>
          </w:tcPr>
          <w:p>
            <w:r/>
            <w:r>
              <w:rPr>
                <w:b w:val="0"/>
                <w:sz w:val="17"/>
              </w:rPr>
              <w:t>The PS's headline architectural ask</w:t>
            </w:r>
          </w:p>
        </w:tc>
        <w:tc>
          <w:tcPr>
            <w:tcW w:type="dxa" w:w="2016"/>
            <w:vAlign w:val="center"/>
          </w:tcPr>
          <w:p>
            <w:r/>
            <w:r>
              <w:rPr>
                <w:b w:val="0"/>
                <w:sz w:val="17"/>
              </w:rPr>
              <w:t>Routes a bi-temporal query to the change-VQA tool</w:t>
            </w:r>
          </w:p>
        </w:tc>
      </w:tr>
      <w:tr>
        <w:tc>
          <w:tcPr>
            <w:tcW w:type="dxa" w:w="2016"/>
            <w:vAlign w:val="center"/>
          </w:tcPr>
          <w:p>
            <w:r/>
            <w:r>
              <w:rPr>
                <w:b w:val="0"/>
                <w:sz w:val="17"/>
              </w:rPr>
              <w:t>Tool registry</w:t>
            </w:r>
          </w:p>
        </w:tc>
        <w:tc>
          <w:tcPr>
            <w:tcW w:type="dxa" w:w="2016"/>
            <w:vAlign w:val="center"/>
          </w:tcPr>
          <w:p>
            <w:r/>
            <w:r>
              <w:rPr>
                <w:b w:val="0"/>
                <w:sz w:val="17"/>
              </w:rPr>
              <w:t>The list of specialist models the controller can call</w:t>
            </w:r>
          </w:p>
        </w:tc>
        <w:tc>
          <w:tcPr>
            <w:tcW w:type="dxa" w:w="2016"/>
            <w:vAlign w:val="center"/>
          </w:tcPr>
          <w:p>
            <w:r/>
            <w:r>
              <w:rPr>
                <w:b w:val="0"/>
                <w:sz w:val="17"/>
              </w:rPr>
              <w:t>Predefined set of callable models/functions</w:t>
            </w:r>
          </w:p>
        </w:tc>
        <w:tc>
          <w:tcPr>
            <w:tcW w:type="dxa" w:w="2016"/>
            <w:vAlign w:val="center"/>
          </w:tcPr>
          <w:p>
            <w:r/>
            <w:r>
              <w:rPr>
                <w:b w:val="0"/>
                <w:sz w:val="17"/>
              </w:rPr>
              <w:t>You must build this explicitly</w:t>
            </w:r>
          </w:p>
        </w:tc>
        <w:tc>
          <w:tcPr>
            <w:tcW w:type="dxa" w:w="2016"/>
            <w:vAlign w:val="center"/>
          </w:tcPr>
          <w:p>
            <w:r/>
            <w:r>
              <w:rPr>
                <w:b w:val="0"/>
                <w:sz w:val="17"/>
              </w:rPr>
              <w:t>{VQA model, grounding model, change model, fusion model}</w:t>
            </w:r>
          </w:p>
        </w:tc>
      </w:tr>
      <w:tr>
        <w:tc>
          <w:tcPr>
            <w:tcW w:type="dxa" w:w="2016"/>
            <w:vAlign w:val="center"/>
          </w:tcPr>
          <w:p>
            <w:r/>
            <w:r>
              <w:rPr>
                <w:b w:val="0"/>
                <w:sz w:val="17"/>
              </w:rPr>
              <w:t>Execution trace</w:t>
            </w:r>
          </w:p>
        </w:tc>
        <w:tc>
          <w:tcPr>
            <w:tcW w:type="dxa" w:w="2016"/>
            <w:vAlign w:val="center"/>
          </w:tcPr>
          <w:p>
            <w:r/>
            <w:r>
              <w:rPr>
                <w:b w:val="0"/>
                <w:sz w:val="17"/>
              </w:rPr>
              <w:t>A log of what the system actually did</w:t>
            </w:r>
          </w:p>
        </w:tc>
        <w:tc>
          <w:tcPr>
            <w:tcW w:type="dxa" w:w="2016"/>
            <w:vAlign w:val="center"/>
          </w:tcPr>
          <w:p>
            <w:r/>
            <w:r>
              <w:rPr>
                <w:b w:val="0"/>
                <w:sz w:val="17"/>
              </w:rPr>
              <w:t>Auditable record of selected task/tool/params</w:t>
            </w:r>
          </w:p>
        </w:tc>
        <w:tc>
          <w:tcPr>
            <w:tcW w:type="dxa" w:w="2016"/>
            <w:vAlign w:val="center"/>
          </w:tcPr>
          <w:p>
            <w:r/>
            <w:r>
              <w:rPr>
                <w:b w:val="0"/>
                <w:sz w:val="17"/>
              </w:rPr>
              <w:t>Explicit deliverable in the PS</w:t>
            </w:r>
          </w:p>
        </w:tc>
        <w:tc>
          <w:tcPr>
            <w:tcW w:type="dxa" w:w="2016"/>
            <w:vAlign w:val="center"/>
          </w:tcPr>
          <w:p>
            <w:r/>
            <w:r>
              <w:rPr>
                <w:b w:val="0"/>
                <w:sz w:val="17"/>
              </w:rPr>
              <w:t>"Task: change-VQA, Model: X, Confidence: 0.82"</w:t>
            </w:r>
          </w:p>
        </w:tc>
      </w:tr>
      <w:tr>
        <w:tc>
          <w:tcPr>
            <w:tcW w:type="dxa" w:w="2016"/>
            <w:vAlign w:val="center"/>
          </w:tcPr>
          <w:p>
            <w:r/>
            <w:r>
              <w:rPr>
                <w:b w:val="0"/>
                <w:sz w:val="17"/>
              </w:rPr>
              <w:t>Confidence score</w:t>
            </w:r>
          </w:p>
        </w:tc>
        <w:tc>
          <w:tcPr>
            <w:tcW w:type="dxa" w:w="2016"/>
            <w:vAlign w:val="center"/>
          </w:tcPr>
          <w:p>
            <w:r/>
            <w:r>
              <w:rPr>
                <w:b w:val="0"/>
                <w:sz w:val="17"/>
              </w:rPr>
              <w:t>How sure the system is</w:t>
            </w:r>
          </w:p>
        </w:tc>
        <w:tc>
          <w:tcPr>
            <w:tcW w:type="dxa" w:w="2016"/>
            <w:vAlign w:val="center"/>
          </w:tcPr>
          <w:p>
            <w:r/>
            <w:r>
              <w:rPr>
                <w:b w:val="0"/>
                <w:sz w:val="17"/>
              </w:rPr>
              <w:t>Model-output probability or calibrated uncertainty estimate</w:t>
            </w:r>
          </w:p>
        </w:tc>
        <w:tc>
          <w:tcPr>
            <w:tcW w:type="dxa" w:w="2016"/>
            <w:vAlign w:val="center"/>
          </w:tcPr>
          <w:p>
            <w:r/>
            <w:r>
              <w:rPr>
                <w:b w:val="0"/>
                <w:sz w:val="17"/>
              </w:rPr>
              <w:t>Explicit deliverable in the PS</w:t>
            </w:r>
          </w:p>
        </w:tc>
        <w:tc>
          <w:tcPr>
            <w:tcW w:type="dxa" w:w="2016"/>
            <w:vAlign w:val="center"/>
          </w:tcPr>
          <w:p>
            <w:r/>
            <w:r>
              <w:rPr>
                <w:b w:val="0"/>
                <w:sz w:val="17"/>
              </w:rPr>
              <w:t>0.91 = high confidence</w:t>
            </w:r>
          </w:p>
        </w:tc>
      </w:tr>
      <w:tr>
        <w:tc>
          <w:tcPr>
            <w:tcW w:type="dxa" w:w="2016"/>
            <w:vAlign w:val="center"/>
          </w:tcPr>
          <w:p>
            <w:r/>
            <w:r>
              <w:rPr>
                <w:b w:val="0"/>
                <w:sz w:val="17"/>
              </w:rPr>
              <w:t>Cross-modal</w:t>
            </w:r>
          </w:p>
        </w:tc>
        <w:tc>
          <w:tcPr>
            <w:tcW w:type="dxa" w:w="2016"/>
            <w:vAlign w:val="center"/>
          </w:tcPr>
          <w:p>
            <w:r/>
            <w:r>
              <w:rPr>
                <w:b w:val="0"/>
                <w:sz w:val="17"/>
              </w:rPr>
              <w:t>Using two different sensor types together</w:t>
            </w:r>
          </w:p>
        </w:tc>
        <w:tc>
          <w:tcPr>
            <w:tcW w:type="dxa" w:w="2016"/>
            <w:vAlign w:val="center"/>
          </w:tcPr>
          <w:p>
            <w:r/>
            <w:r>
              <w:rPr>
                <w:b w:val="0"/>
                <w:sz w:val="17"/>
              </w:rPr>
              <w:t>Joint reasoning over optical + SAR of the same area</w:t>
            </w:r>
          </w:p>
        </w:tc>
        <w:tc>
          <w:tcPr>
            <w:tcW w:type="dxa" w:w="2016"/>
            <w:vAlign w:val="center"/>
          </w:tcPr>
          <w:p>
            <w:r/>
            <w:r>
              <w:rPr>
                <w:b w:val="0"/>
                <w:sz w:val="17"/>
              </w:rPr>
              <w:t>One of your 3 mandatory input types</w:t>
            </w:r>
          </w:p>
        </w:tc>
        <w:tc>
          <w:tcPr>
            <w:tcW w:type="dxa" w:w="2016"/>
            <w:vAlign w:val="center"/>
          </w:tcPr>
          <w:p>
            <w:r/>
            <w:r>
              <w:rPr>
                <w:b w:val="0"/>
                <w:sz w:val="17"/>
              </w:rPr>
              <w:t>Fusing optical color info with SAR structure info</w:t>
            </w:r>
          </w:p>
        </w:tc>
      </w:tr>
      <w:tr>
        <w:tc>
          <w:tcPr>
            <w:tcW w:type="dxa" w:w="2016"/>
            <w:vAlign w:val="center"/>
          </w:tcPr>
          <w:p>
            <w:r/>
            <w:r>
              <w:rPr>
                <w:b w:val="0"/>
                <w:sz w:val="17"/>
              </w:rPr>
              <w:t>Fine-tuning</w:t>
            </w:r>
          </w:p>
        </w:tc>
        <w:tc>
          <w:tcPr>
            <w:tcW w:type="dxa" w:w="2016"/>
            <w:vAlign w:val="center"/>
          </w:tcPr>
          <w:p>
            <w:r/>
            <w:r>
              <w:rPr>
                <w:b w:val="0"/>
                <w:sz w:val="17"/>
              </w:rPr>
              <w:t>Teaching a pretrained model your specific domain</w:t>
            </w:r>
          </w:p>
        </w:tc>
        <w:tc>
          <w:tcPr>
            <w:tcW w:type="dxa" w:w="2016"/>
            <w:vAlign w:val="center"/>
          </w:tcPr>
          <w:p>
            <w:r/>
            <w:r>
              <w:rPr>
                <w:b w:val="0"/>
                <w:sz w:val="17"/>
              </w:rPr>
              <w:t>Continued training on a smaller, task/domain-specific dataset</w:t>
            </w:r>
          </w:p>
        </w:tc>
        <w:tc>
          <w:tcPr>
            <w:tcW w:type="dxa" w:w="2016"/>
            <w:vAlign w:val="center"/>
          </w:tcPr>
          <w:p>
            <w:r/>
            <w:r>
              <w:rPr>
                <w:b w:val="0"/>
                <w:sz w:val="17"/>
              </w:rPr>
              <w:t>How generic VLMs become RS-adapted</w:t>
            </w:r>
          </w:p>
        </w:tc>
        <w:tc>
          <w:tcPr>
            <w:tcW w:type="dxa" w:w="2016"/>
            <w:vAlign w:val="center"/>
          </w:tcPr>
          <w:p>
            <w:r/>
            <w:r>
              <w:rPr>
                <w:b w:val="0"/>
                <w:sz w:val="17"/>
              </w:rPr>
              <w:t>GeoChat = LLaVA fine-tuned on RS instructions</w:t>
            </w:r>
          </w:p>
        </w:tc>
      </w:tr>
      <w:tr>
        <w:tc>
          <w:tcPr>
            <w:tcW w:type="dxa" w:w="2016"/>
            <w:vAlign w:val="center"/>
          </w:tcPr>
          <w:p>
            <w:r/>
            <w:r>
              <w:rPr>
                <w:b w:val="0"/>
                <w:sz w:val="17"/>
              </w:rPr>
              <w:t>Zero-shot</w:t>
            </w:r>
          </w:p>
        </w:tc>
        <w:tc>
          <w:tcPr>
            <w:tcW w:type="dxa" w:w="2016"/>
            <w:vAlign w:val="center"/>
          </w:tcPr>
          <w:p>
            <w:r/>
            <w:r>
              <w:rPr>
                <w:b w:val="0"/>
                <w:sz w:val="17"/>
              </w:rPr>
              <w:t>Using a model on a task it wasn't specifically trained for</w:t>
            </w:r>
          </w:p>
        </w:tc>
        <w:tc>
          <w:tcPr>
            <w:tcW w:type="dxa" w:w="2016"/>
            <w:vAlign w:val="center"/>
          </w:tcPr>
          <w:p>
            <w:r/>
            <w:r>
              <w:rPr>
                <w:b w:val="0"/>
                <w:sz w:val="17"/>
              </w:rPr>
              <w:t>Inference without task-specific fine-tuning</w:t>
            </w:r>
          </w:p>
        </w:tc>
        <w:tc>
          <w:tcPr>
            <w:tcW w:type="dxa" w:w="2016"/>
            <w:vAlign w:val="center"/>
          </w:tcPr>
          <w:p>
            <w:r/>
            <w:r>
              <w:rPr>
                <w:b w:val="0"/>
                <w:sz w:val="17"/>
              </w:rPr>
              <w:t>Your "baseline to beat" comparison</w:t>
            </w:r>
          </w:p>
        </w:tc>
        <w:tc>
          <w:tcPr>
            <w:tcW w:type="dxa" w:w="2016"/>
            <w:vAlign w:val="center"/>
          </w:tcPr>
          <w:p>
            <w:r/>
            <w:r>
              <w:rPr>
                <w:b w:val="0"/>
                <w:sz w:val="17"/>
              </w:rPr>
              <w:t>Raw Qwen-VL on RSVQA without adaptation</w:t>
            </w:r>
          </w:p>
        </w:tc>
      </w:tr>
      <w:tr>
        <w:tc>
          <w:tcPr>
            <w:tcW w:type="dxa" w:w="2016"/>
            <w:vAlign w:val="center"/>
          </w:tcPr>
          <w:p>
            <w:r/>
            <w:r>
              <w:rPr>
                <w:b w:val="0"/>
                <w:sz w:val="17"/>
              </w:rPr>
              <w:t>BigEarthNet.txt / reBEN</w:t>
            </w:r>
          </w:p>
        </w:tc>
        <w:tc>
          <w:tcPr>
            <w:tcW w:type="dxa" w:w="2016"/>
            <w:vAlign w:val="center"/>
          </w:tcPr>
          <w:p>
            <w:r/>
            <w:r>
              <w:rPr>
                <w:b w:val="0"/>
                <w:sz w:val="17"/>
              </w:rPr>
              <w:t>The main training dataset named in the PS</w:t>
            </w:r>
          </w:p>
        </w:tc>
        <w:tc>
          <w:tcPr>
            <w:tcW w:type="dxa" w:w="2016"/>
            <w:vAlign w:val="center"/>
          </w:tcPr>
          <w:p>
            <w:r/>
            <w:r>
              <w:rPr>
                <w:b w:val="0"/>
                <w:sz w:val="17"/>
              </w:rPr>
              <w:t>Multi-sensor (S1+S2) image-text dataset, 464K pairs, 9.6M annotations</w:t>
            </w:r>
          </w:p>
        </w:tc>
        <w:tc>
          <w:tcPr>
            <w:tcW w:type="dxa" w:w="2016"/>
            <w:vAlign w:val="center"/>
          </w:tcPr>
          <w:p>
            <w:r/>
            <w:r>
              <w:rPr>
                <w:b w:val="0"/>
                <w:sz w:val="17"/>
              </w:rPr>
              <w:t>Mandatory adaptation dataset</w:t>
            </w:r>
          </w:p>
        </w:tc>
        <w:tc>
          <w:tcPr>
            <w:tcW w:type="dxa" w:w="2016"/>
            <w:vAlign w:val="center"/>
          </w:tcPr>
          <w:p>
            <w:r/>
            <w:r>
              <w:rPr>
                <w:b w:val="0"/>
                <w:sz w:val="17"/>
              </w:rPr>
              <w:t>Your LoRA fine-tuning source</w:t>
            </w:r>
          </w:p>
        </w:tc>
      </w:tr>
      <w:tr>
        <w:tc>
          <w:tcPr>
            <w:tcW w:type="dxa" w:w="2016"/>
            <w:vAlign w:val="center"/>
          </w:tcPr>
          <w:p>
            <w:r/>
            <w:r>
              <w:rPr>
                <w:b w:val="0"/>
                <w:sz w:val="17"/>
              </w:rPr>
              <w:t>VRSBench</w:t>
            </w:r>
          </w:p>
        </w:tc>
        <w:tc>
          <w:tcPr>
            <w:tcW w:type="dxa" w:w="2016"/>
            <w:vAlign w:val="center"/>
          </w:tcPr>
          <w:p>
            <w:r/>
            <w:r>
              <w:rPr>
                <w:b w:val="0"/>
                <w:sz w:val="17"/>
              </w:rPr>
              <w:t>A benchmark to test captioning/grounding/VQA</w:t>
            </w:r>
          </w:p>
        </w:tc>
        <w:tc>
          <w:tcPr>
            <w:tcW w:type="dxa" w:w="2016"/>
            <w:vAlign w:val="center"/>
          </w:tcPr>
          <w:p>
            <w:r/>
            <w:r>
              <w:rPr>
                <w:b w:val="0"/>
                <w:sz w:val="17"/>
              </w:rPr>
              <w:t>29,614-image RS vision-language benchmark</w:t>
            </w:r>
          </w:p>
        </w:tc>
        <w:tc>
          <w:tcPr>
            <w:tcW w:type="dxa" w:w="2016"/>
            <w:vAlign w:val="center"/>
          </w:tcPr>
          <w:p>
            <w:r/>
            <w:r>
              <w:rPr>
                <w:b w:val="0"/>
                <w:sz w:val="17"/>
              </w:rPr>
              <w:t>Eval requirement</w:t>
            </w:r>
          </w:p>
        </w:tc>
        <w:tc>
          <w:tcPr>
            <w:tcW w:type="dxa" w:w="2016"/>
            <w:vAlign w:val="center"/>
          </w:tcPr>
          <w:p>
            <w:r/>
            <w:r>
              <w:rPr>
                <w:b w:val="0"/>
                <w:sz w:val="17"/>
              </w:rPr>
              <w:t>Used to score your captioning/grounding</w:t>
            </w:r>
          </w:p>
        </w:tc>
      </w:tr>
      <w:tr>
        <w:tc>
          <w:tcPr>
            <w:tcW w:type="dxa" w:w="2016"/>
            <w:vAlign w:val="center"/>
          </w:tcPr>
          <w:p>
            <w:r/>
            <w:r>
              <w:rPr>
                <w:b w:val="0"/>
                <w:sz w:val="17"/>
              </w:rPr>
              <w:t>RSVQA</w:t>
            </w:r>
          </w:p>
        </w:tc>
        <w:tc>
          <w:tcPr>
            <w:tcW w:type="dxa" w:w="2016"/>
            <w:vAlign w:val="center"/>
          </w:tcPr>
          <w:p>
            <w:r/>
            <w:r>
              <w:rPr>
                <w:b w:val="0"/>
                <w:sz w:val="17"/>
              </w:rPr>
              <w:t>The original RS visual-QA benchmark</w:t>
            </w:r>
          </w:p>
        </w:tc>
        <w:tc>
          <w:tcPr>
            <w:tcW w:type="dxa" w:w="2016"/>
            <w:vAlign w:val="center"/>
          </w:tcPr>
          <w:p>
            <w:r/>
            <w:r>
              <w:rPr>
                <w:b w:val="0"/>
                <w:sz w:val="17"/>
              </w:rPr>
              <w:t>Lobry et al.'s LR/HR VQA dataset</w:t>
            </w:r>
          </w:p>
        </w:tc>
        <w:tc>
          <w:tcPr>
            <w:tcW w:type="dxa" w:w="2016"/>
            <w:vAlign w:val="center"/>
          </w:tcPr>
          <w:p>
            <w:r/>
            <w:r>
              <w:rPr>
                <w:b w:val="0"/>
                <w:sz w:val="17"/>
              </w:rPr>
              <w:t>Eval requirement</w:t>
            </w:r>
          </w:p>
        </w:tc>
        <w:tc>
          <w:tcPr>
            <w:tcW w:type="dxa" w:w="2016"/>
            <w:vAlign w:val="center"/>
          </w:tcPr>
          <w:p>
            <w:r/>
            <w:r>
              <w:rPr>
                <w:b w:val="0"/>
                <w:sz w:val="17"/>
              </w:rPr>
              <w:t>Baseline VQA scoring</w:t>
            </w:r>
          </w:p>
        </w:tc>
      </w:tr>
      <w:tr>
        <w:tc>
          <w:tcPr>
            <w:tcW w:type="dxa" w:w="2016"/>
            <w:vAlign w:val="center"/>
          </w:tcPr>
          <w:p>
            <w:r/>
            <w:r>
              <w:rPr>
                <w:b w:val="0"/>
                <w:sz w:val="17"/>
              </w:rPr>
              <w:t>CDVQA</w:t>
            </w:r>
          </w:p>
        </w:tc>
        <w:tc>
          <w:tcPr>
            <w:tcW w:type="dxa" w:w="2016"/>
            <w:vAlign w:val="center"/>
          </w:tcPr>
          <w:p>
            <w:r/>
            <w:r>
              <w:rPr>
                <w:b w:val="0"/>
                <w:sz w:val="17"/>
              </w:rPr>
              <w:t>The change-detection VQA benchmark</w:t>
            </w:r>
          </w:p>
        </w:tc>
        <w:tc>
          <w:tcPr>
            <w:tcW w:type="dxa" w:w="2016"/>
            <w:vAlign w:val="center"/>
          </w:tcPr>
          <w:p>
            <w:r/>
            <w:r>
              <w:rPr>
                <w:b w:val="0"/>
                <w:sz w:val="17"/>
              </w:rPr>
              <w:t>Yuan et al.'s bi-temporal QA dataset</w:t>
            </w:r>
          </w:p>
        </w:tc>
        <w:tc>
          <w:tcPr>
            <w:tcW w:type="dxa" w:w="2016"/>
            <w:vAlign w:val="center"/>
          </w:tcPr>
          <w:p>
            <w:r/>
            <w:r>
              <w:rPr>
                <w:b w:val="0"/>
                <w:sz w:val="17"/>
              </w:rPr>
              <w:t>Eval requirement</w:t>
            </w:r>
          </w:p>
        </w:tc>
        <w:tc>
          <w:tcPr>
            <w:tcW w:type="dxa" w:w="2016"/>
            <w:vAlign w:val="center"/>
          </w:tcPr>
          <w:p>
            <w:r/>
            <w:r>
              <w:rPr>
                <w:b w:val="0"/>
                <w:sz w:val="17"/>
              </w:rPr>
              <w:t>Scoring your change-VQA capability</w:t>
            </w:r>
          </w:p>
        </w:tc>
      </w:tr>
      <w:tr>
        <w:tc>
          <w:tcPr>
            <w:tcW w:type="dxa" w:w="2016"/>
            <w:vAlign w:val="center"/>
          </w:tcPr>
          <w:p>
            <w:r/>
            <w:r>
              <w:rPr>
                <w:b w:val="0"/>
                <w:sz w:val="17"/>
              </w:rPr>
              <w:t>Cartosat-2S</w:t>
            </w:r>
          </w:p>
        </w:tc>
        <w:tc>
          <w:tcPr>
            <w:tcW w:type="dxa" w:w="2016"/>
            <w:vAlign w:val="center"/>
          </w:tcPr>
          <w:p>
            <w:r/>
            <w:r>
              <w:rPr>
                <w:b w:val="0"/>
                <w:sz w:val="17"/>
              </w:rPr>
              <w:t>An Indian high-res optical satellite</w:t>
            </w:r>
          </w:p>
        </w:tc>
        <w:tc>
          <w:tcPr>
            <w:tcW w:type="dxa" w:w="2016"/>
            <w:vAlign w:val="center"/>
          </w:tcPr>
          <w:p>
            <w:r/>
            <w:r>
              <w:rPr>
                <w:b w:val="0"/>
                <w:sz w:val="17"/>
              </w:rPr>
              <w:t>ISRO panchromatic/multispectral EO satellite</w:t>
            </w:r>
          </w:p>
        </w:tc>
        <w:tc>
          <w:tcPr>
            <w:tcW w:type="dxa" w:w="2016"/>
            <w:vAlign w:val="center"/>
          </w:tcPr>
          <w:p>
            <w:r/>
            <w:r>
              <w:rPr>
                <w:b w:val="0"/>
                <w:sz w:val="17"/>
              </w:rPr>
              <w:t>Hidden ISRO eval set sensor</w:t>
            </w:r>
          </w:p>
        </w:tc>
        <w:tc>
          <w:tcPr>
            <w:tcW w:type="dxa" w:w="2016"/>
            <w:vAlign w:val="center"/>
          </w:tcPr>
          <w:p>
            <w:r/>
            <w:r>
              <w:rPr>
                <w:b w:val="0"/>
                <w:sz w:val="17"/>
              </w:rPr>
              <w:t>Sub-meter resolution imagery</w:t>
            </w:r>
          </w:p>
        </w:tc>
      </w:tr>
      <w:tr>
        <w:tc>
          <w:tcPr>
            <w:tcW w:type="dxa" w:w="2016"/>
            <w:vAlign w:val="center"/>
          </w:tcPr>
          <w:p>
            <w:r/>
            <w:r>
              <w:rPr>
                <w:b w:val="0"/>
                <w:sz w:val="17"/>
              </w:rPr>
              <w:t>RISAT</w:t>
            </w:r>
          </w:p>
        </w:tc>
        <w:tc>
          <w:tcPr>
            <w:tcW w:type="dxa" w:w="2016"/>
            <w:vAlign w:val="center"/>
          </w:tcPr>
          <w:p>
            <w:r/>
            <w:r>
              <w:rPr>
                <w:b w:val="0"/>
                <w:sz w:val="17"/>
              </w:rPr>
              <w:t>An Indian SAR satellite</w:t>
            </w:r>
          </w:p>
        </w:tc>
        <w:tc>
          <w:tcPr>
            <w:tcW w:type="dxa" w:w="2016"/>
            <w:vAlign w:val="center"/>
          </w:tcPr>
          <w:p>
            <w:r/>
            <w:r>
              <w:rPr>
                <w:b w:val="0"/>
                <w:sz w:val="17"/>
              </w:rPr>
              <w:t>ISRO C-band radar imaging satellite</w:t>
            </w:r>
          </w:p>
        </w:tc>
        <w:tc>
          <w:tcPr>
            <w:tcW w:type="dxa" w:w="2016"/>
            <w:vAlign w:val="center"/>
          </w:tcPr>
          <w:p>
            <w:r/>
            <w:r>
              <w:rPr>
                <w:b w:val="0"/>
                <w:sz w:val="17"/>
              </w:rPr>
              <w:t>Hidden ISRO eval set sensor</w:t>
            </w:r>
          </w:p>
        </w:tc>
        <w:tc>
          <w:tcPr>
            <w:tcW w:type="dxa" w:w="2016"/>
            <w:vAlign w:val="center"/>
          </w:tcPr>
          <w:p>
            <w:r/>
            <w:r>
              <w:rPr>
                <w:b w:val="0"/>
                <w:sz w:val="17"/>
              </w:rPr>
              <w:t>Day/night, all-weather imaging</w:t>
            </w:r>
          </w:p>
        </w:tc>
      </w:tr>
      <w:tr>
        <w:tc>
          <w:tcPr>
            <w:tcW w:type="dxa" w:w="2016"/>
            <w:vAlign w:val="center"/>
          </w:tcPr>
          <w:p>
            <w:r/>
            <w:r>
              <w:rPr>
                <w:b w:val="0"/>
                <w:sz w:val="17"/>
              </w:rPr>
              <w:t>Bhuvan</w:t>
            </w:r>
          </w:p>
        </w:tc>
        <w:tc>
          <w:tcPr>
            <w:tcW w:type="dxa" w:w="2016"/>
            <w:vAlign w:val="center"/>
          </w:tcPr>
          <w:p>
            <w:r/>
            <w:r>
              <w:rPr>
                <w:b w:val="0"/>
                <w:sz w:val="17"/>
              </w:rPr>
              <w:t>ISRO's public map/data portal</w:t>
            </w:r>
          </w:p>
        </w:tc>
        <w:tc>
          <w:tcPr>
            <w:tcW w:type="dxa" w:w="2016"/>
            <w:vAlign w:val="center"/>
          </w:tcPr>
          <w:p>
            <w:r/>
            <w:r>
              <w:rPr>
                <w:b w:val="0"/>
                <w:sz w:val="17"/>
              </w:rPr>
              <w:t>Geoportal with 35+ domain applications</w:t>
            </w:r>
          </w:p>
        </w:tc>
        <w:tc>
          <w:tcPr>
            <w:tcW w:type="dxa" w:w="2016"/>
            <w:vAlign w:val="center"/>
          </w:tcPr>
          <w:p>
            <w:r/>
            <w:r>
              <w:rPr>
                <w:b w:val="0"/>
                <w:sz w:val="17"/>
              </w:rPr>
              <w:t>Existing India-specific system</w:t>
            </w:r>
          </w:p>
        </w:tc>
        <w:tc>
          <w:tcPr>
            <w:tcW w:type="dxa" w:w="2016"/>
            <w:vAlign w:val="center"/>
          </w:tcPr>
          <w:p>
            <w:r/>
            <w:r>
              <w:rPr>
                <w:b w:val="0"/>
                <w:sz w:val="17"/>
              </w:rPr>
              <w:t>Where analysts currently get data</w:t>
            </w:r>
          </w:p>
        </w:tc>
      </w:tr>
      <w:tr>
        <w:tc>
          <w:tcPr>
            <w:tcW w:type="dxa" w:w="2016"/>
            <w:vAlign w:val="center"/>
          </w:tcPr>
          <w:p>
            <w:r/>
            <w:r>
              <w:rPr>
                <w:b w:val="0"/>
                <w:sz w:val="17"/>
              </w:rPr>
              <w:t>Bhoonidhi</w:t>
            </w:r>
          </w:p>
        </w:tc>
        <w:tc>
          <w:tcPr>
            <w:tcW w:type="dxa" w:w="2016"/>
            <w:vAlign w:val="center"/>
          </w:tcPr>
          <w:p>
            <w:r/>
            <w:r>
              <w:rPr>
                <w:b w:val="0"/>
                <w:sz w:val="17"/>
              </w:rPr>
              <w:t>ISRO's newer EO data ordering hub</w:t>
            </w:r>
          </w:p>
        </w:tc>
        <w:tc>
          <w:tcPr>
            <w:tcW w:type="dxa" w:w="2016"/>
            <w:vAlign w:val="center"/>
          </w:tcPr>
          <w:p>
            <w:r/>
            <w:r>
              <w:rPr>
                <w:b w:val="0"/>
                <w:sz w:val="17"/>
              </w:rPr>
              <w:t>Data dissemination platform with API and NLP smart-search</w:t>
            </w:r>
          </w:p>
        </w:tc>
        <w:tc>
          <w:tcPr>
            <w:tcW w:type="dxa" w:w="2016"/>
            <w:vAlign w:val="center"/>
          </w:tcPr>
          <w:p>
            <w:r/>
            <w:r>
              <w:rPr>
                <w:b w:val="0"/>
                <w:sz w:val="17"/>
              </w:rPr>
              <w:t>Closest existing "NL interface" to your PS</w:t>
            </w:r>
          </w:p>
        </w:tc>
        <w:tc>
          <w:tcPr>
            <w:tcW w:type="dxa" w:w="2016"/>
            <w:vAlign w:val="center"/>
          </w:tcPr>
          <w:p>
            <w:r/>
            <w:r>
              <w:rPr>
                <w:b w:val="0"/>
                <w:sz w:val="17"/>
              </w:rPr>
              <w:t>Contrast point: does discovery, not interpretation</w:t>
            </w:r>
          </w:p>
        </w:tc>
      </w:tr>
      <w:tr>
        <w:tc>
          <w:tcPr>
            <w:tcW w:type="dxa" w:w="2016"/>
            <w:vAlign w:val="center"/>
          </w:tcPr>
          <w:p>
            <w:r/>
            <w:r>
              <w:rPr>
                <w:b w:val="0"/>
                <w:sz w:val="17"/>
              </w:rPr>
              <w:t>NRSC / SAC</w:t>
            </w:r>
          </w:p>
        </w:tc>
        <w:tc>
          <w:tcPr>
            <w:tcW w:type="dxa" w:w="2016"/>
            <w:vAlign w:val="center"/>
          </w:tcPr>
          <w:p>
            <w:r/>
            <w:r>
              <w:rPr>
                <w:b w:val="0"/>
                <w:sz w:val="17"/>
              </w:rPr>
              <w:t>ISRO's data &amp; applications centers</w:t>
            </w:r>
          </w:p>
        </w:tc>
        <w:tc>
          <w:tcPr>
            <w:tcW w:type="dxa" w:w="2016"/>
            <w:vAlign w:val="center"/>
          </w:tcPr>
          <w:p>
            <w:r/>
            <w:r>
              <w:rPr>
                <w:b w:val="0"/>
                <w:sz w:val="17"/>
              </w:rPr>
              <w:t>National Remote Sensing Centre / Space Applications Centre</w:t>
            </w:r>
          </w:p>
        </w:tc>
        <w:tc>
          <w:tcPr>
            <w:tcW w:type="dxa" w:w="2016"/>
            <w:vAlign w:val="center"/>
          </w:tcPr>
          <w:p>
            <w:r/>
            <w:r>
              <w:rPr>
                <w:b w:val="0"/>
                <w:sz w:val="17"/>
              </w:rPr>
              <w:t>The actual organizational owners</w:t>
            </w:r>
          </w:p>
        </w:tc>
        <w:tc>
          <w:tcPr>
            <w:tcW w:type="dxa" w:w="2016"/>
            <w:vAlign w:val="center"/>
          </w:tcPr>
          <w:p>
            <w:r/>
            <w:r>
              <w:rPr>
                <w:b w:val="0"/>
                <w:sz w:val="17"/>
              </w:rPr>
              <w:t>Co-attributed on this PS's evaluation clause</w:t>
            </w:r>
          </w:p>
        </w:tc>
      </w:tr>
      <w:tr>
        <w:tc>
          <w:tcPr>
            <w:tcW w:type="dxa" w:w="2016"/>
            <w:vAlign w:val="center"/>
          </w:tcPr>
          <w:p>
            <w:r/>
            <w:r>
              <w:rPr>
                <w:b w:val="0"/>
                <w:sz w:val="17"/>
              </w:rPr>
              <w:t>IoU (Intersection over Union)</w:t>
            </w:r>
          </w:p>
        </w:tc>
        <w:tc>
          <w:tcPr>
            <w:tcW w:type="dxa" w:w="2016"/>
            <w:vAlign w:val="center"/>
          </w:tcPr>
          <w:p>
            <w:r/>
            <w:r>
              <w:rPr>
                <w:b w:val="0"/>
                <w:sz w:val="17"/>
              </w:rPr>
              <w:t>How well a predicted box overlaps the true box</w:t>
            </w:r>
          </w:p>
        </w:tc>
        <w:tc>
          <w:tcPr>
            <w:tcW w:type="dxa" w:w="2016"/>
            <w:vAlign w:val="center"/>
          </w:tcPr>
          <w:p>
            <w:r/>
            <w:r>
              <w:rPr>
                <w:b w:val="0"/>
                <w:sz w:val="17"/>
              </w:rPr>
              <w:t>Overlap ratio metric for grounding/detection</w:t>
            </w:r>
          </w:p>
        </w:tc>
        <w:tc>
          <w:tcPr>
            <w:tcW w:type="dxa" w:w="2016"/>
            <w:vAlign w:val="center"/>
          </w:tcPr>
          <w:p>
            <w:r/>
            <w:r>
              <w:rPr>
                <w:b w:val="0"/>
                <w:sz w:val="17"/>
              </w:rPr>
              <w:t>Standard grounding metric</w:t>
            </w:r>
          </w:p>
        </w:tc>
        <w:tc>
          <w:tcPr>
            <w:tcW w:type="dxa" w:w="2016"/>
            <w:vAlign w:val="center"/>
          </w:tcPr>
          <w:p>
            <w:r/>
            <w:r>
              <w:rPr>
                <w:b w:val="0"/>
                <w:sz w:val="17"/>
              </w:rPr>
              <w:t>Used to score your region-grounding task</w:t>
            </w:r>
          </w:p>
        </w:tc>
      </w:tr>
      <w:tr>
        <w:tc>
          <w:tcPr>
            <w:tcW w:type="dxa" w:w="2016"/>
            <w:vAlign w:val="center"/>
          </w:tcPr>
          <w:p>
            <w:r/>
            <w:r>
              <w:rPr>
                <w:b w:val="0"/>
                <w:sz w:val="17"/>
              </w:rPr>
              <w:t>Hallucinated tool call</w:t>
            </w:r>
          </w:p>
        </w:tc>
        <w:tc>
          <w:tcPr>
            <w:tcW w:type="dxa" w:w="2016"/>
            <w:vAlign w:val="center"/>
          </w:tcPr>
          <w:p>
            <w:r/>
            <w:r>
              <w:rPr>
                <w:b w:val="0"/>
                <w:sz w:val="17"/>
              </w:rPr>
              <w:t>The AI "making up" a tool that doesn't exist or calling the wrong one</w:t>
            </w:r>
          </w:p>
        </w:tc>
        <w:tc>
          <w:tcPr>
            <w:tcW w:type="dxa" w:w="2016"/>
            <w:vAlign w:val="center"/>
          </w:tcPr>
          <w:p>
            <w:r/>
            <w:r>
              <w:rPr>
                <w:b w:val="0"/>
                <w:sz w:val="17"/>
              </w:rPr>
              <w:t>Documented failure mode in agentic systems</w:t>
            </w:r>
          </w:p>
        </w:tc>
        <w:tc>
          <w:tcPr>
            <w:tcW w:type="dxa" w:w="2016"/>
            <w:vAlign w:val="center"/>
          </w:tcPr>
          <w:p>
            <w:r/>
            <w:r>
              <w:rPr>
                <w:b w:val="0"/>
                <w:sz w:val="17"/>
              </w:rPr>
              <w:t>Direct risk to your controller design</w:t>
            </w:r>
          </w:p>
        </w:tc>
        <w:tc>
          <w:tcPr>
            <w:tcW w:type="dxa" w:w="2016"/>
            <w:vAlign w:val="center"/>
          </w:tcPr>
          <w:p>
            <w:r/>
            <w:r>
              <w:rPr>
                <w:b w:val="0"/>
                <w:sz w:val="17"/>
              </w:rPr>
              <w:t>RS-Agent paper names this as its main error source</w:t>
            </w:r>
          </w:p>
        </w:tc>
      </w:tr>
    </w:tbl>
    <w:p/>
    <w:p>
      <w:pPr>
        <w:spacing w:after="100"/>
      </w:pPr>
      <w:r>
        <w:t>---</w:t>
      </w:r>
    </w:p>
    <w:p>
      <w:pPr>
        <w:pStyle w:val="Heading2"/>
      </w:pPr>
      <w:r>
        <w:t>E. "I Should Be Able to Explain This" Checklist</w:t>
      </w:r>
    </w:p>
    <w:p>
      <w:pPr>
        <w:spacing w:after="100"/>
      </w:pPr>
      <w:r/>
      <w:r>
        <w:rPr>
          <w:b/>
        </w:rPr>
        <w:t>LEVEL 1 — Basic (every team member):</w:t>
      </w:r>
      <w:r>
        <w:t>what satellite remote sensing is; optical vs. SAR in one sentence; what "agentic AI" means in one sentence; what the PS is asking you to build, end to end.</w:t>
      </w:r>
    </w:p>
    <w:p>
      <w:pPr>
        <w:spacing w:after="100"/>
      </w:pPr>
      <w:r/>
      <w:r>
        <w:rPr>
          <w:b/>
        </w:rPr>
        <w:t>LEVEL 2 — Domain:</w:t>
      </w:r>
      <w:r>
        <w:t>how ISRO's data ecosystem works (Bhuvan/Bhoonidhi/NRSC/SAC); why non-experts currently can't query imagery directly; why SAR and optical are complementary, not redundant.</w:t>
      </w:r>
    </w:p>
    <w:p>
      <w:pPr>
        <w:spacing w:after="100"/>
      </w:pPr>
      <w:r/>
      <w:r>
        <w:rPr>
          <w:b/>
        </w:rPr>
        <w:t>LEVEL 3 — Technical:</w:t>
      </w:r>
      <w:r>
        <w:t>GeoTIFF/band structure; co-registration; how your backend routes a query to the right tool; your API/service boundaries.</w:t>
      </w:r>
    </w:p>
    <w:p>
      <w:pPr>
        <w:spacing w:after="100"/>
      </w:pPr>
      <w:r/>
      <w:r>
        <w:rPr>
          <w:b/>
        </w:rPr>
        <w:t>LEVEL 4 — AI/ML:</w:t>
      </w:r>
      <w:r>
        <w:t>what LoRA does; why you chose your specific VLM backbone; how your fusion classifier works; what your confidence score actually represents (calibrated probability vs. a heuristic).</w:t>
      </w:r>
    </w:p>
    <w:p>
      <w:pPr>
        <w:spacing w:after="100"/>
      </w:pPr>
      <w:r/>
      <w:r>
        <w:rPr>
          <w:b/>
        </w:rPr>
        <w:t>LEVEL 5 — System:</w:t>
      </w:r>
      <w:r>
        <w:t>full architecture diagram (from the first report, Phase 18); database schema; how the execution trace is generated and stored; deployment plan for the demo.</w:t>
      </w:r>
    </w:p>
    <w:p>
      <w:pPr>
        <w:spacing w:after="100"/>
      </w:pPr>
      <w:r/>
      <w:r>
        <w:rPr>
          <w:b/>
        </w:rPr>
        <w:t>LEVEL 6 — Business/Government:</w:t>
      </w:r>
      <w:r>
        <w:t>why ISRO specifically needs this (non-expert access to EO data); what adoption would actually require (data governance, security review — be honest this isn't done); Indian Space Policy 2023's role in data tiering.</w:t>
      </w:r>
    </w:p>
    <w:p>
      <w:pPr>
        <w:spacing w:after="100"/>
      </w:pPr>
      <w:r/>
      <w:r>
        <w:rPr>
          <w:b/>
        </w:rPr>
        <w:t>LEVEL 7 — Research:</w:t>
      </w:r>
      <w:r>
        <w:t>what's solved (single-image VQA/captioning), partially solved (change-VQA), still hard (cross-modal fusion, robust tool orchestration) — see the first report's Phase 11.</w:t>
      </w:r>
    </w:p>
    <w:p>
      <w:pPr>
        <w:spacing w:after="100"/>
      </w:pPr>
      <w:r/>
      <w:r>
        <w:rPr>
          <w:b/>
        </w:rPr>
        <w:t>LEVEL 8 — Defense:</w:t>
      </w:r>
      <w:r>
        <w:t>be ready for "isn't this just RS-Agent with a GUI," "how do you know this generalizes to Cartosat/RISAT," "why not just use GPT-4V" — full answers in Phase 28 of the first report and section AB below.</w:t>
      </w:r>
    </w:p>
    <w:p>
      <w:pPr>
        <w:spacing w:after="100"/>
      </w:pPr>
      <w:r>
        <w:t>---</w:t>
      </w:r>
    </w:p>
    <w:p>
      <w:pPr>
        <w:pStyle w:val="Heading2"/>
      </w:pPr>
      <w:r>
        <w:t>F. Real-World Domain Process (Before Our Software Exists)</w:t>
      </w:r>
    </w:p>
    <w:p>
      <w:r>
        <w:rPr>
          <w:rFonts w:ascii="Consolas" w:hAnsi="Consolas"/>
          <w:sz w:val="16"/>
        </w:rPr>
        <w:t>REAL-WORLD EVENT (e.g. flood, deforestation, urban growth)</w:t>
        <w:br/>
      </w:r>
      <w:r>
        <w:rPr>
          <w:rFonts w:ascii="Consolas" w:hAnsi="Consolas"/>
          <w:sz w:val="16"/>
        </w:rPr>
        <w:t xml:space="preserve">   ↓ OBSERVATION — satellite passes over, sensor captures data</w:t>
        <w:br/>
      </w:r>
      <w:r>
        <w:rPr>
          <w:rFonts w:ascii="Consolas" w:hAnsi="Consolas"/>
          <w:sz w:val="16"/>
        </w:rPr>
        <w:t xml:space="preserve">   ↓ DATA COLLECTION — raw sensor data downlinked to ground stations</w:t>
        <w:br/>
      </w:r>
      <w:r>
        <w:rPr>
          <w:rFonts w:ascii="Consolas" w:hAnsi="Consolas"/>
          <w:sz w:val="16"/>
        </w:rPr>
        <w:t xml:space="preserve">   ↓ DATA TRANSMISSION — routed to NRSC processing centers</w:t>
        <w:br/>
      </w:r>
      <w:r>
        <w:rPr>
          <w:rFonts w:ascii="Consolas" w:hAnsi="Consolas"/>
          <w:sz w:val="16"/>
        </w:rPr>
        <w:t xml:space="preserve">   ↓ DATA STORAGE — archived, cataloged, made available via Bhoonidhi/Bhuvan</w:t>
        <w:br/>
      </w:r>
      <w:r>
        <w:rPr>
          <w:rFonts w:ascii="Consolas" w:hAnsi="Consolas"/>
          <w:sz w:val="16"/>
        </w:rPr>
        <w:t xml:space="preserve">   ↓ DATA PROCESSING — radiometric/geometric correction, product generation</w:t>
        <w:br/>
      </w:r>
      <w:r>
        <w:rPr>
          <w:rFonts w:ascii="Consolas" w:hAnsi="Consolas"/>
          <w:sz w:val="16"/>
        </w:rPr>
        <w:t xml:space="preserve">   ↓ HUMAN/EXPERT ANALYSIS — GIS analyst manually selects tool, runs classification/change-detection</w:t>
        <w:br/>
      </w:r>
      <w:r>
        <w:rPr>
          <w:rFonts w:ascii="Consolas" w:hAnsi="Consolas"/>
          <w:sz w:val="16"/>
        </w:rPr>
        <w:t xml:space="preserve">   ↓ DECISION — analyst interprets output, writes report</w:t>
        <w:br/>
      </w:r>
      <w:r>
        <w:rPr>
          <w:rFonts w:ascii="Consolas" w:hAnsi="Consolas"/>
          <w:sz w:val="16"/>
        </w:rPr>
        <w:t xml:space="preserve">   ↓ ACTION — report reaches requesting department (disaster cell, agri dept, etc.)</w:t>
        <w:br/>
      </w:r>
      <w:r>
        <w:rPr>
          <w:rFonts w:ascii="Consolas" w:hAnsi="Consolas"/>
          <w:sz w:val="16"/>
        </w:rPr>
        <w:t xml:space="preserve">   ↓ RESULT — some real-world response happens (evacuation, subsidy, permit)</w:t>
        <w:br/>
      </w:r>
      <w:r>
        <w:rPr>
          <w:rFonts w:ascii="Consolas" w:hAnsi="Consolas"/>
          <w:sz w:val="16"/>
        </w:rPr>
        <w:t xml:space="preserve">   ↓ FEEDBACK — largely informal / not closed-loop today</w:t>
      </w:r>
    </w:p>
    <w:p>
      <w:pPr>
        <w:spacing w:after="100"/>
      </w:pPr>
      <w:r/>
      <w:r>
        <w:rPr>
          <w:b/>
        </w:rPr>
        <w:t>Where SatQuery AI enters:</w:t>
      </w:r>
      <w:r>
        <w:t>right at the "HUMAN/EXPERT ANALYSIS" step — it doesn't change data collection or transmission, it replaces (or assists) the manual tool-selection-and-interpretation step with a natural-language interface.</w:t>
      </w:r>
      <w:r>
        <w:rPr>
          <w:b/>
        </w:rPr>
        <w:t>INFERENCE</w:t>
      </w:r>
      <w:r>
        <w:t>, consistent with the PS's framing. This is an important thing to say explicitly in your pitch:</w:t>
      </w:r>
      <w:r>
        <w:rPr>
          <w:b/>
        </w:rPr>
        <w:t>you are not proposing new satellites or new data pipelines — you are proposing a smarter interpretation layer on data ISRO already collects.</w:t>
      </w:r>
      <w:r/>
    </w:p>
    <w:p>
      <w:pPr>
        <w:spacing w:after="100"/>
      </w:pPr>
      <w:r>
        <w:t>---</w:t>
      </w:r>
    </w:p>
    <w:p>
      <w:pPr>
        <w:pStyle w:val="Heading2"/>
      </w:pPr>
      <w:r>
        <w:t>G. Human Work vs. Machine Work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Task</w:t>
            </w:r>
          </w:p>
        </w:tc>
        <w:tc>
          <w:tcPr>
            <w:tcW w:type="dxa" w:w="2016"/>
            <w:vAlign w:val="center"/>
            <w:shd w:fill="D9EAF7"/>
          </w:tcPr>
          <w:p>
            <w:r/>
            <w:r>
              <w:rPr>
                <w:b/>
                <w:sz w:val="17"/>
              </w:rPr>
              <w:t>Current Method</w:t>
            </w:r>
          </w:p>
        </w:tc>
        <w:tc>
          <w:tcPr>
            <w:tcW w:type="dxa" w:w="2016"/>
            <w:vAlign w:val="center"/>
            <w:shd w:fill="D9EAF7"/>
          </w:tcPr>
          <w:p>
            <w:r/>
            <w:r>
              <w:rPr>
                <w:b/>
                <w:sz w:val="17"/>
              </w:rPr>
              <w:t>Proposed AI/System Role</w:t>
            </w:r>
          </w:p>
        </w:tc>
        <w:tc>
          <w:tcPr>
            <w:tcW w:type="dxa" w:w="2016"/>
            <w:vAlign w:val="center"/>
            <w:shd w:fill="D9EAF7"/>
          </w:tcPr>
          <w:p>
            <w:r/>
            <w:r>
              <w:rPr>
                <w:b/>
                <w:sz w:val="17"/>
              </w:rPr>
              <w:t>Human Role</w:t>
            </w:r>
          </w:p>
        </w:tc>
        <w:tc>
          <w:tcPr>
            <w:tcW w:type="dxa" w:w="2016"/>
            <w:vAlign w:val="center"/>
            <w:shd w:fill="D9EAF7"/>
          </w:tcPr>
          <w:p>
            <w:r/>
            <w:r>
              <w:rPr>
                <w:b/>
                <w:sz w:val="17"/>
              </w:rPr>
              <w:t>Automation Level</w:t>
            </w:r>
          </w:p>
        </w:tc>
      </w:tr>
      <w:tr>
        <w:tc>
          <w:tcPr>
            <w:tcW w:type="dxa" w:w="2016"/>
            <w:vAlign w:val="center"/>
          </w:tcPr>
          <w:p>
            <w:r/>
            <w:r>
              <w:rPr>
                <w:b w:val="0"/>
                <w:sz w:val="17"/>
              </w:rPr>
              <w:t>Selecting the right analysis tool for a query</w:t>
            </w:r>
          </w:p>
        </w:tc>
        <w:tc>
          <w:tcPr>
            <w:tcW w:type="dxa" w:w="2016"/>
            <w:vAlign w:val="center"/>
          </w:tcPr>
          <w:p>
            <w:r/>
            <w:r>
              <w:rPr>
                <w:b w:val="0"/>
                <w:sz w:val="17"/>
              </w:rPr>
              <w:t>Analyst's domain knowledge</w:t>
            </w:r>
          </w:p>
        </w:tc>
        <w:tc>
          <w:tcPr>
            <w:tcW w:type="dxa" w:w="2016"/>
            <w:vAlign w:val="center"/>
          </w:tcPr>
          <w:p>
            <w:r/>
            <w:r>
              <w:rPr>
                <w:b w:val="0"/>
                <w:sz w:val="17"/>
              </w:rPr>
              <w:t>Agentic controller routes automatically</w:t>
            </w:r>
          </w:p>
        </w:tc>
        <w:tc>
          <w:tcPr>
            <w:tcW w:type="dxa" w:w="2016"/>
            <w:vAlign w:val="center"/>
          </w:tcPr>
          <w:p>
            <w:r/>
            <w:r>
              <w:rPr>
                <w:b w:val="0"/>
                <w:sz w:val="17"/>
              </w:rPr>
              <w:t>Analyst reviews/overrides</w:t>
            </w:r>
          </w:p>
        </w:tc>
        <w:tc>
          <w:tcPr>
            <w:tcW w:type="dxa" w:w="2016"/>
            <w:vAlign w:val="center"/>
          </w:tcPr>
          <w:p>
            <w:r/>
            <w:r>
              <w:rPr>
                <w:b w:val="0"/>
                <w:sz w:val="17"/>
              </w:rPr>
              <w:t>High</w:t>
            </w:r>
          </w:p>
        </w:tc>
      </w:tr>
      <w:tr>
        <w:tc>
          <w:tcPr>
            <w:tcW w:type="dxa" w:w="2016"/>
            <w:vAlign w:val="center"/>
          </w:tcPr>
          <w:p>
            <w:r/>
            <w:r>
              <w:rPr>
                <w:b w:val="0"/>
                <w:sz w:val="17"/>
              </w:rPr>
              <w:t>Interpreting a single image</w:t>
            </w:r>
          </w:p>
        </w:tc>
        <w:tc>
          <w:tcPr>
            <w:tcW w:type="dxa" w:w="2016"/>
            <w:vAlign w:val="center"/>
          </w:tcPr>
          <w:p>
            <w:r/>
            <w:r>
              <w:rPr>
                <w:b w:val="0"/>
                <w:sz w:val="17"/>
              </w:rPr>
              <w:t>Analyst visually inspects</w:t>
            </w:r>
          </w:p>
        </w:tc>
        <w:tc>
          <w:tcPr>
            <w:tcW w:type="dxa" w:w="2016"/>
            <w:vAlign w:val="center"/>
          </w:tcPr>
          <w:p>
            <w:r/>
            <w:r>
              <w:rPr>
                <w:b w:val="0"/>
                <w:sz w:val="17"/>
              </w:rPr>
              <w:t>VQA/captioning model answers directly</w:t>
            </w:r>
          </w:p>
        </w:tc>
        <w:tc>
          <w:tcPr>
            <w:tcW w:type="dxa" w:w="2016"/>
            <w:vAlign w:val="center"/>
          </w:tcPr>
          <w:p>
            <w:r/>
            <w:r>
              <w:rPr>
                <w:b w:val="0"/>
                <w:sz w:val="17"/>
              </w:rPr>
              <w:t>Analyst validates for high-stakes decisions</w:t>
            </w:r>
          </w:p>
        </w:tc>
        <w:tc>
          <w:tcPr>
            <w:tcW w:type="dxa" w:w="2016"/>
            <w:vAlign w:val="center"/>
          </w:tcPr>
          <w:p>
            <w:r/>
            <w:r>
              <w:rPr>
                <w:b w:val="0"/>
                <w:sz w:val="17"/>
              </w:rPr>
              <w:t>Medium-High</w:t>
            </w:r>
          </w:p>
        </w:tc>
      </w:tr>
      <w:tr>
        <w:tc>
          <w:tcPr>
            <w:tcW w:type="dxa" w:w="2016"/>
            <w:vAlign w:val="center"/>
          </w:tcPr>
          <w:p>
            <w:r/>
            <w:r>
              <w:rPr>
                <w:b w:val="0"/>
                <w:sz w:val="17"/>
              </w:rPr>
              <w:t>Detecting change between two dates</w:t>
            </w:r>
          </w:p>
        </w:tc>
        <w:tc>
          <w:tcPr>
            <w:tcW w:type="dxa" w:w="2016"/>
            <w:vAlign w:val="center"/>
          </w:tcPr>
          <w:p>
            <w:r/>
            <w:r>
              <w:rPr>
                <w:b w:val="0"/>
                <w:sz w:val="17"/>
              </w:rPr>
              <w:t>Analyst runs change-detection software, manually compares</w:t>
            </w:r>
          </w:p>
        </w:tc>
        <w:tc>
          <w:tcPr>
            <w:tcW w:type="dxa" w:w="2016"/>
            <w:vAlign w:val="center"/>
          </w:tcPr>
          <w:p>
            <w:r/>
            <w:r>
              <w:rPr>
                <w:b w:val="0"/>
                <w:sz w:val="17"/>
              </w:rPr>
              <w:t>Change-VQA model answers directly</w:t>
            </w:r>
          </w:p>
        </w:tc>
        <w:tc>
          <w:tcPr>
            <w:tcW w:type="dxa" w:w="2016"/>
            <w:vAlign w:val="center"/>
          </w:tcPr>
          <w:p>
            <w:r/>
            <w:r>
              <w:rPr>
                <w:b w:val="0"/>
                <w:sz w:val="17"/>
              </w:rPr>
              <w:t>Analyst confirms before action</w:t>
            </w:r>
          </w:p>
        </w:tc>
        <w:tc>
          <w:tcPr>
            <w:tcW w:type="dxa" w:w="2016"/>
            <w:vAlign w:val="center"/>
          </w:tcPr>
          <w:p>
            <w:r/>
            <w:r>
              <w:rPr>
                <w:b w:val="0"/>
                <w:sz w:val="17"/>
              </w:rPr>
              <w:t>Medium-High</w:t>
            </w:r>
          </w:p>
        </w:tc>
      </w:tr>
      <w:tr>
        <w:tc>
          <w:tcPr>
            <w:tcW w:type="dxa" w:w="2016"/>
            <w:vAlign w:val="center"/>
          </w:tcPr>
          <w:p>
            <w:r/>
            <w:r>
              <w:rPr>
                <w:b w:val="0"/>
                <w:sz w:val="17"/>
              </w:rPr>
              <w:t>Fusing optical + SAR insight</w:t>
            </w:r>
          </w:p>
        </w:tc>
        <w:tc>
          <w:tcPr>
            <w:tcW w:type="dxa" w:w="2016"/>
            <w:vAlign w:val="center"/>
          </w:tcPr>
          <w:p>
            <w:r/>
            <w:r>
              <w:rPr>
                <w:b w:val="0"/>
                <w:sz w:val="17"/>
              </w:rPr>
              <w:t>Rare, ad hoc, expert-only today</w:t>
            </w:r>
          </w:p>
        </w:tc>
        <w:tc>
          <w:tcPr>
            <w:tcW w:type="dxa" w:w="2016"/>
            <w:vAlign w:val="center"/>
          </w:tcPr>
          <w:p>
            <w:r/>
            <w:r>
              <w:rPr>
                <w:b w:val="0"/>
                <w:sz w:val="17"/>
              </w:rPr>
              <w:t>Fusion module + LLM verbalization</w:t>
            </w:r>
          </w:p>
        </w:tc>
        <w:tc>
          <w:tcPr>
            <w:tcW w:type="dxa" w:w="2016"/>
            <w:vAlign w:val="center"/>
          </w:tcPr>
          <w:p>
            <w:r/>
            <w:r>
              <w:rPr>
                <w:b w:val="0"/>
                <w:sz w:val="17"/>
              </w:rPr>
              <w:t>Analyst still needed for final call, especially edge cases</w:t>
            </w:r>
          </w:p>
        </w:tc>
        <w:tc>
          <w:tcPr>
            <w:tcW w:type="dxa" w:w="2016"/>
            <w:vAlign w:val="center"/>
          </w:tcPr>
          <w:p>
            <w:r/>
            <w:r>
              <w:rPr>
                <w:b w:val="0"/>
                <w:sz w:val="17"/>
              </w:rPr>
              <w:t>Medium</w:t>
            </w:r>
          </w:p>
        </w:tc>
      </w:tr>
      <w:tr>
        <w:tc>
          <w:tcPr>
            <w:tcW w:type="dxa" w:w="2016"/>
            <w:vAlign w:val="center"/>
          </w:tcPr>
          <w:p>
            <w:r/>
            <w:r>
              <w:rPr>
                <w:b w:val="0"/>
                <w:sz w:val="17"/>
              </w:rPr>
              <w:t>Final operational decision (evacuate, permit, subsidize)</w:t>
            </w:r>
          </w:p>
        </w:tc>
        <w:tc>
          <w:tcPr>
            <w:tcW w:type="dxa" w:w="2016"/>
            <w:vAlign w:val="center"/>
          </w:tcPr>
          <w:p>
            <w:r/>
            <w:r>
              <w:rPr>
                <w:b w:val="0"/>
                <w:sz w:val="17"/>
              </w:rPr>
              <w:t>Human department head</w:t>
            </w:r>
          </w:p>
        </w:tc>
        <w:tc>
          <w:tcPr>
            <w:tcW w:type="dxa" w:w="2016"/>
            <w:vAlign w:val="center"/>
          </w:tcPr>
          <w:p>
            <w:r/>
            <w:r>
              <w:rPr>
                <w:b w:val="0"/>
                <w:sz w:val="17"/>
              </w:rPr>
              <w:t>Not automated — explicitly out of scope</w:t>
            </w:r>
          </w:p>
        </w:tc>
        <w:tc>
          <w:tcPr>
            <w:tcW w:type="dxa" w:w="2016"/>
            <w:vAlign w:val="center"/>
          </w:tcPr>
          <w:p>
            <w:r/>
            <w:r>
              <w:rPr>
                <w:b w:val="0"/>
                <w:sz w:val="17"/>
              </w:rPr>
              <w:t>100% human</w:t>
            </w:r>
          </w:p>
        </w:tc>
        <w:tc>
          <w:tcPr>
            <w:tcW w:type="dxa" w:w="2016"/>
            <w:vAlign w:val="center"/>
          </w:tcPr>
          <w:p>
            <w:r/>
            <w:r>
              <w:rPr>
                <w:b w:val="0"/>
                <w:sz w:val="17"/>
              </w:rPr>
              <w:t>None</w:t>
            </w:r>
          </w:p>
        </w:tc>
      </w:tr>
      <w:tr>
        <w:tc>
          <w:tcPr>
            <w:tcW w:type="dxa" w:w="2016"/>
            <w:vAlign w:val="center"/>
          </w:tcPr>
          <w:p>
            <w:r/>
            <w:r>
              <w:rPr>
                <w:b w:val="0"/>
                <w:sz w:val="17"/>
              </w:rPr>
              <w:t>Data quality/compatibility checking</w:t>
            </w:r>
          </w:p>
        </w:tc>
        <w:tc>
          <w:tcPr>
            <w:tcW w:type="dxa" w:w="2016"/>
            <w:vAlign w:val="center"/>
          </w:tcPr>
          <w:p>
            <w:r/>
            <w:r>
              <w:rPr>
                <w:b w:val="0"/>
                <w:sz w:val="17"/>
              </w:rPr>
              <w:t>Manual</w:t>
            </w:r>
          </w:p>
        </w:tc>
        <w:tc>
          <w:tcPr>
            <w:tcW w:type="dxa" w:w="2016"/>
            <w:vAlign w:val="center"/>
          </w:tcPr>
          <w:p>
            <w:r/>
            <w:r>
              <w:rPr>
                <w:b w:val="0"/>
                <w:sz w:val="17"/>
              </w:rPr>
              <w:t>System does this automatically (mandatory)</w:t>
            </w:r>
          </w:p>
        </w:tc>
        <w:tc>
          <w:tcPr>
            <w:tcW w:type="dxa" w:w="2016"/>
            <w:vAlign w:val="center"/>
          </w:tcPr>
          <w:p>
            <w:r/>
            <w:r>
              <w:rPr>
                <w:b w:val="0"/>
                <w:sz w:val="17"/>
              </w:rPr>
              <w:t>Human notified of failures</w:t>
            </w:r>
          </w:p>
        </w:tc>
        <w:tc>
          <w:tcPr>
            <w:tcW w:type="dxa" w:w="2016"/>
            <w:vAlign w:val="center"/>
          </w:tcPr>
          <w:p>
            <w:r/>
            <w:r>
              <w:rPr>
                <w:b w:val="0"/>
                <w:sz w:val="17"/>
              </w:rPr>
              <w:t>High</w:t>
            </w:r>
          </w:p>
        </w:tc>
      </w:tr>
    </w:tbl>
    <w:p/>
    <w:p>
      <w:pPr>
        <w:spacing w:after="100"/>
      </w:pPr>
      <w:r/>
      <w:r>
        <w:rPr>
          <w:b/>
        </w:rPr>
        <w:t>Framing for judges:</w:t>
      </w:r>
      <w:r>
        <w:t>SatQuery AI is a</w:t>
      </w:r>
      <w:r>
        <w:rPr>
          <w:b/>
        </w:rPr>
        <w:t>decision-support system</w:t>
      </w:r>
      <w:r>
        <w:t>, not a decision-making system — it answers questions and highlights evidence; humans still make the operational call. This is both the honest description and the safer one to defend under a "what if the model is wrong" cross-question.</w:t>
      </w:r>
      <w:r>
        <w:rPr>
          <w:b/>
        </w:rPr>
        <w:t>RECOMMENDATION.</w:t>
      </w:r>
      <w:r/>
    </w:p>
    <w:p>
      <w:pPr>
        <w:spacing w:after="100"/>
      </w:pPr>
      <w:r>
        <w:t>---</w:t>
      </w:r>
    </w:p>
    <w:p>
      <w:pPr>
        <w:pStyle w:val="Heading2"/>
      </w:pPr>
      <w:r>
        <w:t>H. Input → Intelligence → Output Chain</w:t>
      </w:r>
    </w:p>
    <w:p>
      <w:r>
        <w:rPr>
          <w:rFonts w:ascii="Consolas" w:hAnsi="Consolas"/>
          <w:sz w:val="16"/>
        </w:rPr>
        <w:t>INPUT (image[s] + text query)</w:t>
        <w:br/>
      </w:r>
      <w:r>
        <w:rPr>
          <w:rFonts w:ascii="Consolas" w:hAnsi="Consolas"/>
          <w:sz w:val="16"/>
        </w:rPr>
        <w:t xml:space="preserve">   ↓ RAW DATA — GeoTIFF bytes, multi-band arrays, geospatial metadata</w:t>
        <w:br/>
      </w:r>
      <w:r>
        <w:rPr>
          <w:rFonts w:ascii="Consolas" w:hAnsi="Consolas"/>
          <w:sz w:val="16"/>
        </w:rPr>
        <w:t xml:space="preserve">   ↓ PREPROCESSING — band selection, normalization, SAR pseudo-RGB conversion, co-registration check</w:t>
        <w:br/>
      </w:r>
      <w:r>
        <w:rPr>
          <w:rFonts w:ascii="Consolas" w:hAnsi="Consolas"/>
          <w:sz w:val="16"/>
        </w:rPr>
        <w:t xml:space="preserve">   ↓ FEATURES/REPRESENTATION — vision encoder output (visual tokens); fusion-classifier features</w:t>
        <w:br/>
      </w:r>
      <w:r>
        <w:rPr>
          <w:rFonts w:ascii="Consolas" w:hAnsi="Consolas"/>
          <w:sz w:val="16"/>
        </w:rPr>
        <w:t xml:space="preserve">   ↓ MODEL — routed specialist model (VQA/captioning/grounding/change/fusion)</w:t>
        <w:br/>
      </w:r>
      <w:r>
        <w:rPr>
          <w:rFonts w:ascii="Consolas" w:hAnsi="Consolas"/>
          <w:sz w:val="16"/>
        </w:rPr>
        <w:t xml:space="preserve">   ↓ PREDICTION — raw text/bbox/mask output</w:t>
        <w:br/>
      </w:r>
      <w:r>
        <w:rPr>
          <w:rFonts w:ascii="Consolas" w:hAnsi="Consolas"/>
          <w:sz w:val="16"/>
        </w:rPr>
        <w:t xml:space="preserve">   ↓ CONFIDENCE/UNCERTAINTY — calibrated or heuristic score attached</w:t>
        <w:br/>
      </w:r>
      <w:r>
        <w:rPr>
          <w:rFonts w:ascii="Consolas" w:hAnsi="Consolas"/>
          <w:sz w:val="16"/>
        </w:rPr>
        <w:t xml:space="preserve">   ↓ POST-PROCESSING — format into structured answer + overlay + trace</w:t>
        <w:br/>
      </w:r>
      <w:r>
        <w:rPr>
          <w:rFonts w:ascii="Consolas" w:hAnsi="Consolas"/>
          <w:sz w:val="16"/>
        </w:rPr>
        <w:t xml:space="preserve">   ↓ DECISION SUPPORT — summary card presented to user</w:t>
        <w:br/>
      </w:r>
      <w:r>
        <w:rPr>
          <w:rFonts w:ascii="Consolas" w:hAnsi="Consolas"/>
          <w:sz w:val="16"/>
        </w:rPr>
        <w:t xml:space="preserve">   ↓ USER ACTION — accept, investigate further, escalate to human expert</w:t>
      </w:r>
    </w:p>
    <w:p>
      <w:pPr>
        <w:spacing w:after="100"/>
      </w:pPr>
      <w:r/>
      <w:r>
        <w:rPr>
          <w:b/>
        </w:rPr>
        <w:t>What could go wrong at each step</w:t>
      </w:r>
      <w:r>
        <w:t>, briefly: bad georeferencing (preprocessing), out-of-distribution imagery (features/model), miscalibrated confidence (a model can be wrong and confident, which is worse than wrong and uncertain), and poor UI making the confidence/trace easy to ignore (post-processing/decision support).</w:t>
      </w:r>
      <w:r>
        <w:rPr>
          <w:b/>
        </w:rPr>
        <w:t>INFERENCE</w:t>
      </w:r>
      <w:r>
        <w:t>, standard ML-system failure taxonomy applied to this case.</w:t>
      </w:r>
    </w:p>
    <w:p>
      <w:pPr>
        <w:spacing w:after="100"/>
      </w:pPr>
      <w:r>
        <w:t>---</w:t>
      </w:r>
    </w:p>
    <w:p>
      <w:pPr>
        <w:pStyle w:val="Heading2"/>
      </w:pPr>
      <w:r>
        <w:t>I. Data Lifecycle</w:t>
      </w:r>
    </w:p>
    <w:p>
      <w:r>
        <w:rPr>
          <w:rFonts w:ascii="Consolas" w:hAnsi="Consolas"/>
          <w:sz w:val="16"/>
        </w:rPr>
        <w:t>DATA SOURCE (BigEarthNet.txt / VRSBench / RSVQA / CDVQA; ISRO hidden set at eval only)</w:t>
        <w:br/>
      </w:r>
      <w:r>
        <w:rPr>
          <w:rFonts w:ascii="Consolas" w:hAnsi="Consolas"/>
          <w:sz w:val="16"/>
        </w:rPr>
        <w:t xml:space="preserve">   ↓ COLLECTION — download benchmark archives</w:t>
        <w:br/>
      </w:r>
      <w:r>
        <w:rPr>
          <w:rFonts w:ascii="Consolas" w:hAnsi="Consolas"/>
          <w:sz w:val="16"/>
        </w:rPr>
        <w:t xml:space="preserve">   ↓ INGESTION — parse GeoTIFF/band structure into training-ready tensors</w:t>
        <w:br/>
      </w:r>
      <w:r>
        <w:rPr>
          <w:rFonts w:ascii="Consolas" w:hAnsi="Consolas"/>
          <w:sz w:val="16"/>
        </w:rPr>
        <w:t xml:space="preserve">   ↓ CLEANING — handle corrupt files, missing bands, cloud-contaminated tiles</w:t>
        <w:br/>
      </w:r>
      <w:r>
        <w:rPr>
          <w:rFonts w:ascii="Consolas" w:hAnsi="Consolas"/>
          <w:sz w:val="16"/>
        </w:rPr>
        <w:t xml:space="preserve">   ↓ STORAGE — local/cloud storage sized for multi-GB imagery archives</w:t>
        <w:br/>
      </w:r>
      <w:r>
        <w:rPr>
          <w:rFonts w:ascii="Consolas" w:hAnsi="Consolas"/>
          <w:sz w:val="16"/>
        </w:rPr>
        <w:t xml:space="preserve">   ↓ LABELING — already provided by the benchmark datasets (you are not hand-labeling in 36h)</w:t>
        <w:br/>
      </w:r>
      <w:r>
        <w:rPr>
          <w:rFonts w:ascii="Consolas" w:hAnsi="Consolas"/>
          <w:sz w:val="16"/>
        </w:rPr>
        <w:t xml:space="preserve">   ↓ TRANSFORMATION — normalization, resizing, SAR pseudo-RGB rendering</w:t>
        <w:br/>
      </w:r>
      <w:r>
        <w:rPr>
          <w:rFonts w:ascii="Consolas" w:hAnsi="Consolas"/>
          <w:sz w:val="16"/>
        </w:rPr>
        <w:t xml:space="preserve">   ↓ FEATURE ENGINEERING — for the fusion classifier specifically (band ratios, texture stats)</w:t>
        <w:br/>
      </w:r>
      <w:r>
        <w:rPr>
          <w:rFonts w:ascii="Consolas" w:hAnsi="Consolas"/>
          <w:sz w:val="16"/>
        </w:rPr>
        <w:t xml:space="preserve">   ↓ MODEL INPUT — batched tensors + tokenized queries</w:t>
        <w:br/>
      </w:r>
      <w:r>
        <w:rPr>
          <w:rFonts w:ascii="Consolas" w:hAnsi="Consolas"/>
          <w:sz w:val="16"/>
        </w:rPr>
        <w:t xml:space="preserve">   ↓ MODEL OUTPUT — text/bbox/mask/class predictions</w:t>
        <w:br/>
      </w:r>
      <w:r>
        <w:rPr>
          <w:rFonts w:ascii="Consolas" w:hAnsi="Consolas"/>
          <w:sz w:val="16"/>
        </w:rPr>
        <w:t xml:space="preserve">   ↓ VALIDATION — against official test splits</w:t>
        <w:br/>
      </w:r>
      <w:r>
        <w:rPr>
          <w:rFonts w:ascii="Consolas" w:hAnsi="Consolas"/>
          <w:sz w:val="16"/>
        </w:rPr>
        <w:t xml:space="preserve">   ↓ VISUALIZATION — overlays, confidence bars, trace panel</w:t>
        <w:br/>
      </w:r>
      <w:r>
        <w:rPr>
          <w:rFonts w:ascii="Consolas" w:hAnsi="Consolas"/>
          <w:sz w:val="16"/>
        </w:rPr>
        <w:t xml:space="preserve">   ↓ DECISION — user reads and acts</w:t>
        <w:br/>
      </w:r>
      <w:r>
        <w:rPr>
          <w:rFonts w:ascii="Consolas" w:hAnsi="Consolas"/>
          <w:sz w:val="16"/>
        </w:rPr>
        <w:t xml:space="preserve">   ↓ ARCHIVAL/FEEDBACK — session logs (MVP: simple thumbs up/down, not a full feedback loop)</w:t>
      </w:r>
    </w:p>
    <w:p>
      <w:pPr>
        <w:spacing w:after="100"/>
      </w:pPr>
      <w:r/>
      <w:r>
        <w:rPr>
          <w:b/>
        </w:rPr>
        <w:t>Data quality risks specific to this project:</w:t>
      </w:r>
      <w:r/>
    </w:p>
    <w:p>
      <w:pPr>
        <w:pStyle w:val="ListBullet"/>
      </w:pPr>
      <w:r>
        <w:t>Geographic bias: BigEarthNet.txt is Europe-only — your model has never seen Indian geography, crop patterns, or urban morphology. RESEARCH FINDING, flagged already in the first report's root-cause/red-team sections — repeated here because it belongs in the data-lifecycle discussion too.</w:t>
      </w:r>
    </w:p>
    <w:p>
      <w:pPr>
        <w:pStyle w:val="ListBullet"/>
      </w:pPr>
      <w:r>
        <w:t>Distribution shift: Sentinel sensors (10-60m resolution) vs. Cartosat-2S (sub-meter) vs. RISAT — very different spatial resolutions, not just different sensors.</w:t>
      </w:r>
    </w:p>
    <w:p>
      <w:pPr>
        <w:pStyle w:val="ListBullet"/>
      </w:pPr>
      <w:r>
        <w:t>Temporal leakage risk: if you're not careful with train/test splitting on bi-temporal data, you could leak information across "before/after" pairs — use the benchmark's official splits, don't build your own.</w:t>
      </w:r>
    </w:p>
    <w:p>
      <w:pPr>
        <w:pStyle w:val="ListBullet"/>
      </w:pPr>
      <w:r>
        <w:t>Label errors: BigEarthNet.txt's captions are semi-automatically generated (template + LLM augmentation), not fully human-written — expect some noise. RESEARCH FINDING, from the Sentinel2Cap paper's description of reBEN.</w:t>
      </w:r>
    </w:p>
    <w:p>
      <w:pPr>
        <w:pStyle w:val="ListBullet"/>
      </w:pPr>
      <w:r>
        <w:t>Sampling bias: if you subsample BigEarthNet.txt for time reasons, make sure your subset still covers diverse LULC classes — don't accidentally train mostly on one land-cover type.</w:t>
      </w:r>
    </w:p>
    <w:p>
      <w:pPr>
        <w:spacing w:after="100"/>
      </w:pPr>
      <w:r>
        <w:t>---</w:t>
      </w:r>
    </w:p>
    <w:p>
      <w:pPr>
        <w:pStyle w:val="Heading2"/>
      </w:pPr>
      <w:r>
        <w:t>J. Uncertainty &amp; Failure Understanding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Failure</w:t>
            </w:r>
          </w:p>
        </w:tc>
        <w:tc>
          <w:tcPr>
            <w:tcW w:type="dxa" w:w="1680"/>
            <w:vAlign w:val="center"/>
            <w:shd w:fill="D9EAF7"/>
          </w:tcPr>
          <w:p>
            <w:r/>
            <w:r>
              <w:rPr>
                <w:b/>
                <w:sz w:val="17"/>
              </w:rPr>
              <w:t>Cause</w:t>
            </w:r>
          </w:p>
        </w:tc>
        <w:tc>
          <w:tcPr>
            <w:tcW w:type="dxa" w:w="1680"/>
            <w:vAlign w:val="center"/>
            <w:shd w:fill="D9EAF7"/>
          </w:tcPr>
          <w:p>
            <w:r/>
            <w:r>
              <w:rPr>
                <w:b/>
                <w:sz w:val="17"/>
              </w:rPr>
              <w:t>Effect</w:t>
            </w:r>
          </w:p>
        </w:tc>
        <w:tc>
          <w:tcPr>
            <w:tcW w:type="dxa" w:w="1680"/>
            <w:vAlign w:val="center"/>
            <w:shd w:fill="D9EAF7"/>
          </w:tcPr>
          <w:p>
            <w:r/>
            <w:r>
              <w:rPr>
                <w:b/>
                <w:sz w:val="17"/>
              </w:rPr>
              <w:t>Detection</w:t>
            </w:r>
          </w:p>
        </w:tc>
        <w:tc>
          <w:tcPr>
            <w:tcW w:type="dxa" w:w="1680"/>
            <w:vAlign w:val="center"/>
            <w:shd w:fill="D9EAF7"/>
          </w:tcPr>
          <w:p>
            <w:r/>
            <w:r>
              <w:rPr>
                <w:b/>
                <w:sz w:val="17"/>
              </w:rPr>
              <w:t>Mitigation</w:t>
            </w:r>
          </w:p>
        </w:tc>
        <w:tc>
          <w:tcPr>
            <w:tcW w:type="dxa" w:w="1680"/>
            <w:vAlign w:val="center"/>
            <w:shd w:fill="D9EAF7"/>
          </w:tcPr>
          <w:p>
            <w:r/>
            <w:r>
              <w:rPr>
                <w:b/>
                <w:sz w:val="17"/>
              </w:rPr>
              <w:t>Human Fallback</w:t>
            </w:r>
          </w:p>
        </w:tc>
      </w:tr>
      <w:tr>
        <w:tc>
          <w:tcPr>
            <w:tcW w:type="dxa" w:w="1680"/>
            <w:vAlign w:val="center"/>
          </w:tcPr>
          <w:p>
            <w:r/>
            <w:r>
              <w:rPr>
                <w:b w:val="0"/>
                <w:sz w:val="17"/>
              </w:rPr>
              <w:t>Wrong tool selected</w:t>
            </w:r>
          </w:p>
        </w:tc>
        <w:tc>
          <w:tcPr>
            <w:tcW w:type="dxa" w:w="1680"/>
            <w:vAlign w:val="center"/>
          </w:tcPr>
          <w:p>
            <w:r/>
            <w:r>
              <w:rPr>
                <w:b w:val="0"/>
                <w:sz w:val="17"/>
              </w:rPr>
              <w:t>Router misclassifies query intent</w:t>
            </w:r>
          </w:p>
        </w:tc>
        <w:tc>
          <w:tcPr>
            <w:tcW w:type="dxa" w:w="1680"/>
            <w:vAlign w:val="center"/>
          </w:tcPr>
          <w:p>
            <w:r/>
            <w:r>
              <w:rPr>
                <w:b w:val="0"/>
                <w:sz w:val="17"/>
              </w:rPr>
              <w:t>Irrelevant/wrong-shaped answer</w:t>
            </w:r>
          </w:p>
        </w:tc>
        <w:tc>
          <w:tcPr>
            <w:tcW w:type="dxa" w:w="1680"/>
            <w:vAlign w:val="center"/>
          </w:tcPr>
          <w:p>
            <w:r/>
            <w:r>
              <w:rPr>
                <w:b w:val="0"/>
                <w:sz w:val="17"/>
              </w:rPr>
              <w:t>Execution trace review</w:t>
            </w:r>
          </w:p>
        </w:tc>
        <w:tc>
          <w:tcPr>
            <w:tcW w:type="dxa" w:w="1680"/>
            <w:vAlign w:val="center"/>
          </w:tcPr>
          <w:p>
            <w:r/>
            <w:r>
              <w:rPr>
                <w:b w:val="0"/>
                <w:sz w:val="17"/>
              </w:rPr>
              <w:t>Deterministic-first routing (Phase 13, report 1)</w:t>
            </w:r>
          </w:p>
        </w:tc>
        <w:tc>
          <w:tcPr>
            <w:tcW w:type="dxa" w:w="1680"/>
            <w:vAlign w:val="center"/>
          </w:tcPr>
          <w:p>
            <w:r/>
            <w:r>
              <w:rPr>
                <w:b w:val="0"/>
                <w:sz w:val="17"/>
              </w:rPr>
              <w:t>User can re-ask/rephrase</w:t>
            </w:r>
          </w:p>
        </w:tc>
      </w:tr>
      <w:tr>
        <w:tc>
          <w:tcPr>
            <w:tcW w:type="dxa" w:w="1680"/>
            <w:vAlign w:val="center"/>
          </w:tcPr>
          <w:p>
            <w:r/>
            <w:r>
              <w:rPr>
                <w:b w:val="0"/>
                <w:sz w:val="17"/>
              </w:rPr>
              <w:t>Confident-but-wrong answer</w:t>
            </w:r>
          </w:p>
        </w:tc>
        <w:tc>
          <w:tcPr>
            <w:tcW w:type="dxa" w:w="1680"/>
            <w:vAlign w:val="center"/>
          </w:tcPr>
          <w:p>
            <w:r/>
            <w:r>
              <w:rPr>
                <w:b w:val="0"/>
                <w:sz w:val="17"/>
              </w:rPr>
              <w:t>Domain shift (Sentinel-trained model on Cartosat/RISAT input)</w:t>
            </w:r>
          </w:p>
        </w:tc>
        <w:tc>
          <w:tcPr>
            <w:tcW w:type="dxa" w:w="1680"/>
            <w:vAlign w:val="center"/>
          </w:tcPr>
          <w:p>
            <w:r/>
            <w:r>
              <w:rPr>
                <w:b w:val="0"/>
                <w:sz w:val="17"/>
              </w:rPr>
              <w:t>User trusts a bad answer</w:t>
            </w:r>
          </w:p>
        </w:tc>
        <w:tc>
          <w:tcPr>
            <w:tcW w:type="dxa" w:w="1680"/>
            <w:vAlign w:val="center"/>
          </w:tcPr>
          <w:p>
            <w:r/>
            <w:r>
              <w:rPr>
                <w:b w:val="0"/>
                <w:sz w:val="17"/>
              </w:rPr>
              <w:t>Confidence calibration check, sensor-mismatch flag</w:t>
            </w:r>
          </w:p>
        </w:tc>
        <w:tc>
          <w:tcPr>
            <w:tcW w:type="dxa" w:w="1680"/>
            <w:vAlign w:val="center"/>
          </w:tcPr>
          <w:p>
            <w:r/>
            <w:r>
              <w:rPr>
                <w:b w:val="0"/>
                <w:sz w:val="17"/>
              </w:rPr>
              <w:t>Flag lower confidence on unfamiliar sensor signatures</w:t>
            </w:r>
          </w:p>
        </w:tc>
        <w:tc>
          <w:tcPr>
            <w:tcW w:type="dxa" w:w="1680"/>
            <w:vAlign w:val="center"/>
          </w:tcPr>
          <w:p>
            <w:r/>
            <w:r>
              <w:rPr>
                <w:b w:val="0"/>
                <w:sz w:val="17"/>
              </w:rPr>
              <w:t>Analyst manually verifies</w:t>
            </w:r>
          </w:p>
        </w:tc>
      </w:tr>
      <w:tr>
        <w:tc>
          <w:tcPr>
            <w:tcW w:type="dxa" w:w="1680"/>
            <w:vAlign w:val="center"/>
          </w:tcPr>
          <w:p>
            <w:r/>
            <w:r>
              <w:rPr>
                <w:b w:val="0"/>
                <w:sz w:val="17"/>
              </w:rPr>
              <w:t>SAR misinterpretation</w:t>
            </w:r>
          </w:p>
        </w:tc>
        <w:tc>
          <w:tcPr>
            <w:tcW w:type="dxa" w:w="1680"/>
            <w:vAlign w:val="center"/>
          </w:tcPr>
          <w:p>
            <w:r/>
            <w:r>
              <w:rPr>
                <w:b w:val="0"/>
                <w:sz w:val="17"/>
              </w:rPr>
              <w:t>SAR is intrinsically harder for VLMs</w:t>
            </w:r>
          </w:p>
        </w:tc>
        <w:tc>
          <w:tcPr>
            <w:tcW w:type="dxa" w:w="1680"/>
            <w:vAlign w:val="center"/>
          </w:tcPr>
          <w:p>
            <w:r/>
            <w:r>
              <w:rPr>
                <w:b w:val="0"/>
                <w:sz w:val="17"/>
              </w:rPr>
              <w:t>Poor captioning/VQA on SAR-heavy queries</w:t>
            </w:r>
          </w:p>
        </w:tc>
        <w:tc>
          <w:tcPr>
            <w:tcW w:type="dxa" w:w="1680"/>
            <w:vAlign w:val="center"/>
          </w:tcPr>
          <w:p>
            <w:r/>
            <w:r>
              <w:rPr>
                <w:b w:val="0"/>
                <w:sz w:val="17"/>
              </w:rPr>
              <w:t>Compare SAR vs. optical accuracy on your own eval</w:t>
            </w:r>
          </w:p>
        </w:tc>
        <w:tc>
          <w:tcPr>
            <w:tcW w:type="dxa" w:w="1680"/>
            <w:vAlign w:val="center"/>
          </w:tcPr>
          <w:p>
            <w:r/>
            <w:r>
              <w:rPr>
                <w:b w:val="0"/>
                <w:sz w:val="17"/>
              </w:rPr>
              <w:t>Lead demo with optical strength, be upfront on SAR limits</w:t>
            </w:r>
          </w:p>
        </w:tc>
        <w:tc>
          <w:tcPr>
            <w:tcW w:type="dxa" w:w="1680"/>
            <w:vAlign w:val="center"/>
          </w:tcPr>
          <w:p>
            <w:r/>
            <w:r>
              <w:rPr>
                <w:b w:val="0"/>
                <w:sz w:val="17"/>
              </w:rPr>
              <w:t>Analyst uses traditional SAR tools as fallback</w:t>
            </w:r>
          </w:p>
        </w:tc>
      </w:tr>
      <w:tr>
        <w:tc>
          <w:tcPr>
            <w:tcW w:type="dxa" w:w="1680"/>
            <w:vAlign w:val="center"/>
          </w:tcPr>
          <w:p>
            <w:r/>
            <w:r>
              <w:rPr>
                <w:b w:val="0"/>
                <w:sz w:val="17"/>
              </w:rPr>
              <w:t>Missing/corrupt band data</w:t>
            </w:r>
          </w:p>
        </w:tc>
        <w:tc>
          <w:tcPr>
            <w:tcW w:type="dxa" w:w="1680"/>
            <w:vAlign w:val="center"/>
          </w:tcPr>
          <w:p>
            <w:r/>
            <w:r>
              <w:rPr>
                <w:b w:val="0"/>
                <w:sz w:val="17"/>
              </w:rPr>
              <w:t>Bad GeoTIFF, incomplete upload</w:t>
            </w:r>
          </w:p>
        </w:tc>
        <w:tc>
          <w:tcPr>
            <w:tcW w:type="dxa" w:w="1680"/>
            <w:vAlign w:val="center"/>
          </w:tcPr>
          <w:p>
            <w:r/>
            <w:r>
              <w:rPr>
                <w:b w:val="0"/>
                <w:sz w:val="17"/>
              </w:rPr>
              <w:t>Crash or silent wrong output</w:t>
            </w:r>
          </w:p>
        </w:tc>
        <w:tc>
          <w:tcPr>
            <w:tcW w:type="dxa" w:w="1680"/>
            <w:vAlign w:val="center"/>
          </w:tcPr>
          <w:p>
            <w:r/>
            <w:r>
              <w:rPr>
                <w:b w:val="0"/>
                <w:sz w:val="17"/>
              </w:rPr>
              <w:t>Input validator (mandatory PS feature)</w:t>
            </w:r>
          </w:p>
        </w:tc>
        <w:tc>
          <w:tcPr>
            <w:tcW w:type="dxa" w:w="1680"/>
            <w:vAlign w:val="center"/>
          </w:tcPr>
          <w:p>
            <w:r/>
            <w:r>
              <w:rPr>
                <w:b w:val="0"/>
                <w:sz w:val="17"/>
              </w:rPr>
              <w:t>Reject/flag incompatible input before inference</w:t>
            </w:r>
          </w:p>
        </w:tc>
        <w:tc>
          <w:tcPr>
            <w:tcW w:type="dxa" w:w="1680"/>
            <w:vAlign w:val="center"/>
          </w:tcPr>
          <w:p>
            <w:r/>
            <w:r>
              <w:rPr>
                <w:b w:val="0"/>
                <w:sz w:val="17"/>
              </w:rPr>
              <w:t>User re-uploads</w:t>
            </w:r>
          </w:p>
        </w:tc>
      </w:tr>
      <w:tr>
        <w:tc>
          <w:tcPr>
            <w:tcW w:type="dxa" w:w="1680"/>
            <w:vAlign w:val="center"/>
          </w:tcPr>
          <w:p>
            <w:r/>
            <w:r>
              <w:rPr>
                <w:b w:val="0"/>
                <w:sz w:val="17"/>
              </w:rPr>
              <w:t>Grounding hallucination</w:t>
            </w:r>
          </w:p>
        </w:tc>
        <w:tc>
          <w:tcPr>
            <w:tcW w:type="dxa" w:w="1680"/>
            <w:vAlign w:val="center"/>
          </w:tcPr>
          <w:p>
            <w:r/>
            <w:r>
              <w:rPr>
                <w:b w:val="0"/>
                <w:sz w:val="17"/>
              </w:rPr>
              <w:t>VLMs can "point to" things not actually present</w:t>
            </w:r>
          </w:p>
        </w:tc>
        <w:tc>
          <w:tcPr>
            <w:tcW w:type="dxa" w:w="1680"/>
            <w:vAlign w:val="center"/>
          </w:tcPr>
          <w:p>
            <w:r/>
            <w:r>
              <w:rPr>
                <w:b w:val="0"/>
                <w:sz w:val="17"/>
              </w:rPr>
              <w:t>False bounding box</w:t>
            </w:r>
          </w:p>
        </w:tc>
        <w:tc>
          <w:tcPr>
            <w:tcW w:type="dxa" w:w="1680"/>
            <w:vAlign w:val="center"/>
          </w:tcPr>
          <w:p>
            <w:r/>
            <w:r>
              <w:rPr>
                <w:b w:val="0"/>
                <w:sz w:val="17"/>
              </w:rPr>
              <w:t>Cross-check with detection confidence threshold</w:t>
            </w:r>
          </w:p>
        </w:tc>
        <w:tc>
          <w:tcPr>
            <w:tcW w:type="dxa" w:w="1680"/>
            <w:vAlign w:val="center"/>
          </w:tcPr>
          <w:p>
            <w:r/>
            <w:r>
              <w:rPr>
                <w:b w:val="0"/>
                <w:sz w:val="17"/>
              </w:rPr>
              <w:t>Confidence-gated display (hide low-confidence boxes)</w:t>
            </w:r>
          </w:p>
        </w:tc>
        <w:tc>
          <w:tcPr>
            <w:tcW w:type="dxa" w:w="1680"/>
            <w:vAlign w:val="center"/>
          </w:tcPr>
          <w:p>
            <w:r/>
            <w:r>
              <w:rPr>
                <w:b w:val="0"/>
                <w:sz w:val="17"/>
              </w:rPr>
              <w:t>Analyst visually confirms</w:t>
            </w:r>
          </w:p>
        </w:tc>
      </w:tr>
      <w:tr>
        <w:tc>
          <w:tcPr>
            <w:tcW w:type="dxa" w:w="1680"/>
            <w:vAlign w:val="center"/>
          </w:tcPr>
          <w:p>
            <w:r/>
            <w:r>
              <w:rPr>
                <w:b w:val="0"/>
                <w:sz w:val="17"/>
              </w:rPr>
              <w:t>Infra/API failure during demo</w:t>
            </w:r>
          </w:p>
        </w:tc>
        <w:tc>
          <w:tcPr>
            <w:tcW w:type="dxa" w:w="1680"/>
            <w:vAlign w:val="center"/>
          </w:tcPr>
          <w:p>
            <w:r/>
            <w:r>
              <w:rPr>
                <w:b w:val="0"/>
                <w:sz w:val="17"/>
              </w:rPr>
              <w:t>Compute/network hiccup</w:t>
            </w:r>
          </w:p>
        </w:tc>
        <w:tc>
          <w:tcPr>
            <w:tcW w:type="dxa" w:w="1680"/>
            <w:vAlign w:val="center"/>
          </w:tcPr>
          <w:p>
            <w:r/>
            <w:r>
              <w:rPr>
                <w:b w:val="0"/>
                <w:sz w:val="17"/>
              </w:rPr>
              <w:t>Live demo breaks</w:t>
            </w:r>
          </w:p>
        </w:tc>
        <w:tc>
          <w:tcPr>
            <w:tcW w:type="dxa" w:w="1680"/>
            <w:vAlign w:val="center"/>
          </w:tcPr>
          <w:p>
            <w:r/>
            <w:r>
              <w:rPr>
                <w:b w:val="0"/>
                <w:sz w:val="17"/>
              </w:rPr>
              <w:t>Pre-recorded backup + local fallback mode</w:t>
            </w:r>
          </w:p>
        </w:tc>
        <w:tc>
          <w:tcPr>
            <w:tcW w:type="dxa" w:w="1680"/>
            <w:vAlign w:val="center"/>
          </w:tcPr>
          <w:p>
            <w:r/>
            <w:r>
              <w:rPr>
                <w:b w:val="0"/>
                <w:sz w:val="17"/>
              </w:rPr>
              <w:t>Have both live and recorded demo ready</w:t>
            </w:r>
          </w:p>
        </w:tc>
        <w:tc>
          <w:tcPr>
            <w:tcW w:type="dxa" w:w="1680"/>
            <w:vAlign w:val="center"/>
          </w:tcPr>
          <w:p>
            <w:r/>
            <w:r>
              <w:rPr>
                <w:b w:val="0"/>
                <w:sz w:val="17"/>
              </w:rPr>
              <w:t>Present recorded version</w:t>
            </w:r>
          </w:p>
        </w:tc>
      </w:tr>
    </w:tbl>
    <w:p/>
    <w:p>
      <w:pPr>
        <w:spacing w:after="100"/>
      </w:pPr>
      <w:r>
        <w:t>---</w:t>
      </w:r>
    </w:p>
    <w:p>
      <w:pPr>
        <w:pStyle w:val="Heading2"/>
      </w:pPr>
      <w:r>
        <w:t>K. Domain-Specific Research Questions (Answered Where Possible)</w:t>
      </w:r>
    </w:p>
    <w:p>
      <w:pPr>
        <w:pStyle w:val="ListBullet"/>
      </w:pPr>
      <w:r>
        <w:t>What terminology do domain experts use? — see Glossary (Section D).</w:t>
      </w:r>
    </w:p>
    <w:p>
      <w:pPr>
        <w:pStyle w:val="ListBullet"/>
      </w:pPr>
      <w:r>
        <w:t>What standard operating procedures exist? — the analyst workflow in Section F is the closest reconstruction available; ISRO doesn't publish a detailed SOP for RS interpretation publicly. INFERENCE, flagged.</w:t>
      </w:r>
    </w:p>
    <w:p>
      <w:pPr>
        <w:pStyle w:val="ListBullet"/>
      </w:pPr>
      <w:r>
        <w:t>What accuracy is acceptable? — no single published threshold found for this exact task; use benchmark leaderboards (VRSBench/RSVQA/CDVQA papers) as your reference point for "credible," not a fixed pass/fail bar. RESEARCH FINDING absence — explicitly note this to your team.</w:t>
      </w:r>
    </w:p>
    <w:p>
      <w:pPr>
        <w:pStyle w:val="ListBullet"/>
      </w:pPr>
      <w:r>
        <w:t>What decisions depend on this information? — disaster response, land-use permitting, agricultural monitoring, as named in the PS.</w:t>
      </w:r>
    </w:p>
    <w:p>
      <w:pPr>
        <w:pStyle w:val="ListBullet"/>
      </w:pPr>
      <w:r>
        <w:t>Consequences of incorrect information? — potentially significant if used operationally (e.g., misjudging flood extent), which is exactly why the "decision-support, not decision-making" framing (Section G) matters.</w:t>
      </w:r>
    </w:p>
    <w:p>
      <w:pPr>
        <w:spacing w:after="100"/>
      </w:pPr>
      <w:r>
        <w:t>---</w:t>
      </w:r>
    </w:p>
    <w:p>
      <w:pPr>
        <w:pStyle w:val="Heading2"/>
      </w:pPr>
      <w:r>
        <w:t>L. Standards &amp; Protocols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Standard</w:t>
            </w:r>
          </w:p>
        </w:tc>
        <w:tc>
          <w:tcPr>
            <w:tcW w:type="dxa" w:w="2016"/>
            <w:vAlign w:val="center"/>
            <w:shd w:fill="D9EAF7"/>
          </w:tcPr>
          <w:p>
            <w:r/>
            <w:r>
              <w:rPr>
                <w:b/>
                <w:sz w:val="17"/>
              </w:rPr>
              <w:t>Purpose</w:t>
            </w:r>
          </w:p>
        </w:tc>
        <w:tc>
          <w:tcPr>
            <w:tcW w:type="dxa" w:w="2016"/>
            <w:vAlign w:val="center"/>
            <w:shd w:fill="D9EAF7"/>
          </w:tcPr>
          <w:p>
            <w:r/>
            <w:r>
              <w:rPr>
                <w:b/>
                <w:sz w:val="17"/>
              </w:rPr>
              <w:t>Why It Matters</w:t>
            </w:r>
          </w:p>
        </w:tc>
        <w:tc>
          <w:tcPr>
            <w:tcW w:type="dxa" w:w="2016"/>
            <w:vAlign w:val="center"/>
            <w:shd w:fill="D9EAF7"/>
          </w:tcPr>
          <w:p>
            <w:r/>
            <w:r>
              <w:rPr>
                <w:b/>
                <w:sz w:val="17"/>
              </w:rPr>
              <w:t>Must We Follow It?</w:t>
            </w:r>
          </w:p>
        </w:tc>
        <w:tc>
          <w:tcPr>
            <w:tcW w:type="dxa" w:w="2016"/>
            <w:vAlign w:val="center"/>
            <w:shd w:fill="D9EAF7"/>
          </w:tcPr>
          <w:p>
            <w:r/>
            <w:r>
              <w:rPr>
                <w:b/>
                <w:sz w:val="17"/>
              </w:rPr>
              <w:t>Mention in Presentation?</w:t>
            </w:r>
          </w:p>
        </w:tc>
      </w:tr>
      <w:tr>
        <w:tc>
          <w:tcPr>
            <w:tcW w:type="dxa" w:w="2016"/>
            <w:vAlign w:val="center"/>
          </w:tcPr>
          <w:p>
            <w:r/>
            <w:r>
              <w:rPr>
                <w:b w:val="0"/>
                <w:sz w:val="17"/>
              </w:rPr>
              <w:t>GeoTIFF / OGC standards</w:t>
            </w:r>
          </w:p>
        </w:tc>
        <w:tc>
          <w:tcPr>
            <w:tcW w:type="dxa" w:w="2016"/>
            <w:vAlign w:val="center"/>
          </w:tcPr>
          <w:p>
            <w:r/>
            <w:r>
              <w:rPr>
                <w:b w:val="0"/>
                <w:sz w:val="17"/>
              </w:rPr>
              <w:t>Standard geospatial raster format</w:t>
            </w:r>
          </w:p>
        </w:tc>
        <w:tc>
          <w:tcPr>
            <w:tcW w:type="dxa" w:w="2016"/>
            <w:vAlign w:val="center"/>
          </w:tcPr>
          <w:p>
            <w:r/>
            <w:r>
              <w:rPr>
                <w:b w:val="0"/>
                <w:sz w:val="17"/>
              </w:rPr>
              <w:t>Your mandatory input format</w:t>
            </w:r>
          </w:p>
        </w:tc>
        <w:tc>
          <w:tcPr>
            <w:tcW w:type="dxa" w:w="2016"/>
            <w:vAlign w:val="center"/>
          </w:tcPr>
          <w:p>
            <w:r/>
            <w:r>
              <w:rPr>
                <w:b w:val="0"/>
                <w:sz w:val="17"/>
              </w:rPr>
              <w:t>Yes — directly</w:t>
            </w:r>
          </w:p>
        </w:tc>
        <w:tc>
          <w:tcPr>
            <w:tcW w:type="dxa" w:w="2016"/>
            <w:vAlign w:val="center"/>
          </w:tcPr>
          <w:p>
            <w:r/>
            <w:r>
              <w:rPr>
                <w:b w:val="0"/>
                <w:sz w:val="17"/>
              </w:rPr>
              <w:t>Yes, shows format literacy</w:t>
            </w:r>
          </w:p>
        </w:tc>
      </w:tr>
      <w:tr>
        <w:tc>
          <w:tcPr>
            <w:tcW w:type="dxa" w:w="2016"/>
            <w:vAlign w:val="center"/>
          </w:tcPr>
          <w:p>
            <w:r/>
            <w:r>
              <w:rPr>
                <w:b w:val="0"/>
                <w:sz w:val="17"/>
              </w:rPr>
              <w:t>CORINE Land Cover (CLC) nomenclature</w:t>
            </w:r>
          </w:p>
        </w:tc>
        <w:tc>
          <w:tcPr>
            <w:tcW w:type="dxa" w:w="2016"/>
            <w:vAlign w:val="center"/>
          </w:tcPr>
          <w:p>
            <w:r/>
            <w:r>
              <w:rPr>
                <w:b w:val="0"/>
                <w:sz w:val="17"/>
              </w:rPr>
              <w:t>Standard LULC class taxonomy</w:t>
            </w:r>
          </w:p>
        </w:tc>
        <w:tc>
          <w:tcPr>
            <w:tcW w:type="dxa" w:w="2016"/>
            <w:vAlign w:val="center"/>
          </w:tcPr>
          <w:p>
            <w:r/>
            <w:r>
              <w:rPr>
                <w:b w:val="0"/>
                <w:sz w:val="17"/>
              </w:rPr>
              <w:t>BigEarthNet.txt labels use this</w:t>
            </w:r>
          </w:p>
        </w:tc>
        <w:tc>
          <w:tcPr>
            <w:tcW w:type="dxa" w:w="2016"/>
            <w:vAlign w:val="center"/>
          </w:tcPr>
          <w:p>
            <w:r/>
            <w:r>
              <w:rPr>
                <w:b w:val="0"/>
                <w:sz w:val="17"/>
              </w:rPr>
              <w:t>Yes, for training consistency</w:t>
            </w:r>
          </w:p>
        </w:tc>
        <w:tc>
          <w:tcPr>
            <w:tcW w:type="dxa" w:w="2016"/>
            <w:vAlign w:val="center"/>
          </w:tcPr>
          <w:p>
            <w:r/>
            <w:r>
              <w:rPr>
                <w:b w:val="0"/>
                <w:sz w:val="17"/>
              </w:rPr>
              <w:t>Yes, shows you understand your training labels</w:t>
            </w:r>
          </w:p>
        </w:tc>
      </w:tr>
      <w:tr>
        <w:tc>
          <w:tcPr>
            <w:tcW w:type="dxa" w:w="2016"/>
            <w:vAlign w:val="center"/>
          </w:tcPr>
          <w:p>
            <w:r/>
            <w:r>
              <w:rPr>
                <w:b w:val="0"/>
                <w:sz w:val="17"/>
              </w:rPr>
              <w:t>WGS84 / UTM coordinate reference systems</w:t>
            </w:r>
          </w:p>
        </w:tc>
        <w:tc>
          <w:tcPr>
            <w:tcW w:type="dxa" w:w="2016"/>
            <w:vAlign w:val="center"/>
          </w:tcPr>
          <w:p>
            <w:r/>
            <w:r>
              <w:rPr>
                <w:b w:val="0"/>
                <w:sz w:val="17"/>
              </w:rPr>
              <w:t>Standard geospatial referencing</w:t>
            </w:r>
          </w:p>
        </w:tc>
        <w:tc>
          <w:tcPr>
            <w:tcW w:type="dxa" w:w="2016"/>
            <w:vAlign w:val="center"/>
          </w:tcPr>
          <w:p>
            <w:r/>
            <w:r>
              <w:rPr>
                <w:b w:val="0"/>
                <w:sz w:val="17"/>
              </w:rPr>
              <w:t>Needed for correct co-registration</w:t>
            </w:r>
          </w:p>
        </w:tc>
        <w:tc>
          <w:tcPr>
            <w:tcW w:type="dxa" w:w="2016"/>
            <w:vAlign w:val="center"/>
          </w:tcPr>
          <w:p>
            <w:r/>
            <w:r>
              <w:rPr>
                <w:b w:val="0"/>
                <w:sz w:val="17"/>
              </w:rPr>
              <w:t>Yes, for correctness</w:t>
            </w:r>
          </w:p>
        </w:tc>
        <w:tc>
          <w:tcPr>
            <w:tcW w:type="dxa" w:w="2016"/>
            <w:vAlign w:val="center"/>
          </w:tcPr>
          <w:p>
            <w:r/>
            <w:r>
              <w:rPr>
                <w:b w:val="0"/>
                <w:sz w:val="17"/>
              </w:rPr>
              <w:t>Optional</w:t>
            </w:r>
          </w:p>
        </w:tc>
      </w:tr>
      <w:tr>
        <w:tc>
          <w:tcPr>
            <w:tcW w:type="dxa" w:w="2016"/>
            <w:vAlign w:val="center"/>
          </w:tcPr>
          <w:p>
            <w:r/>
            <w:r>
              <w:rPr>
                <w:b w:val="0"/>
                <w:sz w:val="17"/>
              </w:rPr>
              <w:t>STAC (SpatioTemporal Asset Catalog)</w:t>
            </w:r>
          </w:p>
        </w:tc>
        <w:tc>
          <w:tcPr>
            <w:tcW w:type="dxa" w:w="2016"/>
            <w:vAlign w:val="center"/>
          </w:tcPr>
          <w:p>
            <w:r/>
            <w:r>
              <w:rPr>
                <w:b w:val="0"/>
                <w:sz w:val="17"/>
              </w:rPr>
              <w:t>A common way to index/search EO imagery</w:t>
            </w:r>
          </w:p>
        </w:tc>
        <w:tc>
          <w:tcPr>
            <w:tcW w:type="dxa" w:w="2016"/>
            <w:vAlign w:val="center"/>
          </w:tcPr>
          <w:p>
            <w:r/>
            <w:r>
              <w:rPr>
                <w:b w:val="0"/>
                <w:sz w:val="17"/>
              </w:rPr>
              <w:t>Not explicitly required by PS, but good practice if extending</w:t>
            </w:r>
          </w:p>
        </w:tc>
        <w:tc>
          <w:tcPr>
            <w:tcW w:type="dxa" w:w="2016"/>
            <w:vAlign w:val="center"/>
          </w:tcPr>
          <w:p>
            <w:r/>
            <w:r>
              <w:rPr>
                <w:b w:val="0"/>
                <w:sz w:val="17"/>
              </w:rPr>
              <w:t>No, optional</w:t>
            </w:r>
          </w:p>
        </w:tc>
        <w:tc>
          <w:tcPr>
            <w:tcW w:type="dxa" w:w="2016"/>
            <w:vAlign w:val="center"/>
          </w:tcPr>
          <w:p>
            <w:r/>
            <w:r>
              <w:rPr>
                <w:b w:val="0"/>
                <w:sz w:val="17"/>
              </w:rPr>
              <w:t>Only if you have time to mention as a "future work" nicety</w:t>
            </w:r>
          </w:p>
        </w:tc>
      </w:tr>
    </w:tbl>
    <w:p/>
    <w:p>
      <w:pPr>
        <w:spacing w:after="100"/>
      </w:pPr>
      <w:r/>
      <w:r>
        <w:rPr>
          <w:b/>
        </w:rPr>
        <w:t>RECOMMENDATION:</w:t>
      </w:r>
      <w:r>
        <w:t>don't over-invest in formal standards compliance for a 36-hour MVP — GeoTIFF handling correctness and CLC-label consistency are the two that actually matter for this PS; the rest are "nice to mention," not build requirements.</w:t>
      </w:r>
    </w:p>
    <w:p>
      <w:pPr>
        <w:spacing w:after="100"/>
      </w:pPr>
      <w:r>
        <w:t>---</w:t>
      </w:r>
    </w:p>
    <w:p>
      <w:pPr>
        <w:pStyle w:val="Heading2"/>
      </w:pPr>
      <w:r>
        <w:t>M. Policy / Law / Regulation</w:t>
      </w:r>
    </w:p>
    <w:p>
      <w:pPr>
        <w:pStyle w:val="ListBullet"/>
      </w:pPr>
      <w:r>
        <w:t>Indian Space Policy 2023 governs EO data dissemination tiers — Bhoonidhi's own materials explicitly reference implementing this policy, with coarse/medium-resolution data open and finer-than-5m data priced/gated through NSIL. RESEARCH FINDING.</w:t>
      </w:r>
    </w:p>
    <w:p>
      <w:pPr>
        <w:pStyle w:val="ListBullet"/>
      </w:pPr>
      <w:r>
        <w:t>What's legally possible in a hackathon prototype: using the explicitly named open datasets (BigEarthNet.txt, VRSBench, RSVQA, CDVQA) — all public/open-source per the PS itself. FACT, per PS document.</w:t>
      </w:r>
    </w:p>
    <w:p>
      <w:pPr>
        <w:pStyle w:val="ListBullet"/>
      </w:pPr>
      <w:r>
        <w:t>What requires permission: any attempt to obtain real Cartosat-2S/RISAT high-resolution imagery yourself — this is priced/gated data, and you should not attempt to acquire it outside the official ISRO evaluation channel.</w:t>
      </w:r>
    </w:p>
    <w:p>
      <w:pPr>
        <w:pStyle w:val="ListBullet"/>
      </w:pPr>
      <w:r>
        <w:t>What would require approval in production: any operational deployment touching government EO infrastructure would need NRSC/SAC data-governance and security review — well beyond hackathon scope. INFERENCE.</w:t>
      </w:r>
    </w:p>
    <w:p>
      <w:pPr>
        <w:pStyle w:val="ListBullet"/>
      </w:pPr>
      <w:r>
        <w:t>Privacy/surveillance angle: high-resolution EO imagery can reveal sensitive infrastructure; your prototype doesn't need to solve this, but acknowledging it in a Q&amp;A shows maturity — do not present this as a solved problem, just note that operational deployment would need a governance layer.</w:t>
      </w:r>
    </w:p>
    <w:p>
      <w:pPr>
        <w:pStyle w:val="ListBullet"/>
      </w:pPr>
      <w:r>
        <w:t>We are not lawyers; treat the above as directional understanding, not legal certainty — confirm specifics with a faculty advisor if this becomes central to your pitch. RECOMMENDATION.</w:t>
      </w:r>
    </w:p>
    <w:p>
      <w:pPr>
        <w:spacing w:after="100"/>
      </w:pPr>
      <w:r>
        <w:t>---</w:t>
      </w:r>
    </w:p>
    <w:p>
      <w:pPr>
        <w:pStyle w:val="Heading2"/>
      </w:pPr>
      <w:r>
        <w:t>N. Economic / Cost Analysis (Qualitative)</w:t>
      </w:r>
    </w:p>
    <w:p>
      <w:pPr>
        <w:spacing w:after="100"/>
      </w:pPr>
      <w:r>
        <w:t>We found</w:t>
      </w:r>
      <w:r>
        <w:rPr>
          <w:b/>
        </w:rPr>
        <w:t>no verified published figures</w:t>
      </w:r>
      <w:r>
        <w:t>for "cost of manual RS interpretation in India" or "cost savings from an agentic RS assistant" — do not invent numbers.</w:t>
      </w:r>
      <w:r>
        <w:rPr>
          <w:b/>
        </w:rPr>
        <w:t>Explicitly say this if asked.</w:t>
      </w:r>
      <w:r/>
    </w:p>
    <w:p>
      <w:pPr>
        <w:spacing w:after="100"/>
      </w:pPr>
      <w:r>
        <w:t>Qualitative cost structure, however, is clear and can be stated honestly:</w:t>
      </w:r>
    </w:p>
    <w:p>
      <w:pPr>
        <w:pStyle w:val="ListBullet"/>
      </w:pPr>
      <w:r>
        <w:t>Current cost drivers: trained GIS/RS analyst time (scarce, specialized skill), licensed desktop GIS software (ENVI/ERDAS are commercial), and the multi-step manual pipeline (Section F) which doesn't scale with query volume.</w:t>
      </w:r>
    </w:p>
    <w:p>
      <w:pPr>
        <w:pStyle w:val="ListBullet"/>
      </w:pPr>
      <w:r>
        <w:t>Your solution's cost drivers: one-time fine-tuning/compute cost (modest, LoRA-scale), ongoing inference compute per query (cheap compared to analyst time, though non-zero), and no reduction in the underlying data-acquisition cost (satellites/downlink stay the same either way).</w:t>
      </w:r>
    </w:p>
    <w:p>
      <w:pPr>
        <w:pStyle w:val="ListBullet"/>
      </w:pPr>
      <w:r>
        <w:t>Where value is plausible (not proven): offloading routine, low-stakes queries from scarce analyst time to the system, letting analysts focus on complex/high-stakes interpretation. INFERENCE, not a verified ROI claim — present it as a hypothesis, not a result.</w:t>
      </w:r>
    </w:p>
    <w:p>
      <w:pPr>
        <w:spacing w:after="100"/>
      </w:pPr>
      <w:r>
        <w:t>---</w:t>
      </w:r>
    </w:p>
    <w:p>
      <w:pPr>
        <w:pStyle w:val="Heading2"/>
      </w:pPr>
      <w:r>
        <w:t>O. User / Human Factor Analysis</w:t>
      </w:r>
    </w:p>
    <w:p>
      <w:pPr>
        <w:pStyle w:val="ListBullet"/>
      </w:pPr>
      <w:r>
        <w:t>User skill level: the PS explicitly targets non-expert users — so your UI cannot assume GIS literacy.</w:t>
      </w:r>
    </w:p>
    <w:p>
      <w:pPr>
        <w:pStyle w:val="ListBullet"/>
      </w:pPr>
      <w:r>
        <w:t>Working environment: likely a mix of office desktop (NRSC/SAC analysts) and field/remote settings for disaster response users — INFERENCE, not stated in PS; flag that connectivity assumptions (does the user have reliable internet for large GeoTIFF uploads?) are untested.</w:t>
      </w:r>
    </w:p>
    <w:p>
      <w:pPr>
        <w:pStyle w:val="ListBullet"/>
      </w:pPr>
      <w:r>
        <w:t>Trust: a domain-expert user will not trust an opaque answer — this is exactly why the execution trace and confidence score are mandatory PS deliverables, not nice-to-haves; treat them as central to adoption, not decoration.</w:t>
      </w:r>
    </w:p>
    <w:p>
      <w:pPr>
        <w:pStyle w:val="ListBullet"/>
      </w:pPr>
      <w:r>
        <w:t>Resistance to change: analysts with deep GIS training may see this as either a helpful triage tool or a threat to their role — framing it as "decision support, not replacement" (Section G) directly addresses this.</w:t>
      </w:r>
    </w:p>
    <w:p>
      <w:pPr>
        <w:pStyle w:val="ListBullet"/>
      </w:pPr>
      <w:r>
        <w:t>"Would a real user actually use this?" — plausibly yes for routine queries, if trust (via the trace/confidence) is established; INFERENCE, not tested with real users, and you should say so rather than claim validated adoption.</w:t>
      </w:r>
    </w:p>
    <w:p>
      <w:pPr>
        <w:pStyle w:val="ListBullet"/>
      </w:pPr>
      <w:r>
        <w:t>What would make them reject it? overconfident wrong answers with no visible reasoning, slow response times on large GeoTIFFs, or a UI that requires GIS jargon they don't have.</w:t>
      </w:r>
    </w:p>
    <w:p>
      <w:pPr>
        <w:spacing w:after="100"/>
      </w:pPr>
      <w:r>
        <w:t>---</w:t>
      </w:r>
    </w:p>
    <w:p>
      <w:pPr>
        <w:pStyle w:val="Heading2"/>
      </w:pPr>
      <w:r>
        <w:t>P. UX / Product Design Research</w:t>
      </w:r>
    </w:p>
    <w:p>
      <w:pPr>
        <w:pStyle w:val="ListBullet"/>
      </w:pPr>
      <w:r>
        <w:t>Most important user action: upload image(s) + type a question — keep this the very first, unmissable UI element.</w:t>
      </w:r>
    </w:p>
    <w:p>
      <w:pPr>
        <w:pStyle w:val="ListBullet"/>
      </w:pPr>
      <w:r>
        <w:t>Most important information to surface: the answer itself, immediately followed by visual evidence (overlay) and confidence — in that order.</w:t>
      </w:r>
    </w:p>
    <w:p>
      <w:pPr>
        <w:pStyle w:val="ListBullet"/>
      </w:pPr>
      <w:r>
        <w:t>What should the user see first? A simple chat-style input with an image drop-zone; sample images (from VRSBench/RSVQA/CDVQA) pre-loaded so judges can try it instantly without hunting for a file.</w:t>
      </w:r>
    </w:p>
    <w:p>
      <w:pPr>
        <w:pStyle w:val="ListBullet"/>
      </w:pPr>
      <w:r>
        <w:t>What should the user do next? Read the answer, glance at the overlay, optionally expand the execution trace for detail.</w:t>
      </w:r>
    </w:p>
    <w:p>
      <w:pPr>
        <w:pStyle w:val="ListBullet"/>
      </w:pPr>
      <w:r>
        <w:t>What should the system automatically highlight? Low-confidence answers (visually distinct, e.g. a muted color or warning icon) — don't let a shaky answer look as confident as a strong one.</w:t>
      </w:r>
    </w:p>
    <w:p>
      <w:pPr>
        <w:pStyle w:val="ListBullet"/>
      </w:pPr>
      <w:r>
        <w:t>Design around decisions, not technology: don't build a "model zoo browser" — build a single conversational surface that happens to be backed by multiple models. The user should never need to know or choose which specialist model runs. RECOMMENDATION.</w:t>
      </w:r>
    </w:p>
    <w:p>
      <w:pPr>
        <w:spacing w:after="100"/>
      </w:pPr>
      <w:r>
        <w:t>---</w:t>
      </w:r>
    </w:p>
    <w:p>
      <w:pPr>
        <w:pStyle w:val="Heading2"/>
      </w:pPr>
      <w:r>
        <w:t>Q. Visualization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Visualization</w:t>
            </w:r>
          </w:p>
        </w:tc>
        <w:tc>
          <w:tcPr>
            <w:tcW w:type="dxa" w:w="2520"/>
            <w:vAlign w:val="center"/>
            <w:shd w:fill="D9EAF7"/>
          </w:tcPr>
          <w:p>
            <w:r/>
            <w:r>
              <w:rPr>
                <w:b/>
                <w:sz w:val="17"/>
              </w:rPr>
              <w:t>What It Communicates</w:t>
            </w:r>
          </w:p>
        </w:tc>
        <w:tc>
          <w:tcPr>
            <w:tcW w:type="dxa" w:w="2520"/>
            <w:vAlign w:val="center"/>
            <w:shd w:fill="D9EAF7"/>
          </w:tcPr>
          <w:p>
            <w:r/>
            <w:r>
              <w:rPr>
                <w:b/>
                <w:sz w:val="17"/>
              </w:rPr>
              <w:t>Why Better Than Text</w:t>
            </w:r>
          </w:p>
        </w:tc>
        <w:tc>
          <w:tcPr>
            <w:tcW w:type="dxa" w:w="2520"/>
            <w:vAlign w:val="center"/>
            <w:shd w:fill="D9EAF7"/>
          </w:tcPr>
          <w:p>
            <w:r/>
            <w:r>
              <w:rPr>
                <w:b/>
                <w:sz w:val="17"/>
              </w:rPr>
              <w:t>Decision It Supports</w:t>
            </w:r>
          </w:p>
        </w:tc>
      </w:tr>
      <w:tr>
        <w:tc>
          <w:tcPr>
            <w:tcW w:type="dxa" w:w="2520"/>
            <w:vAlign w:val="center"/>
          </w:tcPr>
          <w:p>
            <w:r/>
            <w:r>
              <w:rPr>
                <w:b w:val="0"/>
                <w:sz w:val="17"/>
              </w:rPr>
              <w:t>Bounding-box/mask overlay on the image</w:t>
            </w:r>
          </w:p>
        </w:tc>
        <w:tc>
          <w:tcPr>
            <w:tcW w:type="dxa" w:w="2520"/>
            <w:vAlign w:val="center"/>
          </w:tcPr>
          <w:p>
            <w:r/>
            <w:r>
              <w:rPr>
                <w:b w:val="0"/>
                <w:sz w:val="17"/>
              </w:rPr>
              <w:t>Exactly where the answer applies</w:t>
            </w:r>
          </w:p>
        </w:tc>
        <w:tc>
          <w:tcPr>
            <w:tcW w:type="dxa" w:w="2520"/>
            <w:vAlign w:val="center"/>
          </w:tcPr>
          <w:p>
            <w:r/>
            <w:r>
              <w:rPr>
                <w:b w:val="0"/>
                <w:sz w:val="17"/>
              </w:rPr>
              <w:t>Spatial claims are inherently visual</w:t>
            </w:r>
          </w:p>
        </w:tc>
        <w:tc>
          <w:tcPr>
            <w:tcW w:type="dxa" w:w="2520"/>
            <w:vAlign w:val="center"/>
          </w:tcPr>
          <w:p>
            <w:r/>
            <w:r>
              <w:rPr>
                <w:b w:val="0"/>
                <w:sz w:val="17"/>
              </w:rPr>
              <w:t>"Is the grounding actually correct?"</w:t>
            </w:r>
          </w:p>
        </w:tc>
      </w:tr>
      <w:tr>
        <w:tc>
          <w:tcPr>
            <w:tcW w:type="dxa" w:w="2520"/>
            <w:vAlign w:val="center"/>
          </w:tcPr>
          <w:p>
            <w:r/>
            <w:r>
              <w:rPr>
                <w:b w:val="0"/>
                <w:sz w:val="17"/>
              </w:rPr>
              <w:t>Before/after side-by-side (bi-temporal)</w:t>
            </w:r>
          </w:p>
        </w:tc>
        <w:tc>
          <w:tcPr>
            <w:tcW w:type="dxa" w:w="2520"/>
            <w:vAlign w:val="center"/>
          </w:tcPr>
          <w:p>
            <w:r/>
            <w:r>
              <w:rPr>
                <w:b w:val="0"/>
                <w:sz w:val="17"/>
              </w:rPr>
              <w:t>What changed, at a glance</w:t>
            </w:r>
          </w:p>
        </w:tc>
        <w:tc>
          <w:tcPr>
            <w:tcW w:type="dxa" w:w="2520"/>
            <w:vAlign w:val="center"/>
          </w:tcPr>
          <w:p>
            <w:r/>
            <w:r>
              <w:rPr>
                <w:b w:val="0"/>
                <w:sz w:val="17"/>
              </w:rPr>
              <w:t>Change is a comparison, hard to convey in prose alone</w:t>
            </w:r>
          </w:p>
        </w:tc>
        <w:tc>
          <w:tcPr>
            <w:tcW w:type="dxa" w:w="2520"/>
            <w:vAlign w:val="center"/>
          </w:tcPr>
          <w:p>
            <w:r/>
            <w:r>
              <w:rPr>
                <w:b w:val="0"/>
                <w:sz w:val="17"/>
              </w:rPr>
              <w:t>"Did built-up area increase here?"</w:t>
            </w:r>
          </w:p>
        </w:tc>
      </w:tr>
      <w:tr>
        <w:tc>
          <w:tcPr>
            <w:tcW w:type="dxa" w:w="2520"/>
            <w:vAlign w:val="center"/>
          </w:tcPr>
          <w:p>
            <w:r/>
            <w:r>
              <w:rPr>
                <w:b w:val="0"/>
                <w:sz w:val="17"/>
              </w:rPr>
              <w:t>Confidence bar/badge</w:t>
            </w:r>
          </w:p>
        </w:tc>
        <w:tc>
          <w:tcPr>
            <w:tcW w:type="dxa" w:w="2520"/>
            <w:vAlign w:val="center"/>
          </w:tcPr>
          <w:p>
            <w:r/>
            <w:r>
              <w:rPr>
                <w:b w:val="0"/>
                <w:sz w:val="17"/>
              </w:rPr>
              <w:t>How much to trust the answer</w:t>
            </w:r>
          </w:p>
        </w:tc>
        <w:tc>
          <w:tcPr>
            <w:tcW w:type="dxa" w:w="2520"/>
            <w:vAlign w:val="center"/>
          </w:tcPr>
          <w:p>
            <w:r/>
            <w:r>
              <w:rPr>
                <w:b w:val="0"/>
                <w:sz w:val="17"/>
              </w:rPr>
              <w:t>Numbers alone get ignored; a visual bar doesn't</w:t>
            </w:r>
          </w:p>
        </w:tc>
        <w:tc>
          <w:tcPr>
            <w:tcW w:type="dxa" w:w="2520"/>
            <w:vAlign w:val="center"/>
          </w:tcPr>
          <w:p>
            <w:r/>
            <w:r>
              <w:rPr>
                <w:b w:val="0"/>
                <w:sz w:val="17"/>
              </w:rPr>
              <w:t>"Should I double-check this?"</w:t>
            </w:r>
          </w:p>
        </w:tc>
      </w:tr>
      <w:tr>
        <w:tc>
          <w:tcPr>
            <w:tcW w:type="dxa" w:w="2520"/>
            <w:vAlign w:val="center"/>
          </w:tcPr>
          <w:p>
            <w:r/>
            <w:r>
              <w:rPr>
                <w:b w:val="0"/>
                <w:sz w:val="17"/>
              </w:rPr>
              <w:t>Execution trace panel (collapsible)</w:t>
            </w:r>
          </w:p>
        </w:tc>
        <w:tc>
          <w:tcPr>
            <w:tcW w:type="dxa" w:w="2520"/>
            <w:vAlign w:val="center"/>
          </w:tcPr>
          <w:p>
            <w:r/>
            <w:r>
              <w:rPr>
                <w:b w:val="0"/>
                <w:sz w:val="17"/>
              </w:rPr>
              <w:t>What the system actually did internally</w:t>
            </w:r>
          </w:p>
        </w:tc>
        <w:tc>
          <w:tcPr>
            <w:tcW w:type="dxa" w:w="2520"/>
            <w:vAlign w:val="center"/>
          </w:tcPr>
          <w:p>
            <w:r/>
            <w:r>
              <w:rPr>
                <w:b w:val="0"/>
                <w:sz w:val="17"/>
              </w:rPr>
              <w:t>Builds trust without cluttering the main answer</w:t>
            </w:r>
          </w:p>
        </w:tc>
        <w:tc>
          <w:tcPr>
            <w:tcW w:type="dxa" w:w="2520"/>
            <w:vAlign w:val="center"/>
          </w:tcPr>
          <w:p>
            <w:r/>
            <w:r>
              <w:rPr>
                <w:b w:val="0"/>
                <w:sz w:val="17"/>
              </w:rPr>
              <w:t>"Why did it choose this tool?"</w:t>
            </w:r>
          </w:p>
        </w:tc>
      </w:tr>
      <w:tr>
        <w:tc>
          <w:tcPr>
            <w:tcW w:type="dxa" w:w="2520"/>
            <w:vAlign w:val="center"/>
          </w:tcPr>
          <w:p>
            <w:r/>
            <w:r>
              <w:rPr>
                <w:b w:val="0"/>
                <w:sz w:val="17"/>
              </w:rPr>
              <w:t>Optical/SAR side-by-side with fused summary</w:t>
            </w:r>
          </w:p>
        </w:tc>
        <w:tc>
          <w:tcPr>
            <w:tcW w:type="dxa" w:w="2520"/>
            <w:vAlign w:val="center"/>
          </w:tcPr>
          <w:p>
            <w:r/>
            <w:r>
              <w:rPr>
                <w:b w:val="0"/>
                <w:sz w:val="17"/>
              </w:rPr>
              <w:t>What each sensor uniquely contributes</w:t>
            </w:r>
          </w:p>
        </w:tc>
        <w:tc>
          <w:tcPr>
            <w:tcW w:type="dxa" w:w="2520"/>
            <w:vAlign w:val="center"/>
          </w:tcPr>
          <w:p>
            <w:r/>
            <w:r>
              <w:rPr>
                <w:b w:val="0"/>
                <w:sz w:val="17"/>
              </w:rPr>
              <w:t>Demonstrates the fusion value directly</w:t>
            </w:r>
          </w:p>
        </w:tc>
        <w:tc>
          <w:tcPr>
            <w:tcW w:type="dxa" w:w="2520"/>
            <w:vAlign w:val="center"/>
          </w:tcPr>
          <w:p>
            <w:r/>
            <w:r>
              <w:rPr>
                <w:b w:val="0"/>
                <w:sz w:val="17"/>
              </w:rPr>
              <w:t>"What does SAR add that optical didn't show?"</w:t>
            </w:r>
          </w:p>
        </w:tc>
      </w:tr>
    </w:tbl>
    <w:p/>
    <w:p>
      <w:pPr>
        <w:spacing w:after="100"/>
      </w:pPr>
      <w:r>
        <w:t>Avoid over-building: skip heatmaps, dashboards, network graphs, and interactive timelines for the MVP — none of them are core to the 5 mandatory capabilities and each adds build time without judge-visible payoff.</w:t>
      </w:r>
      <w:r>
        <w:rPr>
          <w:b/>
        </w:rPr>
        <w:t>RECOMMENDATION.</w:t>
      </w:r>
      <w:r/>
    </w:p>
    <w:p>
      <w:pPr>
        <w:spacing w:after="100"/>
      </w:pPr>
      <w:r>
        <w:t>---</w:t>
      </w:r>
    </w:p>
    <w:p>
      <w:pPr>
        <w:pStyle w:val="Heading2"/>
      </w:pPr>
      <w:r>
        <w:t>R. Research Paper → Practical Implementation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b/>
                <w:sz w:val="17"/>
              </w:rPr>
              <w:t>Paper</w:t>
            </w:r>
          </w:p>
        </w:tc>
        <w:tc>
          <w:tcPr>
            <w:tcW w:type="dxa" w:w="1260"/>
            <w:vAlign w:val="center"/>
            <w:shd w:fill="D9EAF7"/>
          </w:tcPr>
          <w:p>
            <w:r/>
            <w:r>
              <w:rPr>
                <w:b/>
                <w:sz w:val="17"/>
              </w:rPr>
              <w:t>Problem</w:t>
            </w:r>
          </w:p>
        </w:tc>
        <w:tc>
          <w:tcPr>
            <w:tcW w:type="dxa" w:w="1260"/>
            <w:vAlign w:val="center"/>
            <w:shd w:fill="D9EAF7"/>
          </w:tcPr>
          <w:p>
            <w:r/>
            <w:r>
              <w:rPr>
                <w:b/>
                <w:sz w:val="17"/>
              </w:rPr>
              <w:t>Method</w:t>
            </w:r>
          </w:p>
        </w:tc>
        <w:tc>
          <w:tcPr>
            <w:tcW w:type="dxa" w:w="1260"/>
            <w:vAlign w:val="center"/>
            <w:shd w:fill="D9EAF7"/>
          </w:tcPr>
          <w:p>
            <w:r/>
            <w:r>
              <w:rPr>
                <w:b/>
                <w:sz w:val="17"/>
              </w:rPr>
              <w:t>Dataset</w:t>
            </w:r>
          </w:p>
        </w:tc>
        <w:tc>
          <w:tcPr>
            <w:tcW w:type="dxa" w:w="1260"/>
            <w:vAlign w:val="center"/>
            <w:shd w:fill="D9EAF7"/>
          </w:tcPr>
          <w:p>
            <w:r/>
            <w:r>
              <w:rPr>
                <w:b/>
                <w:sz w:val="17"/>
              </w:rPr>
              <w:t>Result (as reported)</w:t>
            </w:r>
          </w:p>
        </w:tc>
        <w:tc>
          <w:tcPr>
            <w:tcW w:type="dxa" w:w="1260"/>
            <w:vAlign w:val="center"/>
            <w:shd w:fill="D9EAF7"/>
          </w:tcPr>
          <w:p>
            <w:r/>
            <w:r>
              <w:rPr>
                <w:b/>
                <w:sz w:val="17"/>
              </w:rPr>
              <w:t>Limitation</w:t>
            </w:r>
          </w:p>
        </w:tc>
        <w:tc>
          <w:tcPr>
            <w:tcW w:type="dxa" w:w="1260"/>
            <w:vAlign w:val="center"/>
            <w:shd w:fill="D9EAF7"/>
          </w:tcPr>
          <w:p>
            <w:r/>
            <w:r>
              <w:rPr>
                <w:b/>
                <w:sz w:val="17"/>
              </w:rPr>
              <w:t>What We Reuse</w:t>
            </w:r>
          </w:p>
        </w:tc>
        <w:tc>
          <w:tcPr>
            <w:tcW w:type="dxa" w:w="1260"/>
            <w:vAlign w:val="center"/>
            <w:shd w:fill="D9EAF7"/>
          </w:tcPr>
          <w:p>
            <w:r/>
            <w:r>
              <w:rPr>
                <w:b/>
                <w:sz w:val="17"/>
              </w:rPr>
              <w:t>What We Can Actually Do in SIH</w:t>
            </w:r>
          </w:p>
        </w:tc>
      </w:tr>
      <w:tr>
        <w:tc>
          <w:tcPr>
            <w:tcW w:type="dxa" w:w="1260"/>
            <w:vAlign w:val="center"/>
          </w:tcPr>
          <w:p>
            <w:r/>
            <w:r>
              <w:rPr>
                <w:b w:val="0"/>
                <w:sz w:val="17"/>
              </w:rPr>
              <w:t>GeoChat (Kuckreja et al., CVPR 2024)</w:t>
            </w:r>
          </w:p>
        </w:tc>
        <w:tc>
          <w:tcPr>
            <w:tcW w:type="dxa" w:w="1260"/>
            <w:vAlign w:val="center"/>
          </w:tcPr>
          <w:p>
            <w:r/>
            <w:r>
              <w:rPr>
                <w:b w:val="0"/>
                <w:sz w:val="17"/>
              </w:rPr>
              <w:t>General VLMs fail on RS grounding</w:t>
            </w:r>
          </w:p>
        </w:tc>
        <w:tc>
          <w:tcPr>
            <w:tcW w:type="dxa" w:w="1260"/>
            <w:vAlign w:val="center"/>
          </w:tcPr>
          <w:p>
            <w:r/>
            <w:r>
              <w:rPr>
                <w:b w:val="0"/>
                <w:sz w:val="17"/>
              </w:rPr>
              <w:t>LoRA-fine-tune LLaVA-1.5 on 318k RS instruction pairs</w:t>
            </w:r>
          </w:p>
        </w:tc>
        <w:tc>
          <w:tcPr>
            <w:tcW w:type="dxa" w:w="1260"/>
            <w:vAlign w:val="center"/>
          </w:tcPr>
          <w:p>
            <w:r/>
            <w:r>
              <w:rPr>
                <w:b w:val="0"/>
                <w:sz w:val="17"/>
              </w:rPr>
              <w:t>Custom RS instruction dataset</w:t>
            </w:r>
          </w:p>
        </w:tc>
        <w:tc>
          <w:tcPr>
            <w:tcW w:type="dxa" w:w="1260"/>
            <w:vAlign w:val="center"/>
          </w:tcPr>
          <w:p>
            <w:r/>
            <w:r>
              <w:rPr>
                <w:b w:val="0"/>
                <w:sz w:val="17"/>
              </w:rPr>
              <w:t>Strong zero-shot across captioning/VQA/grounding/scene classification (per their own benchmark)</w:t>
            </w:r>
          </w:p>
        </w:tc>
        <w:tc>
          <w:tcPr>
            <w:tcW w:type="dxa" w:w="1260"/>
            <w:vAlign w:val="center"/>
          </w:tcPr>
          <w:p>
            <w:r/>
            <w:r>
              <w:rPr>
                <w:b w:val="0"/>
                <w:sz w:val="17"/>
              </w:rPr>
              <w:t>Single-image only, no agentic orchestration, no change/cross-modal</w:t>
            </w:r>
          </w:p>
        </w:tc>
        <w:tc>
          <w:tcPr>
            <w:tcW w:type="dxa" w:w="1260"/>
            <w:vAlign w:val="center"/>
          </w:tcPr>
          <w:p>
            <w:r/>
            <w:r>
              <w:rPr>
                <w:b w:val="0"/>
                <w:sz w:val="17"/>
              </w:rPr>
              <w:t>The LoRA-fine-tuning recipe</w:t>
            </w:r>
          </w:p>
        </w:tc>
        <w:tc>
          <w:tcPr>
            <w:tcW w:type="dxa" w:w="1260"/>
            <w:vAlign w:val="center"/>
          </w:tcPr>
          <w:p>
            <w:r/>
            <w:r>
              <w:rPr>
                <w:b w:val="0"/>
                <w:sz w:val="17"/>
              </w:rPr>
              <w:t>Fine-tune a similarly-sized open VLM on BigEarthNet.txt the same way</w:t>
            </w:r>
          </w:p>
        </w:tc>
      </w:tr>
      <w:tr>
        <w:tc>
          <w:tcPr>
            <w:tcW w:type="dxa" w:w="1260"/>
            <w:vAlign w:val="center"/>
          </w:tcPr>
          <w:p>
            <w:r/>
            <w:r>
              <w:rPr>
                <w:b w:val="0"/>
                <w:sz w:val="17"/>
              </w:rPr>
              <w:t>RS-Agent (Xu et al., arXiv 2406.07089)</w:t>
            </w:r>
          </w:p>
        </w:tc>
        <w:tc>
          <w:tcPr>
            <w:tcW w:type="dxa" w:w="1260"/>
            <w:vAlign w:val="center"/>
          </w:tcPr>
          <w:p>
            <w:r/>
            <w:r>
              <w:rPr>
                <w:b w:val="0"/>
                <w:sz w:val="17"/>
              </w:rPr>
              <w:t>End-to-end MLLMs can't do quantitative/tool-requiring RS tasks</w:t>
            </w:r>
          </w:p>
        </w:tc>
        <w:tc>
          <w:tcPr>
            <w:tcW w:type="dxa" w:w="1260"/>
            <w:vAlign w:val="center"/>
          </w:tcPr>
          <w:p>
            <w:r/>
            <w:r>
              <w:rPr>
                <w:b w:val="0"/>
                <w:sz w:val="17"/>
              </w:rPr>
              <w:t>Central Controller + dynamic toolkit + Solution Space + Knowledge Space</w:t>
            </w:r>
          </w:p>
        </w:tc>
        <w:tc>
          <w:tcPr>
            <w:tcW w:type="dxa" w:w="1260"/>
            <w:vAlign w:val="center"/>
          </w:tcPr>
          <w:p>
            <w:r/>
            <w:r>
              <w:rPr>
                <w:b w:val="0"/>
                <w:sz w:val="17"/>
              </w:rPr>
              <w:t>Various RS tool benchmarks</w:t>
            </w:r>
          </w:p>
        </w:tc>
        <w:tc>
          <w:tcPr>
            <w:tcW w:type="dxa" w:w="1260"/>
            <w:vAlign w:val="center"/>
          </w:tcPr>
          <w:p>
            <w:r/>
            <w:r>
              <w:rPr>
                <w:b w:val="0"/>
                <w:sz w:val="17"/>
              </w:rPr>
              <w:t>Outperforms GeoChat baseline on tool-requiring tasks; failure analysis shows tool-routing errors as main issue</w:t>
            </w:r>
          </w:p>
        </w:tc>
        <w:tc>
          <w:tcPr>
            <w:tcW w:type="dxa" w:w="1260"/>
            <w:vAlign w:val="center"/>
          </w:tcPr>
          <w:p>
            <w:r/>
            <w:r>
              <w:rPr>
                <w:b w:val="0"/>
                <w:sz w:val="17"/>
              </w:rPr>
              <w:t>Not India-specific, no optical-SAR fusion focus</w:t>
            </w:r>
          </w:p>
        </w:tc>
        <w:tc>
          <w:tcPr>
            <w:tcW w:type="dxa" w:w="1260"/>
            <w:vAlign w:val="center"/>
          </w:tcPr>
          <w:p>
            <w:r/>
            <w:r>
              <w:rPr>
                <w:b w:val="0"/>
                <w:sz w:val="17"/>
              </w:rPr>
              <w:t>The 4-component agentic pattern (controller/toolkit/solution-space/knowledge-space)</w:t>
            </w:r>
          </w:p>
        </w:tc>
        <w:tc>
          <w:tcPr>
            <w:tcW w:type="dxa" w:w="1260"/>
            <w:vAlign w:val="center"/>
          </w:tcPr>
          <w:p>
            <w:r/>
            <w:r>
              <w:rPr>
                <w:b w:val="0"/>
                <w:sz w:val="17"/>
              </w:rPr>
              <w:t>Adapt the controller pattern, but make routing deterministic-first to avoid their documented failure mode</w:t>
            </w:r>
          </w:p>
        </w:tc>
      </w:tr>
      <w:tr>
        <w:tc>
          <w:tcPr>
            <w:tcW w:type="dxa" w:w="1260"/>
            <w:vAlign w:val="center"/>
          </w:tcPr>
          <w:p>
            <w:r/>
            <w:r>
              <w:rPr>
                <w:b w:val="0"/>
                <w:sz w:val="17"/>
              </w:rPr>
              <w:t>CDVQA (Yuan et al.) / recent Qwen-based follow-up</w:t>
            </w:r>
          </w:p>
        </w:tc>
        <w:tc>
          <w:tcPr>
            <w:tcW w:type="dxa" w:w="1260"/>
            <w:vAlign w:val="center"/>
          </w:tcPr>
          <w:p>
            <w:r/>
            <w:r>
              <w:rPr>
                <w:b w:val="0"/>
                <w:sz w:val="17"/>
              </w:rPr>
              <w:t>No way to ask questions about change between two RS images</w:t>
            </w:r>
          </w:p>
        </w:tc>
        <w:tc>
          <w:tcPr>
            <w:tcW w:type="dxa" w:w="1260"/>
            <w:vAlign w:val="center"/>
          </w:tcPr>
          <w:p>
            <w:r/>
            <w:r>
              <w:rPr>
                <w:b w:val="0"/>
                <w:sz w:val="17"/>
              </w:rPr>
              <w:t>Siamese cross-modal architecture; later work fine-tunes modern VLMs (Qwen3-VL) via LoRA</w:t>
            </w:r>
          </w:p>
        </w:tc>
        <w:tc>
          <w:tcPr>
            <w:tcW w:type="dxa" w:w="1260"/>
            <w:vAlign w:val="center"/>
          </w:tcPr>
          <w:p>
            <w:r/>
            <w:r>
              <w:rPr>
                <w:b w:val="0"/>
                <w:sz w:val="17"/>
              </w:rPr>
              <w:t>CDVQA benchmark</w:t>
            </w:r>
          </w:p>
        </w:tc>
        <w:tc>
          <w:tcPr>
            <w:tcW w:type="dxa" w:w="1260"/>
            <w:vAlign w:val="center"/>
          </w:tcPr>
          <w:p>
            <w:r/>
            <w:r>
              <w:rPr>
                <w:b w:val="0"/>
                <w:sz w:val="17"/>
              </w:rPr>
              <w:t>Modern VLMs improve over earlier specialized baselines, but not monotonically with model size</w:t>
            </w:r>
          </w:p>
        </w:tc>
        <w:tc>
          <w:tcPr>
            <w:tcW w:type="dxa" w:w="1260"/>
            <w:vAlign w:val="center"/>
          </w:tcPr>
          <w:p>
            <w:r/>
            <w:r>
              <w:rPr>
                <w:b w:val="0"/>
                <w:sz w:val="17"/>
              </w:rPr>
              <w:t>Change-VQA remains "underexplored" per the paper itself</w:t>
            </w:r>
          </w:p>
        </w:tc>
        <w:tc>
          <w:tcPr>
            <w:tcW w:type="dxa" w:w="1260"/>
            <w:vAlign w:val="center"/>
          </w:tcPr>
          <w:p>
            <w:r/>
            <w:r>
              <w:rPr>
                <w:b w:val="0"/>
                <w:sz w:val="17"/>
              </w:rPr>
              <w:t>Benchmark + fine-tuning recipe</w:t>
            </w:r>
          </w:p>
        </w:tc>
        <w:tc>
          <w:tcPr>
            <w:tcW w:type="dxa" w:w="1260"/>
            <w:vAlign w:val="center"/>
          </w:tcPr>
          <w:p>
            <w:r/>
            <w:r>
              <w:rPr>
                <w:b w:val="0"/>
                <w:sz w:val="17"/>
              </w:rPr>
              <w:t>Fine-tune/evaluate your change-VQA head on the official CDVQA test split</w:t>
            </w:r>
          </w:p>
        </w:tc>
      </w:tr>
      <w:tr>
        <w:tc>
          <w:tcPr>
            <w:tcW w:type="dxa" w:w="1260"/>
            <w:vAlign w:val="center"/>
          </w:tcPr>
          <w:p>
            <w:r/>
            <w:r>
              <w:rPr>
                <w:b w:val="0"/>
                <w:sz w:val="17"/>
              </w:rPr>
              <w:t>Sentinel2Cap (2026)</w:t>
            </w:r>
          </w:p>
        </w:tc>
        <w:tc>
          <w:tcPr>
            <w:tcW w:type="dxa" w:w="1260"/>
            <w:vAlign w:val="center"/>
          </w:tcPr>
          <w:p>
            <w:r/>
            <w:r>
              <w:rPr>
                <w:b w:val="0"/>
                <w:sz w:val="17"/>
              </w:rPr>
              <w:t>No human-annotated SAR/optical captioning benchmark at medium resolution</w:t>
            </w:r>
          </w:p>
        </w:tc>
        <w:tc>
          <w:tcPr>
            <w:tcW w:type="dxa" w:w="1260"/>
            <w:vAlign w:val="center"/>
          </w:tcPr>
          <w:p>
            <w:r/>
            <w:r>
              <w:rPr>
                <w:b w:val="0"/>
                <w:sz w:val="17"/>
              </w:rPr>
              <w:t>Human-annotated captions + zero-shot eval with Qwen3-VL across RGB/multispectral/SAR</w:t>
            </w:r>
          </w:p>
        </w:tc>
        <w:tc>
          <w:tcPr>
            <w:tcW w:type="dxa" w:w="1260"/>
            <w:vAlign w:val="center"/>
          </w:tcPr>
          <w:p>
            <w:r/>
            <w:r>
              <w:rPr>
                <w:b w:val="0"/>
                <w:sz w:val="17"/>
              </w:rPr>
              <w:t>New Sentinel-1/2 captioning dataset</w:t>
            </w:r>
          </w:p>
        </w:tc>
        <w:tc>
          <w:tcPr>
            <w:tcW w:type="dxa" w:w="1260"/>
            <w:vAlign w:val="center"/>
          </w:tcPr>
          <w:p>
            <w:r/>
            <w:r>
              <w:rPr>
                <w:b w:val="0"/>
                <w:sz w:val="17"/>
              </w:rPr>
              <w:t>RGB captioning clearly beats SAR captioning even with a strong modern VLM</w:t>
            </w:r>
          </w:p>
        </w:tc>
        <w:tc>
          <w:tcPr>
            <w:tcW w:type="dxa" w:w="1260"/>
            <w:vAlign w:val="center"/>
          </w:tcPr>
          <w:p>
            <w:r/>
            <w:r>
              <w:rPr>
                <w:b w:val="0"/>
                <w:sz w:val="17"/>
              </w:rPr>
              <w:t>SAR remains hard — confirmed, not solved</w:t>
            </w:r>
          </w:p>
        </w:tc>
        <w:tc>
          <w:tcPr>
            <w:tcW w:type="dxa" w:w="1260"/>
            <w:vAlign w:val="center"/>
          </w:tcPr>
          <w:p>
            <w:r/>
            <w:r>
              <w:rPr>
                <w:b w:val="0"/>
                <w:sz w:val="17"/>
              </w:rPr>
              <w:t>The empirical finding itself (sets your expectations)</w:t>
            </w:r>
          </w:p>
        </w:tc>
        <w:tc>
          <w:tcPr>
            <w:tcW w:type="dxa" w:w="1260"/>
            <w:vAlign w:val="center"/>
          </w:tcPr>
          <w:p>
            <w:r/>
            <w:r>
              <w:rPr>
                <w:b w:val="0"/>
                <w:sz w:val="17"/>
              </w:rPr>
              <w:t>Budget your demo/pitch to be upfront that SAR performance will trail optical performance</w:t>
            </w:r>
          </w:p>
        </w:tc>
      </w:tr>
      <w:tr>
        <w:tc>
          <w:tcPr>
            <w:tcW w:type="dxa" w:w="1260"/>
            <w:vAlign w:val="center"/>
          </w:tcPr>
          <w:p>
            <w:r/>
            <w:r>
              <w:rPr>
                <w:b w:val="0"/>
                <w:sz w:val="17"/>
              </w:rPr>
              <w:t>Agentic AI in Remote Sensing survey (2026, arXiv 2601.01891)</w:t>
            </w:r>
          </w:p>
        </w:tc>
        <w:tc>
          <w:tcPr>
            <w:tcW w:type="dxa" w:w="1260"/>
            <w:vAlign w:val="center"/>
          </w:tcPr>
          <w:p>
            <w:r/>
            <w:r>
              <w:rPr>
                <w:b w:val="0"/>
                <w:sz w:val="17"/>
              </w:rPr>
              <w:t>No consolidated view of agentic RS systems and their failure modes</w:t>
            </w:r>
          </w:p>
        </w:tc>
        <w:tc>
          <w:tcPr>
            <w:tcW w:type="dxa" w:w="1260"/>
            <w:vAlign w:val="center"/>
          </w:tcPr>
          <w:p>
            <w:r/>
            <w:r>
              <w:rPr>
                <w:b w:val="0"/>
                <w:sz w:val="17"/>
              </w:rPr>
              <w:t>Taxonomy + literature synthesis</w:t>
            </w:r>
          </w:p>
        </w:tc>
        <w:tc>
          <w:tcPr>
            <w:tcW w:type="dxa" w:w="1260"/>
            <w:vAlign w:val="center"/>
          </w:tcPr>
          <w:p>
            <w:r/>
            <w:r>
              <w:rPr>
                <w:b w:val="0"/>
                <w:sz w:val="17"/>
              </w:rPr>
              <w:t>N/A (survey)</w:t>
            </w:r>
          </w:p>
        </w:tc>
        <w:tc>
          <w:tcPr>
            <w:tcW w:type="dxa" w:w="1260"/>
            <w:vAlign w:val="center"/>
          </w:tcPr>
          <w:p>
            <w:r/>
            <w:r>
              <w:rPr>
                <w:b w:val="0"/>
                <w:sz w:val="17"/>
              </w:rPr>
              <w:t>Names "fragile tool orchestration," "shallow temporal memory," "fragmented evaluation" as open problems</w:t>
            </w:r>
          </w:p>
        </w:tc>
        <w:tc>
          <w:tcPr>
            <w:tcW w:type="dxa" w:w="1260"/>
            <w:vAlign w:val="center"/>
          </w:tcPr>
          <w:p>
            <w:r/>
            <w:r>
              <w:rPr>
                <w:b w:val="0"/>
                <w:sz w:val="17"/>
              </w:rPr>
              <w:t>It's a survey, not a solution</w:t>
            </w:r>
          </w:p>
        </w:tc>
        <w:tc>
          <w:tcPr>
            <w:tcW w:type="dxa" w:w="1260"/>
            <w:vAlign w:val="center"/>
          </w:tcPr>
          <w:p>
            <w:r/>
            <w:r>
              <w:rPr>
                <w:b w:val="0"/>
                <w:sz w:val="17"/>
              </w:rPr>
              <w:t>The problem taxonomy</w:t>
            </w:r>
          </w:p>
        </w:tc>
        <w:tc>
          <w:tcPr>
            <w:tcW w:type="dxa" w:w="1260"/>
            <w:vAlign w:val="center"/>
          </w:tcPr>
          <w:p>
            <w:r/>
            <w:r>
              <w:rPr>
                <w:b w:val="0"/>
                <w:sz w:val="17"/>
              </w:rPr>
              <w:t>Use it directly to justify why your routing design choice (deterministic-first) is a considered response to known failure modes, not an ad hoc simplification</w:t>
            </w:r>
          </w:p>
        </w:tc>
      </w:tr>
    </w:tbl>
    <w:p/>
    <w:p>
      <w:pPr>
        <w:spacing w:after="100"/>
      </w:pPr>
      <w:r>
        <w:t>---</w:t>
      </w:r>
    </w:p>
    <w:p>
      <w:pPr>
        <w:pStyle w:val="Heading2"/>
      </w:pPr>
      <w:r>
        <w:t>S. Open-Source / GitHub Research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Repository</w:t>
            </w:r>
          </w:p>
        </w:tc>
        <w:tc>
          <w:tcPr>
            <w:tcW w:type="dxa" w:w="1440"/>
            <w:vAlign w:val="center"/>
            <w:shd w:fill="D9EAF7"/>
          </w:tcPr>
          <w:p>
            <w:r/>
            <w:r>
              <w:rPr>
                <w:b/>
                <w:sz w:val="17"/>
              </w:rPr>
              <w:t>Purpose</w:t>
            </w:r>
          </w:p>
        </w:tc>
        <w:tc>
          <w:tcPr>
            <w:tcW w:type="dxa" w:w="1440"/>
            <w:vAlign w:val="center"/>
            <w:shd w:fill="D9EAF7"/>
          </w:tcPr>
          <w:p>
            <w:r/>
            <w:r>
              <w:rPr>
                <w:b/>
                <w:sz w:val="17"/>
              </w:rPr>
              <w:t>Tech Stack</w:t>
            </w:r>
          </w:p>
        </w:tc>
        <w:tc>
          <w:tcPr>
            <w:tcW w:type="dxa" w:w="1440"/>
            <w:vAlign w:val="center"/>
            <w:shd w:fill="D9EAF7"/>
          </w:tcPr>
          <w:p>
            <w:r/>
            <w:r>
              <w:rPr>
                <w:b/>
                <w:sz w:val="17"/>
              </w:rPr>
              <w:t>License/Access</w:t>
            </w:r>
          </w:p>
        </w:tc>
        <w:tc>
          <w:tcPr>
            <w:tcW w:type="dxa" w:w="1440"/>
            <w:vAlign w:val="center"/>
            <w:shd w:fill="D9EAF7"/>
          </w:tcPr>
          <w:p>
            <w:r/>
            <w:r>
              <w:rPr>
                <w:b/>
                <w:sz w:val="17"/>
              </w:rPr>
              <w:t>What We Can Reuse</w:t>
            </w:r>
          </w:p>
        </w:tc>
        <w:tc>
          <w:tcPr>
            <w:tcW w:type="dxa" w:w="1440"/>
            <w:vAlign w:val="center"/>
            <w:shd w:fill="D9EAF7"/>
          </w:tcPr>
          <w:p>
            <w:r/>
            <w:r>
              <w:rPr>
                <w:b/>
                <w:sz w:val="17"/>
              </w:rPr>
              <w:t>What We Must Change</w:t>
            </w:r>
          </w:p>
        </w:tc>
        <w:tc>
          <w:tcPr>
            <w:tcW w:type="dxa" w:w="1440"/>
            <w:vAlign w:val="center"/>
            <w:shd w:fill="D9EAF7"/>
          </w:tcPr>
          <w:p>
            <w:r/>
            <w:r>
              <w:rPr>
                <w:b/>
                <w:sz w:val="17"/>
              </w:rPr>
              <w:t>Difficulty to Adapt</w:t>
            </w:r>
          </w:p>
        </w:tc>
      </w:tr>
      <w:tr>
        <w:tc>
          <w:tcPr>
            <w:tcW w:type="dxa" w:w="1440"/>
            <w:vAlign w:val="center"/>
          </w:tcPr>
          <w:p>
            <w:r/>
            <w:r>
              <w:rPr>
                <w:b w:val="0"/>
                <w:sz w:val="17"/>
              </w:rPr>
              <w:t>mbzuai-oryx/GeoChat (github.com/mbzuai-oryx/geochat)</w:t>
            </w:r>
          </w:p>
        </w:tc>
        <w:tc>
          <w:tcPr>
            <w:tcW w:type="dxa" w:w="1440"/>
            <w:vAlign w:val="center"/>
          </w:tcPr>
          <w:p>
            <w:r/>
            <w:r>
              <w:rPr>
                <w:b w:val="0"/>
                <w:sz w:val="17"/>
              </w:rPr>
              <w:t>RS-adapted grounded VLM, CVPR 2024</w:t>
            </w:r>
          </w:p>
        </w:tc>
        <w:tc>
          <w:tcPr>
            <w:tcW w:type="dxa" w:w="1440"/>
            <w:vAlign w:val="center"/>
          </w:tcPr>
          <w:p>
            <w:r/>
            <w:r>
              <w:rPr>
                <w:b w:val="0"/>
                <w:sz w:val="17"/>
              </w:rPr>
              <w:t>LLaVA-1.5 + LoRA</w:t>
            </w:r>
          </w:p>
        </w:tc>
        <w:tc>
          <w:tcPr>
            <w:tcW w:type="dxa" w:w="1440"/>
            <w:vAlign w:val="center"/>
          </w:tcPr>
          <w:p>
            <w:r/>
            <w:r>
              <w:rPr>
                <w:b w:val="0"/>
                <w:sz w:val="17"/>
              </w:rPr>
              <w:t>Open, code + HF model (MBZUAI/geochat-7B) available</w:t>
            </w:r>
          </w:p>
        </w:tc>
        <w:tc>
          <w:tcPr>
            <w:tcW w:type="dxa" w:w="1440"/>
            <w:vAlign w:val="center"/>
          </w:tcPr>
          <w:p>
            <w:r/>
            <w:r>
              <w:rPr>
                <w:b w:val="0"/>
                <w:sz w:val="17"/>
              </w:rPr>
              <w:t>Fine-tuning recipe, evaluation protocol, possibly the base checkpoint as a starting point</w:t>
            </w:r>
          </w:p>
        </w:tc>
        <w:tc>
          <w:tcPr>
            <w:tcW w:type="dxa" w:w="1440"/>
            <w:vAlign w:val="center"/>
          </w:tcPr>
          <w:p>
            <w:r/>
            <w:r>
              <w:rPr>
                <w:b w:val="0"/>
                <w:sz w:val="17"/>
              </w:rPr>
              <w:t>Needs adaptation to BigEarthNet.txt/multi-sensor input (GeoChat is optical-only) and doesn't do change-VQA or fusion</w:t>
            </w:r>
          </w:p>
        </w:tc>
        <w:tc>
          <w:tcPr>
            <w:tcW w:type="dxa" w:w="1440"/>
            <w:vAlign w:val="center"/>
          </w:tcPr>
          <w:p>
            <w:r/>
            <w:r>
              <w:rPr>
                <w:b w:val="0"/>
                <w:sz w:val="17"/>
              </w:rPr>
              <w:t>Medium — good starting point, not a drop-in solution</w:t>
            </w:r>
          </w:p>
        </w:tc>
      </w:tr>
      <w:tr>
        <w:tc>
          <w:tcPr>
            <w:tcW w:type="dxa" w:w="1440"/>
            <w:vAlign w:val="center"/>
          </w:tcPr>
          <w:p>
            <w:r/>
            <w:r>
              <w:rPr>
                <w:b w:val="0"/>
                <w:sz w:val="17"/>
              </w:rPr>
              <w:t>HaonanGuo/Remote-Sensing-ChatGPT (github.com/HaonanGuo/Remote-Sensing-ChatGPT)</w:t>
            </w:r>
          </w:p>
        </w:tc>
        <w:tc>
          <w:tcPr>
            <w:tcW w:type="dxa" w:w="1440"/>
            <w:vAlign w:val="center"/>
          </w:tcPr>
          <w:p>
            <w:r/>
            <w:r>
              <w:rPr>
                <w:b w:val="0"/>
                <w:sz w:val="17"/>
              </w:rPr>
              <w:t>LLM-as-planner + RS visual-model toolbox pattern</w:t>
            </w:r>
          </w:p>
        </w:tc>
        <w:tc>
          <w:tcPr>
            <w:tcW w:type="dxa" w:w="1440"/>
            <w:vAlign w:val="center"/>
          </w:tcPr>
          <w:p>
            <w:r/>
            <w:r>
              <w:rPr>
                <w:b w:val="0"/>
                <w:sz w:val="17"/>
              </w:rPr>
              <w:t>ChatGPT (or compatible LLM) as controller + separate CV models</w:t>
            </w:r>
          </w:p>
        </w:tc>
        <w:tc>
          <w:tcPr>
            <w:tcW w:type="dxa" w:w="1440"/>
            <w:vAlign w:val="center"/>
          </w:tcPr>
          <w:p>
            <w:r/>
            <w:r>
              <w:rPr>
                <w:b w:val="0"/>
                <w:sz w:val="17"/>
              </w:rPr>
              <w:t>Open source</w:t>
            </w:r>
          </w:p>
        </w:tc>
        <w:tc>
          <w:tcPr>
            <w:tcW w:type="dxa" w:w="1440"/>
            <w:vAlign w:val="center"/>
          </w:tcPr>
          <w:p>
            <w:r/>
            <w:r>
              <w:rPr>
                <w:b w:val="0"/>
                <w:sz w:val="17"/>
              </w:rPr>
              <w:t>The simple "LLM planner calls a toolbox" pattern — good reference for your controller</w:t>
            </w:r>
          </w:p>
        </w:tc>
        <w:tc>
          <w:tcPr>
            <w:tcW w:type="dxa" w:w="1440"/>
            <w:vAlign w:val="center"/>
          </w:tcPr>
          <w:p>
            <w:r/>
            <w:r>
              <w:rPr>
                <w:b w:val="0"/>
                <w:sz w:val="17"/>
              </w:rPr>
              <w:t>Needs India/ISRO-specific tools, and the LLM-only routing is exactly the failure mode you want to avoid replicating wholesale</w:t>
            </w:r>
          </w:p>
        </w:tc>
        <w:tc>
          <w:tcPr>
            <w:tcW w:type="dxa" w:w="1440"/>
            <w:vAlign w:val="center"/>
          </w:tcPr>
          <w:p>
            <w:r/>
            <w:r>
              <w:rPr>
                <w:b w:val="0"/>
                <w:sz w:val="17"/>
              </w:rPr>
              <w:t>Low-Medium — useful as a conceptual reference, not for direct reuse</w:t>
            </w:r>
          </w:p>
        </w:tc>
      </w:tr>
      <w:tr>
        <w:tc>
          <w:tcPr>
            <w:tcW w:type="dxa" w:w="1440"/>
            <w:vAlign w:val="center"/>
          </w:tcPr>
          <w:p>
            <w:r/>
            <w:r>
              <w:rPr>
                <w:b w:val="0"/>
                <w:sz w:val="17"/>
              </w:rPr>
              <w:t>intellisensing.github.io/RS-Agent (RS-Agent project page, code linked from arXiv 2406.07089)</w:t>
            </w:r>
          </w:p>
        </w:tc>
        <w:tc>
          <w:tcPr>
            <w:tcW w:type="dxa" w:w="1440"/>
            <w:vAlign w:val="center"/>
          </w:tcPr>
          <w:p>
            <w:r/>
            <w:r>
              <w:rPr>
                <w:b w:val="0"/>
                <w:sz w:val="17"/>
              </w:rPr>
              <w:t>Full agentic controller/toolkit/solution-space/knowledge-space architecture</w:t>
            </w:r>
          </w:p>
        </w:tc>
        <w:tc>
          <w:tcPr>
            <w:tcW w:type="dxa" w:w="1440"/>
            <w:vAlign w:val="center"/>
          </w:tcPr>
          <w:p>
            <w:r/>
            <w:r>
              <w:rPr>
                <w:b w:val="0"/>
                <w:sz w:val="17"/>
              </w:rPr>
              <w:t>LLM controller + RS toolkits, built on GeoChat/LLaVA/Qwen/DeepSeek/LHRS-Bot components</w:t>
            </w:r>
          </w:p>
        </w:tc>
        <w:tc>
          <w:tcPr>
            <w:tcW w:type="dxa" w:w="1440"/>
            <w:vAlign w:val="center"/>
          </w:tcPr>
          <w:p>
            <w:r/>
            <w:r>
              <w:rPr>
                <w:b w:val="0"/>
                <w:sz w:val="17"/>
              </w:rPr>
              <w:t>Open, research-code</w:t>
            </w:r>
          </w:p>
        </w:tc>
        <w:tc>
          <w:tcPr>
            <w:tcW w:type="dxa" w:w="1440"/>
            <w:vAlign w:val="center"/>
          </w:tcPr>
          <w:p>
            <w:r/>
            <w:r>
              <w:rPr>
                <w:b w:val="0"/>
                <w:sz w:val="17"/>
              </w:rPr>
              <w:t>Architectural pattern reference</w:t>
            </w:r>
          </w:p>
        </w:tc>
        <w:tc>
          <w:tcPr>
            <w:tcW w:type="dxa" w:w="1440"/>
            <w:vAlign w:val="center"/>
          </w:tcPr>
          <w:p>
            <w:r/>
            <w:r>
              <w:rPr>
                <w:b w:val="0"/>
                <w:sz w:val="17"/>
              </w:rPr>
              <w:t>Same orchestration-risk caveat as above; not India-tuned</w:t>
            </w:r>
          </w:p>
        </w:tc>
        <w:tc>
          <w:tcPr>
            <w:tcW w:type="dxa" w:w="1440"/>
            <w:vAlign w:val="center"/>
          </w:tcPr>
          <w:p>
            <w:r/>
            <w:r>
              <w:rPr>
                <w:b w:val="0"/>
                <w:sz w:val="17"/>
              </w:rPr>
              <w:t>Medium-High — most complete reference architecture, most work to fully adapt</w:t>
            </w:r>
          </w:p>
        </w:tc>
      </w:tr>
      <w:tr>
        <w:tc>
          <w:tcPr>
            <w:tcW w:type="dxa" w:w="1440"/>
            <w:vAlign w:val="center"/>
          </w:tcPr>
          <w:p>
            <w:r/>
            <w:r>
              <w:rPr>
                <w:b w:val="0"/>
                <w:sz w:val="17"/>
              </w:rPr>
              <w:t>ZhanYang-nwpu/Awesome-Remote-Sensing-Multimodal-Large-Language-Model</w:t>
            </w:r>
          </w:p>
        </w:tc>
        <w:tc>
          <w:tcPr>
            <w:tcW w:type="dxa" w:w="1440"/>
            <w:vAlign w:val="center"/>
          </w:tcPr>
          <w:p>
            <w:r/>
            <w:r>
              <w:rPr>
                <w:b w:val="0"/>
                <w:sz w:val="17"/>
              </w:rPr>
              <w:t>Curated survey/index of RS-MLLM papers and code</w:t>
            </w:r>
          </w:p>
        </w:tc>
        <w:tc>
          <w:tcPr>
            <w:tcW w:type="dxa" w:w="1440"/>
            <w:vAlign w:val="center"/>
          </w:tcPr>
          <w:p>
            <w:r/>
            <w:r>
              <w:rPr>
                <w:b w:val="0"/>
                <w:sz w:val="17"/>
              </w:rPr>
              <w:t>N/A (index repo)</w:t>
            </w:r>
          </w:p>
        </w:tc>
        <w:tc>
          <w:tcPr>
            <w:tcW w:type="dxa" w:w="1440"/>
            <w:vAlign w:val="center"/>
          </w:tcPr>
          <w:p>
            <w:r/>
            <w:r>
              <w:rPr>
                <w:b w:val="0"/>
                <w:sz w:val="17"/>
              </w:rPr>
              <w:t>Open</w:t>
            </w:r>
          </w:p>
        </w:tc>
        <w:tc>
          <w:tcPr>
            <w:tcW w:type="dxa" w:w="1440"/>
            <w:vAlign w:val="center"/>
          </w:tcPr>
          <w:p>
            <w:r/>
            <w:r>
              <w:rPr>
                <w:b w:val="0"/>
                <w:sz w:val="17"/>
              </w:rPr>
              <w:t>Fast way to find more baselines if time permits</w:t>
            </w:r>
          </w:p>
        </w:tc>
        <w:tc>
          <w:tcPr>
            <w:tcW w:type="dxa" w:w="1440"/>
            <w:vAlign w:val="center"/>
          </w:tcPr>
          <w:p>
            <w:r/>
            <w:r>
              <w:rPr>
                <w:b w:val="0"/>
                <w:sz w:val="17"/>
              </w:rPr>
              <w:t>N/A</w:t>
            </w:r>
          </w:p>
        </w:tc>
        <w:tc>
          <w:tcPr>
            <w:tcW w:type="dxa" w:w="1440"/>
            <w:vAlign w:val="center"/>
          </w:tcPr>
          <w:p>
            <w:r/>
            <w:r>
              <w:rPr>
                <w:b w:val="0"/>
                <w:sz w:val="17"/>
              </w:rPr>
              <w:t>N/A — use for research, not code</w:t>
            </w:r>
          </w:p>
        </w:tc>
      </w:tr>
    </w:tbl>
    <w:p/>
    <w:p>
      <w:pPr>
        <w:spacing w:after="100"/>
      </w:pPr>
      <w:r/>
      <w:r>
        <w:rPr>
          <w:b/>
        </w:rPr>
        <w:t>RECOMMENDATION:</w:t>
      </w:r>
      <w:r>
        <w:t>don't clone-and-modify any of these wholesale in 36 hours — study GeoChat's LoRA fine-tuning recipe and RS-Agent's controller pattern as design references, but build your own lean implementation scoped to the 5 mandatory capabilities. Trying to stand up someone else's full research codebase under time pressure is a common hackathon failure mode.</w:t>
      </w:r>
    </w:p>
    <w:p>
      <w:pPr>
        <w:spacing w:after="100"/>
      </w:pPr>
      <w:r>
        <w:t>---</w:t>
      </w:r>
    </w:p>
    <w:p>
      <w:pPr>
        <w:pStyle w:val="Heading2"/>
      </w:pPr>
      <w:r>
        <w:t>T. AI Model / Tool Ecosystem Map</w:t>
      </w:r>
    </w:p>
    <w:p>
      <w:r>
        <w:rPr>
          <w:rFonts w:ascii="Consolas" w:hAnsi="Consolas"/>
          <w:sz w:val="16"/>
        </w:rPr>
        <w:t>DATASET (BigEarthNet.txt, VRSBench, RSVQA, CDVQA)</w:t>
        <w:br/>
      </w:r>
      <w:r>
        <w:rPr>
          <w:rFonts w:ascii="Consolas" w:hAnsi="Consolas"/>
          <w:sz w:val="16"/>
        </w:rPr>
        <w:t xml:space="preserve">   ↓</w:t>
        <w:br/>
      </w:r>
      <w:r>
        <w:rPr>
          <w:rFonts w:ascii="Consolas" w:hAnsi="Consolas"/>
          <w:sz w:val="16"/>
        </w:rPr>
        <w:t>PREPROCESSING (rasterio/GDAL, band handling, SAR pseudo-RGB)</w:t>
        <w:br/>
      </w:r>
      <w:r>
        <w:rPr>
          <w:rFonts w:ascii="Consolas" w:hAnsi="Consolas"/>
          <w:sz w:val="16"/>
        </w:rPr>
        <w:t xml:space="preserve">   ↓</w:t>
        <w:br/>
      </w:r>
      <w:r>
        <w:rPr>
          <w:rFonts w:ascii="Consolas" w:hAnsi="Consolas"/>
          <w:sz w:val="16"/>
        </w:rPr>
        <w:t>MODEL (LoRA-fine-tuned open VLM + grounding + fusion classifier)</w:t>
        <w:br/>
      </w:r>
      <w:r>
        <w:rPr>
          <w:rFonts w:ascii="Consolas" w:hAnsi="Consolas"/>
          <w:sz w:val="16"/>
        </w:rPr>
        <w:t xml:space="preserve">   ↓</w:t>
        <w:br/>
      </w:r>
      <w:r>
        <w:rPr>
          <w:rFonts w:ascii="Consolas" w:hAnsi="Consolas"/>
          <w:sz w:val="16"/>
        </w:rPr>
        <w:t>INFERENCE TOOL (Hugging Face `transformers`/`peft`)</w:t>
        <w:br/>
      </w:r>
      <w:r>
        <w:rPr>
          <w:rFonts w:ascii="Consolas" w:hAnsi="Consolas"/>
          <w:sz w:val="16"/>
        </w:rPr>
        <w:t xml:space="preserve">   ↓</w:t>
        <w:br/>
      </w:r>
      <w:r>
        <w:rPr>
          <w:rFonts w:ascii="Consolas" w:hAnsi="Consolas"/>
          <w:sz w:val="16"/>
        </w:rPr>
        <w:t>API (FastAPI wrapping model calls)</w:t>
        <w:br/>
      </w:r>
      <w:r>
        <w:rPr>
          <w:rFonts w:ascii="Consolas" w:hAnsi="Consolas"/>
          <w:sz w:val="16"/>
        </w:rPr>
        <w:t xml:space="preserve">   ↓</w:t>
        <w:br/>
      </w:r>
      <w:r>
        <w:rPr>
          <w:rFonts w:ascii="Consolas" w:hAnsi="Consolas"/>
          <w:sz w:val="16"/>
        </w:rPr>
        <w:t>BACKEND (Python/FastAPI orchestrator + deterministic router)</w:t>
        <w:br/>
      </w:r>
      <w:r>
        <w:rPr>
          <w:rFonts w:ascii="Consolas" w:hAnsi="Consolas"/>
          <w:sz w:val="16"/>
        </w:rPr>
        <w:t xml:space="preserve">   ↓</w:t>
        <w:br/>
      </w:r>
      <w:r>
        <w:rPr>
          <w:rFonts w:ascii="Consolas" w:hAnsi="Consolas"/>
          <w:sz w:val="16"/>
        </w:rPr>
        <w:t>FRONTEND (React or Streamlit/Gradio)</w:t>
        <w:br/>
      </w:r>
      <w:r>
        <w:rPr>
          <w:rFonts w:ascii="Consolas" w:hAnsi="Consolas"/>
          <w:sz w:val="16"/>
        </w:rPr>
        <w:t xml:space="preserve">   ↓</w:t>
        <w:br/>
      </w:r>
      <w:r>
        <w:rPr>
          <w:rFonts w:ascii="Consolas" w:hAnsi="Consolas"/>
          <w:sz w:val="16"/>
        </w:rPr>
        <w:t>DEPLOYMENT (Colab/Kaggle for training; local machine or single cloud VM for live demo)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Layer</w:t>
            </w:r>
          </w:p>
        </w:tc>
        <w:tc>
          <w:tcPr>
            <w:tcW w:type="dxa" w:w="2016"/>
            <w:vAlign w:val="center"/>
            <w:shd w:fill="D9EAF7"/>
          </w:tcPr>
          <w:p>
            <w:r/>
            <w:r>
              <w:rPr>
                <w:b/>
                <w:sz w:val="17"/>
              </w:rPr>
              <w:t>Best Free Option</w:t>
            </w:r>
          </w:p>
        </w:tc>
        <w:tc>
          <w:tcPr>
            <w:tcW w:type="dxa" w:w="2016"/>
            <w:vAlign w:val="center"/>
            <w:shd w:fill="D9EAF7"/>
          </w:tcPr>
          <w:p>
            <w:r/>
            <w:r>
              <w:rPr>
                <w:b/>
                <w:sz w:val="17"/>
              </w:rPr>
              <w:t>Best Easy Option</w:t>
            </w:r>
          </w:p>
        </w:tc>
        <w:tc>
          <w:tcPr>
            <w:tcW w:type="dxa" w:w="2016"/>
            <w:vAlign w:val="center"/>
            <w:shd w:fill="D9EAF7"/>
          </w:tcPr>
          <w:p>
            <w:r/>
            <w:r>
              <w:rPr>
                <w:b/>
                <w:sz w:val="17"/>
              </w:rPr>
              <w:t>Best Performance Option</w:t>
            </w:r>
          </w:p>
        </w:tc>
        <w:tc>
          <w:tcPr>
            <w:tcW w:type="dxa" w:w="2016"/>
            <w:vAlign w:val="center"/>
            <w:shd w:fill="D9EAF7"/>
          </w:tcPr>
          <w:p>
            <w:r/>
            <w:r>
              <w:rPr>
                <w:b/>
                <w:sz w:val="17"/>
              </w:rPr>
              <w:t>Best Hackathon Option</w:t>
            </w:r>
          </w:p>
        </w:tc>
      </w:tr>
      <w:tr>
        <w:tc>
          <w:tcPr>
            <w:tcW w:type="dxa" w:w="2016"/>
            <w:vAlign w:val="center"/>
          </w:tcPr>
          <w:p>
            <w:r/>
            <w:r>
              <w:rPr>
                <w:b w:val="0"/>
                <w:sz w:val="17"/>
              </w:rPr>
              <w:t>VLM backbone</w:t>
            </w:r>
          </w:p>
        </w:tc>
        <w:tc>
          <w:tcPr>
            <w:tcW w:type="dxa" w:w="2016"/>
            <w:vAlign w:val="center"/>
          </w:tcPr>
          <w:p>
            <w:r/>
            <w:r>
              <w:rPr>
                <w:b w:val="0"/>
                <w:sz w:val="17"/>
              </w:rPr>
              <w:t>Qwen2/3-VL open weights</w:t>
            </w:r>
          </w:p>
        </w:tc>
        <w:tc>
          <w:tcPr>
            <w:tcW w:type="dxa" w:w="2016"/>
            <w:vAlign w:val="center"/>
          </w:tcPr>
          <w:p>
            <w:r/>
            <w:r>
              <w:rPr>
                <w:b w:val="0"/>
                <w:sz w:val="17"/>
              </w:rPr>
              <w:t>Same (HF transformers)</w:t>
            </w:r>
          </w:p>
        </w:tc>
        <w:tc>
          <w:tcPr>
            <w:tcW w:type="dxa" w:w="2016"/>
            <w:vAlign w:val="center"/>
          </w:tcPr>
          <w:p>
            <w:r/>
            <w:r>
              <w:rPr>
                <w:b w:val="0"/>
                <w:sz w:val="17"/>
              </w:rPr>
              <w:t>Larger Qwen-VL variant (if compute allows)</w:t>
            </w:r>
          </w:p>
        </w:tc>
        <w:tc>
          <w:tcPr>
            <w:tcW w:type="dxa" w:w="2016"/>
            <w:vAlign w:val="center"/>
          </w:tcPr>
          <w:p>
            <w:r/>
            <w:r>
              <w:rPr>
                <w:b w:val="0"/>
                <w:sz w:val="17"/>
              </w:rPr>
              <w:t>Smallest Qwen-VL that still fine-tunes cleanly on your GPU budget</w:t>
            </w:r>
          </w:p>
        </w:tc>
      </w:tr>
      <w:tr>
        <w:tc>
          <w:tcPr>
            <w:tcW w:type="dxa" w:w="2016"/>
            <w:vAlign w:val="center"/>
          </w:tcPr>
          <w:p>
            <w:r/>
            <w:r>
              <w:rPr>
                <w:b w:val="0"/>
                <w:sz w:val="17"/>
              </w:rPr>
              <w:t>Fine-tuning</w:t>
            </w:r>
          </w:p>
        </w:tc>
        <w:tc>
          <w:tcPr>
            <w:tcW w:type="dxa" w:w="2016"/>
            <w:vAlign w:val="center"/>
          </w:tcPr>
          <w:p>
            <w:r/>
            <w:r>
              <w:rPr>
                <w:b w:val="0"/>
                <w:sz w:val="17"/>
              </w:rPr>
              <w:t>HF peft (LoRA)</w:t>
            </w:r>
          </w:p>
        </w:tc>
        <w:tc>
          <w:tcPr>
            <w:tcW w:type="dxa" w:w="2016"/>
            <w:vAlign w:val="center"/>
          </w:tcPr>
          <w:p>
            <w:r/>
            <w:r>
              <w:rPr>
                <w:b w:val="0"/>
                <w:sz w:val="17"/>
              </w:rPr>
              <w:t>Same</w:t>
            </w:r>
          </w:p>
        </w:tc>
        <w:tc>
          <w:tcPr>
            <w:tcW w:type="dxa" w:w="2016"/>
            <w:vAlign w:val="center"/>
          </w:tcPr>
          <w:p>
            <w:r/>
            <w:r>
              <w:rPr>
                <w:b w:val="0"/>
                <w:sz w:val="17"/>
              </w:rPr>
              <w:t>Full fine-tune (not feasible in 36h)</w:t>
            </w:r>
          </w:p>
        </w:tc>
        <w:tc>
          <w:tcPr>
            <w:tcW w:type="dxa" w:w="2016"/>
            <w:vAlign w:val="center"/>
          </w:tcPr>
          <w:p>
            <w:r/>
            <w:r>
              <w:rPr>
                <w:b w:val="0"/>
                <w:sz w:val="17"/>
              </w:rPr>
              <w:t>LoRA, definitely</w:t>
            </w:r>
          </w:p>
        </w:tc>
      </w:tr>
      <w:tr>
        <w:tc>
          <w:tcPr>
            <w:tcW w:type="dxa" w:w="2016"/>
            <w:vAlign w:val="center"/>
          </w:tcPr>
          <w:p>
            <w:r/>
            <w:r>
              <w:rPr>
                <w:b w:val="0"/>
                <w:sz w:val="17"/>
              </w:rPr>
              <w:t>Grounding</w:t>
            </w:r>
          </w:p>
        </w:tc>
        <w:tc>
          <w:tcPr>
            <w:tcW w:type="dxa" w:w="2016"/>
            <w:vAlign w:val="center"/>
          </w:tcPr>
          <w:p>
            <w:r/>
            <w:r>
              <w:rPr>
                <w:b w:val="0"/>
                <w:sz w:val="17"/>
              </w:rPr>
              <w:t>Open-vocab detector, prompt-based</w:t>
            </w:r>
          </w:p>
        </w:tc>
        <w:tc>
          <w:tcPr>
            <w:tcW w:type="dxa" w:w="2016"/>
            <w:vAlign w:val="center"/>
          </w:tcPr>
          <w:p>
            <w:r/>
            <w:r>
              <w:rPr>
                <w:b w:val="0"/>
                <w:sz w:val="17"/>
              </w:rPr>
              <w:t>Reuse VRSBench referring-expression format</w:t>
            </w:r>
          </w:p>
        </w:tc>
        <w:tc>
          <w:tcPr>
            <w:tcW w:type="dxa" w:w="2016"/>
            <w:vAlign w:val="center"/>
          </w:tcPr>
          <w:p>
            <w:r/>
            <w:r>
              <w:rPr>
                <w:b w:val="0"/>
                <w:sz w:val="17"/>
              </w:rPr>
              <w:t>Custom fine-tuned grounder</w:t>
            </w:r>
          </w:p>
        </w:tc>
        <w:tc>
          <w:tcPr>
            <w:tcW w:type="dxa" w:w="2016"/>
            <w:vAlign w:val="center"/>
          </w:tcPr>
          <w:p>
            <w:r/>
            <w:r>
              <w:rPr>
                <w:b w:val="0"/>
                <w:sz w:val="17"/>
              </w:rPr>
              <w:t>Prompt-based/lightly fine-tuned, skip full training</w:t>
            </w:r>
          </w:p>
        </w:tc>
      </w:tr>
      <w:tr>
        <w:tc>
          <w:tcPr>
            <w:tcW w:type="dxa" w:w="2016"/>
            <w:vAlign w:val="center"/>
          </w:tcPr>
          <w:p>
            <w:r/>
            <w:r>
              <w:rPr>
                <w:b w:val="0"/>
                <w:sz w:val="17"/>
              </w:rPr>
              <w:t>Frontend</w:t>
            </w:r>
          </w:p>
        </w:tc>
        <w:tc>
          <w:tcPr>
            <w:tcW w:type="dxa" w:w="2016"/>
            <w:vAlign w:val="center"/>
          </w:tcPr>
          <w:p>
            <w:r/>
            <w:r>
              <w:rPr>
                <w:b w:val="0"/>
                <w:sz w:val="17"/>
              </w:rPr>
              <w:t>Streamlit/Gradio</w:t>
            </w:r>
          </w:p>
        </w:tc>
        <w:tc>
          <w:tcPr>
            <w:tcW w:type="dxa" w:w="2016"/>
            <w:vAlign w:val="center"/>
          </w:tcPr>
          <w:p>
            <w:r/>
            <w:r>
              <w:rPr>
                <w:b w:val="0"/>
                <w:sz w:val="17"/>
              </w:rPr>
              <w:t>Same</w:t>
            </w:r>
          </w:p>
        </w:tc>
        <w:tc>
          <w:tcPr>
            <w:tcW w:type="dxa" w:w="2016"/>
            <w:vAlign w:val="center"/>
          </w:tcPr>
          <w:p>
            <w:r/>
            <w:r>
              <w:rPr>
                <w:b w:val="0"/>
                <w:sz w:val="17"/>
              </w:rPr>
              <w:t>Custom React app</w:t>
            </w:r>
          </w:p>
        </w:tc>
        <w:tc>
          <w:tcPr>
            <w:tcW w:type="dxa" w:w="2016"/>
            <w:vAlign w:val="center"/>
          </w:tcPr>
          <w:p>
            <w:r/>
            <w:r>
              <w:rPr>
                <w:b w:val="0"/>
                <w:sz w:val="17"/>
              </w:rPr>
              <w:t>Streamlit/Gradio if team is small; React if you have a frontend specialist</w:t>
            </w:r>
          </w:p>
        </w:tc>
      </w:tr>
      <w:tr>
        <w:tc>
          <w:tcPr>
            <w:tcW w:type="dxa" w:w="2016"/>
            <w:vAlign w:val="center"/>
          </w:tcPr>
          <w:p>
            <w:r/>
            <w:r>
              <w:rPr>
                <w:b w:val="0"/>
                <w:sz w:val="17"/>
              </w:rPr>
              <w:t>Deployment</w:t>
            </w:r>
          </w:p>
        </w:tc>
        <w:tc>
          <w:tcPr>
            <w:tcW w:type="dxa" w:w="2016"/>
            <w:vAlign w:val="center"/>
          </w:tcPr>
          <w:p>
            <w:r/>
            <w:r>
              <w:rPr>
                <w:b w:val="0"/>
                <w:sz w:val="17"/>
              </w:rPr>
              <w:t>Local laptop</w:t>
            </w:r>
          </w:p>
        </w:tc>
        <w:tc>
          <w:tcPr>
            <w:tcW w:type="dxa" w:w="2016"/>
            <w:vAlign w:val="center"/>
          </w:tcPr>
          <w:p>
            <w:r/>
            <w:r>
              <w:rPr>
                <w:b w:val="0"/>
                <w:sz w:val="17"/>
              </w:rPr>
              <w:t>Colab/Kaggle notebook + ngrok/local server</w:t>
            </w:r>
          </w:p>
        </w:tc>
        <w:tc>
          <w:tcPr>
            <w:tcW w:type="dxa" w:w="2016"/>
            <w:vAlign w:val="center"/>
          </w:tcPr>
          <w:p>
            <w:r/>
            <w:r>
              <w:rPr>
                <w:b w:val="0"/>
                <w:sz w:val="17"/>
              </w:rPr>
              <w:t>Dedicated cloud GPU VM</w:t>
            </w:r>
          </w:p>
        </w:tc>
        <w:tc>
          <w:tcPr>
            <w:tcW w:type="dxa" w:w="2016"/>
            <w:vAlign w:val="center"/>
          </w:tcPr>
          <w:p>
            <w:r/>
            <w:r>
              <w:rPr>
                <w:b w:val="0"/>
                <w:sz w:val="17"/>
              </w:rPr>
              <w:t>Local + one backup cloud instance</w:t>
            </w:r>
          </w:p>
        </w:tc>
      </w:tr>
    </w:tbl>
    <w:p/>
    <w:p>
      <w:pPr>
        <w:spacing w:after="100"/>
      </w:pPr>
      <w:r/>
      <w:r>
        <w:rPr>
          <w:b/>
        </w:rPr>
        <w:t>RECOMMENDATION — one practical choice:</w:t>
      </w:r>
      <w:r>
        <w:t>Qwen2-VL (or Qwen3-VL if accessible) LoRA-fine-tuned via transformers/peft on a BigEarthNet.txt subset, served through FastAPI, with a Streamlit or lightweight React frontend, trained on Colab Pro/Kaggle GPU time secured before the event starts.</w:t>
      </w:r>
    </w:p>
    <w:p>
      <w:pPr>
        <w:spacing w:after="100"/>
      </w:pPr>
      <w:r>
        <w:t>---</w:t>
      </w:r>
    </w:p>
    <w:p>
      <w:pPr>
        <w:pStyle w:val="Heading2"/>
      </w:pPr>
      <w:r>
        <w:t>U. Video / Visual Learning Resources</w:t>
      </w:r>
    </w:p>
    <w:p>
      <w:pPr>
        <w:spacing w:after="100"/>
      </w:pPr>
      <w:r>
        <w:t>All entries below are real, verifiable search results — titles/channels/URLs as found.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w:t>
            </w:r>
          </w:p>
        </w:tc>
        <w:tc>
          <w:tcPr>
            <w:tcW w:type="dxa" w:w="1680"/>
            <w:vAlign w:val="center"/>
            <w:shd w:fill="D9EAF7"/>
          </w:tcPr>
          <w:p>
            <w:r/>
            <w:r>
              <w:rPr>
                <w:b/>
                <w:sz w:val="17"/>
              </w:rPr>
              <w:t>Video</w:t>
            </w:r>
          </w:p>
        </w:tc>
        <w:tc>
          <w:tcPr>
            <w:tcW w:type="dxa" w:w="1680"/>
            <w:vAlign w:val="center"/>
            <w:shd w:fill="D9EAF7"/>
          </w:tcPr>
          <w:p>
            <w:r/>
            <w:r>
              <w:rPr>
                <w:b/>
                <w:sz w:val="17"/>
              </w:rPr>
              <w:t>Channel/Source</w:t>
            </w:r>
          </w:p>
        </w:tc>
        <w:tc>
          <w:tcPr>
            <w:tcW w:type="dxa" w:w="1680"/>
            <w:vAlign w:val="center"/>
            <w:shd w:fill="D9EAF7"/>
          </w:tcPr>
          <w:p>
            <w:r/>
            <w:r>
              <w:rPr>
                <w:b/>
                <w:sz w:val="17"/>
              </w:rPr>
              <w:t>Topic</w:t>
            </w:r>
          </w:p>
        </w:tc>
        <w:tc>
          <w:tcPr>
            <w:tcW w:type="dxa" w:w="1680"/>
            <w:vAlign w:val="center"/>
            <w:shd w:fill="D9EAF7"/>
          </w:tcPr>
          <w:p>
            <w:r/>
            <w:r>
              <w:rPr>
                <w:b/>
                <w:sz w:val="17"/>
              </w:rPr>
              <w:t>What You'll Learn</w:t>
            </w:r>
          </w:p>
        </w:tc>
        <w:tc>
          <w:tcPr>
            <w:tcW w:type="dxa" w:w="1680"/>
            <w:vAlign w:val="center"/>
            <w:shd w:fill="D9EAF7"/>
          </w:tcPr>
          <w:p>
            <w:r/>
            <w:r>
              <w:rPr>
                <w:b/>
                <w:sz w:val="17"/>
              </w:rPr>
              <w:t>Priority</w:t>
            </w:r>
          </w:p>
        </w:tc>
      </w:tr>
      <w:tr>
        <w:tc>
          <w:tcPr>
            <w:tcW w:type="dxa" w:w="1680"/>
            <w:vAlign w:val="center"/>
          </w:tcPr>
          <w:p>
            <w:r/>
            <w:r>
              <w:rPr>
                <w:b w:val="0"/>
                <w:sz w:val="17"/>
              </w:rPr>
              <w:t>1</w:t>
            </w:r>
          </w:p>
        </w:tc>
        <w:tc>
          <w:tcPr>
            <w:tcW w:type="dxa" w:w="1680"/>
            <w:vAlign w:val="center"/>
          </w:tcPr>
          <w:p>
            <w:r/>
            <w:r>
              <w:rPr>
                <w:b w:val="0"/>
                <w:sz w:val="17"/>
              </w:rPr>
              <w:t>Synthetic Aperture Radar (SAR) and Its Applications, Part 1/3</w:t>
            </w:r>
          </w:p>
        </w:tc>
        <w:tc>
          <w:tcPr>
            <w:tcW w:type="dxa" w:w="1680"/>
            <w:vAlign w:val="center"/>
          </w:tcPr>
          <w:p>
            <w:r/>
            <w:r>
              <w:rPr>
                <w:b w:val="0"/>
                <w:sz w:val="17"/>
              </w:rPr>
              <w:t>NASA ARSET — youtube.com/watch?v=AUIUpFHgVx0</w:t>
            </w:r>
          </w:p>
        </w:tc>
        <w:tc>
          <w:tcPr>
            <w:tcW w:type="dxa" w:w="1680"/>
            <w:vAlign w:val="center"/>
          </w:tcPr>
          <w:p>
            <w:r/>
            <w:r>
              <w:rPr>
                <w:b w:val="0"/>
                <w:sz w:val="17"/>
              </w:rPr>
              <w:t>SAR fundamentals</w:t>
            </w:r>
          </w:p>
        </w:tc>
        <w:tc>
          <w:tcPr>
            <w:tcW w:type="dxa" w:w="1680"/>
            <w:vAlign w:val="center"/>
          </w:tcPr>
          <w:p>
            <w:r/>
            <w:r>
              <w:rPr>
                <w:b w:val="0"/>
                <w:sz w:val="17"/>
              </w:rPr>
              <w:t>How SAR sensing works and its uses</w:t>
            </w:r>
          </w:p>
        </w:tc>
        <w:tc>
          <w:tcPr>
            <w:tcW w:type="dxa" w:w="1680"/>
            <w:vAlign w:val="center"/>
          </w:tcPr>
          <w:p>
            <w:r/>
            <w:r>
              <w:rPr>
                <w:b w:val="0"/>
                <w:sz w:val="17"/>
              </w:rPr>
              <w:t>MUST WATCH</w:t>
            </w:r>
          </w:p>
        </w:tc>
      </w:tr>
      <w:tr>
        <w:tc>
          <w:tcPr>
            <w:tcW w:type="dxa" w:w="1680"/>
            <w:vAlign w:val="center"/>
          </w:tcPr>
          <w:p>
            <w:r/>
            <w:r>
              <w:rPr>
                <w:b w:val="0"/>
                <w:sz w:val="17"/>
              </w:rPr>
              <w:t>2</w:t>
            </w:r>
          </w:p>
        </w:tc>
        <w:tc>
          <w:tcPr>
            <w:tcW w:type="dxa" w:w="1680"/>
            <w:vAlign w:val="center"/>
          </w:tcPr>
          <w:p>
            <w:r/>
            <w:r>
              <w:rPr>
                <w:b w:val="0"/>
                <w:sz w:val="17"/>
              </w:rPr>
              <w:t>Synthetic Aperture Radar SAR Explained — All-Weather Remote Sensing Power</w:t>
            </w:r>
          </w:p>
        </w:tc>
        <w:tc>
          <w:tcPr>
            <w:tcW w:type="dxa" w:w="1680"/>
            <w:vAlign w:val="center"/>
          </w:tcPr>
          <w:p>
            <w:r/>
            <w:r>
              <w:rPr>
                <w:b w:val="0"/>
                <w:sz w:val="17"/>
              </w:rPr>
              <w:t>youtube.com/watch?v=L89svcDwRfM</w:t>
            </w:r>
          </w:p>
        </w:tc>
        <w:tc>
          <w:tcPr>
            <w:tcW w:type="dxa" w:w="1680"/>
            <w:vAlign w:val="center"/>
          </w:tcPr>
          <w:p>
            <w:r/>
            <w:r>
              <w:rPr>
                <w:b w:val="0"/>
                <w:sz w:val="17"/>
              </w:rPr>
              <w:t>SAR basics</w:t>
            </w:r>
          </w:p>
        </w:tc>
        <w:tc>
          <w:tcPr>
            <w:tcW w:type="dxa" w:w="1680"/>
            <w:vAlign w:val="center"/>
          </w:tcPr>
          <w:p>
            <w:r/>
            <w:r>
              <w:rPr>
                <w:b w:val="0"/>
                <w:sz w:val="17"/>
              </w:rPr>
              <w:t>Why SAR sees through clouds/night</w:t>
            </w:r>
          </w:p>
        </w:tc>
        <w:tc>
          <w:tcPr>
            <w:tcW w:type="dxa" w:w="1680"/>
            <w:vAlign w:val="center"/>
          </w:tcPr>
          <w:p>
            <w:r/>
            <w:r>
              <w:rPr>
                <w:b w:val="0"/>
                <w:sz w:val="17"/>
              </w:rPr>
              <w:t>MUST WATCH</w:t>
            </w:r>
          </w:p>
        </w:tc>
      </w:tr>
      <w:tr>
        <w:tc>
          <w:tcPr>
            <w:tcW w:type="dxa" w:w="1680"/>
            <w:vAlign w:val="center"/>
          </w:tcPr>
          <w:p>
            <w:r/>
            <w:r>
              <w:rPr>
                <w:b w:val="0"/>
                <w:sz w:val="17"/>
              </w:rPr>
              <w:t>3</w:t>
            </w:r>
          </w:p>
        </w:tc>
        <w:tc>
          <w:tcPr>
            <w:tcW w:type="dxa" w:w="1680"/>
            <w:vAlign w:val="center"/>
          </w:tcPr>
          <w:p>
            <w:r/>
            <w:r>
              <w:rPr>
                <w:b w:val="0"/>
                <w:sz w:val="17"/>
              </w:rPr>
              <w:t>ISRO's Cartosat 2 Series Satellite Video</w:t>
            </w:r>
          </w:p>
        </w:tc>
        <w:tc>
          <w:tcPr>
            <w:tcW w:type="dxa" w:w="1680"/>
            <w:vAlign w:val="center"/>
          </w:tcPr>
          <w:p>
            <w:r/>
            <w:r>
              <w:rPr>
                <w:b w:val="0"/>
                <w:sz w:val="17"/>
              </w:rPr>
              <w:t>youtube.com/watch?v=FlJhZJUnKOg</w:t>
            </w:r>
          </w:p>
        </w:tc>
        <w:tc>
          <w:tcPr>
            <w:tcW w:type="dxa" w:w="1680"/>
            <w:vAlign w:val="center"/>
          </w:tcPr>
          <w:p>
            <w:r/>
            <w:r>
              <w:rPr>
                <w:b w:val="0"/>
                <w:sz w:val="17"/>
              </w:rPr>
              <w:t>Indian optical EO satellite</w:t>
            </w:r>
          </w:p>
        </w:tc>
        <w:tc>
          <w:tcPr>
            <w:tcW w:type="dxa" w:w="1680"/>
            <w:vAlign w:val="center"/>
          </w:tcPr>
          <w:p>
            <w:r/>
            <w:r>
              <w:rPr>
                <w:b w:val="0"/>
                <w:sz w:val="17"/>
              </w:rPr>
              <w:t>What Cartosat is and does</w:t>
            </w:r>
          </w:p>
        </w:tc>
        <w:tc>
          <w:tcPr>
            <w:tcW w:type="dxa" w:w="1680"/>
            <w:vAlign w:val="center"/>
          </w:tcPr>
          <w:p>
            <w:r/>
            <w:r>
              <w:rPr>
                <w:b w:val="0"/>
                <w:sz w:val="17"/>
              </w:rPr>
              <w:t>HIGHLY RECOMMENDED</w:t>
            </w:r>
          </w:p>
        </w:tc>
      </w:tr>
      <w:tr>
        <w:tc>
          <w:tcPr>
            <w:tcW w:type="dxa" w:w="1680"/>
            <w:vAlign w:val="center"/>
          </w:tcPr>
          <w:p>
            <w:r/>
            <w:r>
              <w:rPr>
                <w:b w:val="0"/>
                <w:sz w:val="17"/>
              </w:rPr>
              <w:t>4</w:t>
            </w:r>
          </w:p>
        </w:tc>
        <w:tc>
          <w:tcPr>
            <w:tcW w:type="dxa" w:w="1680"/>
            <w:vAlign w:val="center"/>
          </w:tcPr>
          <w:p>
            <w:r/>
            <w:r>
              <w:rPr>
                <w:b w:val="0"/>
                <w:sz w:val="17"/>
              </w:rPr>
              <w:t>How ISRO's RISAT Satellite Tracks... Through Fog, Night &amp; Borders</w:t>
            </w:r>
          </w:p>
        </w:tc>
        <w:tc>
          <w:tcPr>
            <w:tcW w:type="dxa" w:w="1680"/>
            <w:vAlign w:val="center"/>
          </w:tcPr>
          <w:p>
            <w:r/>
            <w:r>
              <w:rPr>
                <w:b w:val="0"/>
                <w:sz w:val="17"/>
              </w:rPr>
              <w:t>youtube.com/shorts/7XZakBeHaJ0</w:t>
            </w:r>
          </w:p>
        </w:tc>
        <w:tc>
          <w:tcPr>
            <w:tcW w:type="dxa" w:w="1680"/>
            <w:vAlign w:val="center"/>
          </w:tcPr>
          <w:p>
            <w:r/>
            <w:r>
              <w:rPr>
                <w:b w:val="0"/>
                <w:sz w:val="17"/>
              </w:rPr>
              <w:t>Indian SAR satellite (RISAT)</w:t>
            </w:r>
          </w:p>
        </w:tc>
        <w:tc>
          <w:tcPr>
            <w:tcW w:type="dxa" w:w="1680"/>
            <w:vAlign w:val="center"/>
          </w:tcPr>
          <w:p>
            <w:r/>
            <w:r>
              <w:rPr>
                <w:b w:val="0"/>
                <w:sz w:val="17"/>
              </w:rPr>
              <w:t>RISAT's role and capability, short-form</w:t>
            </w:r>
          </w:p>
        </w:tc>
        <w:tc>
          <w:tcPr>
            <w:tcW w:type="dxa" w:w="1680"/>
            <w:vAlign w:val="center"/>
          </w:tcPr>
          <w:p>
            <w:r/>
            <w:r>
              <w:rPr>
                <w:b w:val="0"/>
                <w:sz w:val="17"/>
              </w:rPr>
              <w:t>HIGHLY RECOMMENDED (short, good primer)</w:t>
            </w:r>
          </w:p>
        </w:tc>
      </w:tr>
      <w:tr>
        <w:tc>
          <w:tcPr>
            <w:tcW w:type="dxa" w:w="1680"/>
            <w:vAlign w:val="center"/>
          </w:tcPr>
          <w:p>
            <w:r/>
            <w:r>
              <w:rPr>
                <w:b w:val="0"/>
                <w:sz w:val="17"/>
              </w:rPr>
              <w:t>5</w:t>
            </w:r>
          </w:p>
        </w:tc>
        <w:tc>
          <w:tcPr>
            <w:tcW w:type="dxa" w:w="1680"/>
            <w:vAlign w:val="center"/>
          </w:tcPr>
          <w:p>
            <w:r/>
            <w:r>
              <w:rPr>
                <w:b w:val="0"/>
                <w:sz w:val="17"/>
              </w:rPr>
              <w:t>LLaVA: A large multi-modal language model</w:t>
            </w:r>
          </w:p>
        </w:tc>
        <w:tc>
          <w:tcPr>
            <w:tcW w:type="dxa" w:w="1680"/>
            <w:vAlign w:val="center"/>
          </w:tcPr>
          <w:p>
            <w:r/>
            <w:r>
              <w:rPr>
                <w:b w:val="0"/>
                <w:sz w:val="17"/>
              </w:rPr>
              <w:t>youtube.com/watch?v=q59QMugQyaQ</w:t>
            </w:r>
          </w:p>
        </w:tc>
        <w:tc>
          <w:tcPr>
            <w:tcW w:type="dxa" w:w="1680"/>
            <w:vAlign w:val="center"/>
          </w:tcPr>
          <w:p>
            <w:r/>
            <w:r>
              <w:rPr>
                <w:b w:val="0"/>
                <w:sz w:val="17"/>
              </w:rPr>
              <w:t>VLM architecture</w:t>
            </w:r>
          </w:p>
        </w:tc>
        <w:tc>
          <w:tcPr>
            <w:tcW w:type="dxa" w:w="1680"/>
            <w:vAlign w:val="center"/>
          </w:tcPr>
          <w:p>
            <w:r/>
            <w:r>
              <w:rPr>
                <w:b w:val="0"/>
                <w:sz w:val="17"/>
              </w:rPr>
              <w:t>How image+language models like LLaVA actually work</w:t>
            </w:r>
          </w:p>
        </w:tc>
        <w:tc>
          <w:tcPr>
            <w:tcW w:type="dxa" w:w="1680"/>
            <w:vAlign w:val="center"/>
          </w:tcPr>
          <w:p>
            <w:r/>
            <w:r>
              <w:rPr>
                <w:b w:val="0"/>
                <w:sz w:val="17"/>
              </w:rPr>
              <w:t>MUST WATCH</w:t>
            </w:r>
          </w:p>
        </w:tc>
      </w:tr>
      <w:tr>
        <w:tc>
          <w:tcPr>
            <w:tcW w:type="dxa" w:w="1680"/>
            <w:vAlign w:val="center"/>
          </w:tcPr>
          <w:p>
            <w:r/>
            <w:r>
              <w:rPr>
                <w:b w:val="0"/>
                <w:sz w:val="17"/>
              </w:rPr>
              <w:t>6</w:t>
            </w:r>
          </w:p>
        </w:tc>
        <w:tc>
          <w:tcPr>
            <w:tcW w:type="dxa" w:w="1680"/>
            <w:vAlign w:val="center"/>
          </w:tcPr>
          <w:p>
            <w:r/>
            <w:r>
              <w:rPr>
                <w:b w:val="0"/>
                <w:sz w:val="17"/>
              </w:rPr>
              <w:t>NASA ARSET: SAR Refresher, Part 1/5</w:t>
            </w:r>
          </w:p>
        </w:tc>
        <w:tc>
          <w:tcPr>
            <w:tcW w:type="dxa" w:w="1680"/>
            <w:vAlign w:val="center"/>
          </w:tcPr>
          <w:p>
            <w:r/>
            <w:r>
              <w:rPr>
                <w:b w:val="0"/>
                <w:sz w:val="17"/>
              </w:rPr>
              <w:t>youtube.com/watch?v=2SGP30TGHXM</w:t>
            </w:r>
          </w:p>
        </w:tc>
        <w:tc>
          <w:tcPr>
            <w:tcW w:type="dxa" w:w="1680"/>
            <w:vAlign w:val="center"/>
          </w:tcPr>
          <w:p>
            <w:r/>
            <w:r>
              <w:rPr>
                <w:b w:val="0"/>
                <w:sz w:val="17"/>
              </w:rPr>
              <w:t>SAR + optical fusion for crop classification</w:t>
            </w:r>
          </w:p>
        </w:tc>
        <w:tc>
          <w:tcPr>
            <w:tcW w:type="dxa" w:w="1680"/>
            <w:vAlign w:val="center"/>
          </w:tcPr>
          <w:p>
            <w:r/>
            <w:r>
              <w:rPr>
                <w:b w:val="0"/>
                <w:sz w:val="17"/>
              </w:rPr>
              <w:t>A real applied example of optical-SAR joint use — directly relevant to your fusion module</w:t>
            </w:r>
          </w:p>
        </w:tc>
        <w:tc>
          <w:tcPr>
            <w:tcW w:type="dxa" w:w="1680"/>
            <w:vAlign w:val="center"/>
          </w:tcPr>
          <w:p>
            <w:r/>
            <w:r>
              <w:rPr>
                <w:b w:val="0"/>
                <w:sz w:val="17"/>
              </w:rPr>
              <w:t>HIGHLY RECOMMENDED</w:t>
            </w:r>
          </w:p>
        </w:tc>
      </w:tr>
      <w:tr>
        <w:tc>
          <w:tcPr>
            <w:tcW w:type="dxa" w:w="1680"/>
            <w:vAlign w:val="center"/>
          </w:tcPr>
          <w:p>
            <w:r/>
            <w:r>
              <w:rPr>
                <w:b w:val="0"/>
                <w:sz w:val="17"/>
              </w:rPr>
              <w:t>7</w:t>
            </w:r>
          </w:p>
        </w:tc>
        <w:tc>
          <w:tcPr>
            <w:tcW w:type="dxa" w:w="1680"/>
            <w:vAlign w:val="center"/>
          </w:tcPr>
          <w:p>
            <w:r/>
            <w:r>
              <w:rPr>
                <w:b w:val="0"/>
                <w:sz w:val="17"/>
              </w:rPr>
              <w:t>NASA Data Made Easy: Part 2 — Introduction to SAR</w:t>
            </w:r>
          </w:p>
        </w:tc>
        <w:tc>
          <w:tcPr>
            <w:tcW w:type="dxa" w:w="1680"/>
            <w:vAlign w:val="center"/>
          </w:tcPr>
          <w:p>
            <w:r/>
            <w:r>
              <w:rPr>
                <w:b w:val="0"/>
                <w:sz w:val="17"/>
              </w:rPr>
              <w:t>youtube.com/watch?v=Zfn7P395O40</w:t>
            </w:r>
          </w:p>
        </w:tc>
        <w:tc>
          <w:tcPr>
            <w:tcW w:type="dxa" w:w="1680"/>
            <w:vAlign w:val="center"/>
          </w:tcPr>
          <w:p>
            <w:r/>
            <w:r>
              <w:rPr>
                <w:b w:val="0"/>
                <w:sz w:val="17"/>
              </w:rPr>
              <w:t>SAR data handling workshop</w:t>
            </w:r>
          </w:p>
        </w:tc>
        <w:tc>
          <w:tcPr>
            <w:tcW w:type="dxa" w:w="1680"/>
            <w:vAlign w:val="center"/>
          </w:tcPr>
          <w:p>
            <w:r/>
            <w:r>
              <w:rPr>
                <w:b w:val="0"/>
                <w:sz w:val="17"/>
              </w:rPr>
              <w:t>Practical, workshop-style SAR intro</w:t>
            </w:r>
          </w:p>
        </w:tc>
        <w:tc>
          <w:tcPr>
            <w:tcW w:type="dxa" w:w="1680"/>
            <w:vAlign w:val="center"/>
          </w:tcPr>
          <w:p>
            <w:r/>
            <w:r>
              <w:rPr>
                <w:b w:val="0"/>
                <w:sz w:val="17"/>
              </w:rPr>
              <w:t>OPTIONAL</w:t>
            </w:r>
          </w:p>
        </w:tc>
      </w:tr>
      <w:tr>
        <w:tc>
          <w:tcPr>
            <w:tcW w:type="dxa" w:w="1680"/>
            <w:vAlign w:val="center"/>
          </w:tcPr>
          <w:p>
            <w:r/>
            <w:r>
              <w:rPr>
                <w:b w:val="0"/>
                <w:sz w:val="17"/>
              </w:rPr>
              <w:t>8</w:t>
            </w:r>
          </w:p>
        </w:tc>
        <w:tc>
          <w:tcPr>
            <w:tcW w:type="dxa" w:w="1680"/>
            <w:vAlign w:val="center"/>
          </w:tcPr>
          <w:p>
            <w:r/>
            <w:r>
              <w:rPr>
                <w:b w:val="0"/>
                <w:sz w:val="17"/>
              </w:rPr>
              <w:t>ISRO Videos (official channel playlist)</w:t>
            </w:r>
          </w:p>
        </w:tc>
        <w:tc>
          <w:tcPr>
            <w:tcW w:type="dxa" w:w="1680"/>
            <w:vAlign w:val="center"/>
          </w:tcPr>
          <w:p>
            <w:r/>
            <w:r>
              <w:rPr>
                <w:b w:val="0"/>
                <w:sz w:val="17"/>
              </w:rPr>
              <w:t>youtube.com/playlist?list=PLfxkJ62iIzmRO6aWlGGqKNd7uY03kiKTw</w:t>
            </w:r>
          </w:p>
        </w:tc>
        <w:tc>
          <w:tcPr>
            <w:tcW w:type="dxa" w:w="1680"/>
            <w:vAlign w:val="center"/>
          </w:tcPr>
          <w:p>
            <w:r/>
            <w:r>
              <w:rPr>
                <w:b w:val="0"/>
                <w:sz w:val="17"/>
              </w:rPr>
              <w:t>General ISRO mission content</w:t>
            </w:r>
          </w:p>
        </w:tc>
        <w:tc>
          <w:tcPr>
            <w:tcW w:type="dxa" w:w="1680"/>
            <w:vAlign w:val="center"/>
          </w:tcPr>
          <w:p>
            <w:r/>
            <w:r>
              <w:rPr>
                <w:b w:val="0"/>
                <w:sz w:val="17"/>
              </w:rPr>
              <w:t>Broader institutional context, mission visuals for your slides</w:t>
            </w:r>
          </w:p>
        </w:tc>
        <w:tc>
          <w:tcPr>
            <w:tcW w:type="dxa" w:w="1680"/>
            <w:vAlign w:val="center"/>
          </w:tcPr>
          <w:p>
            <w:r/>
            <w:r>
              <w:rPr>
                <w:b w:val="0"/>
                <w:sz w:val="17"/>
              </w:rPr>
              <w:t>OPTIONAL</w:t>
            </w:r>
          </w:p>
        </w:tc>
      </w:tr>
    </w:tbl>
    <w:p/>
    <w:p>
      <w:pPr>
        <w:spacing w:after="100"/>
      </w:pPr>
      <w:r/>
      <w:r>
        <w:rPr>
          <w:b/>
        </w:rPr>
        <w:t>Recommended watch order:</w:t>
      </w:r>
      <w:r>
        <w:t>#3 (Cartosat, basic domain) → #4 (RISAT) → #1 or #2 (SAR fundamentals) → #6 (SAR+optical fused use case, real-world workflow) → #5 (VLM technical foundation) → then move to reading the GeoChat/RS-Agent papers (Section R) for the AI/ML approach and advanced implementation, since no video source was found that specifically covers agentic RS orchestration at a suitable educational level — that part is best learned from the papers themselves.</w:t>
      </w:r>
      <w:r>
        <w:rPr>
          <w:b/>
        </w:rPr>
        <w:t>Being honest about this gap rather than forcing a video recommendation that doesn't exist.</w:t>
      </w:r>
      <w:r/>
    </w:p>
    <w:p>
      <w:pPr>
        <w:spacing w:after="100"/>
      </w:pPr>
      <w:r>
        <w:t>---</w:t>
      </w:r>
    </w:p>
    <w:p>
      <w:pPr>
        <w:pStyle w:val="Heading2"/>
      </w:pPr>
      <w:r>
        <w:t>V. Visual References and Diagrams</w:t>
      </w:r>
    </w:p>
    <w:p>
      <w:pPr>
        <w:pStyle w:val="ListBullet"/>
      </w:pPr>
      <w:r>
        <w:t>SAR vs. optical image comparison — look at NASA Earthdata's SAR pages (search "Get to Know SAR — NASA Science") for side-by-side SAR/optical imagery of the same location; understanding why they look so different is the single most useful visual intuition you can build before your pitch.</w:t>
      </w:r>
    </w:p>
    <w:p>
      <w:pPr>
        <w:pStyle w:val="ListBullet"/>
      </w:pPr>
      <w:r>
        <w:t>GeoChat's architecture figure (from their paper/GitHub) — shows the LoRA-fine-tuning-on-LLaVA pipeline visually; useful to adapt into your own architecture slide.</w:t>
      </w:r>
    </w:p>
    <w:p>
      <w:pPr>
        <w:pStyle w:val="ListBullet"/>
      </w:pPr>
      <w:r>
        <w:t>RS-Agent's 4-component diagram (Central Controller / Toolkit / Solution Space / Knowledge Space) — useful as a direct visual comparison point: "here's their architecture, here's ours, here's what we simplified/changed and why."</w:t>
      </w:r>
    </w:p>
    <w:p>
      <w:pPr>
        <w:pStyle w:val="ListBullet"/>
      </w:pPr>
      <w:r>
        <w:t>BigEarthNet sample tiles — browsing a few sample Sentinel-1/2 tiles (via the BigEarthNet project page) before you start builds intuition for what your training data actually looks like, especially the SAR tiles.</w:t>
      </w:r>
    </w:p>
    <w:p>
      <w:pPr>
        <w:spacing w:after="100"/>
      </w:pPr>
      <w:r/>
      <w:r>
        <w:rPr>
          <w:b/>
        </w:rPr>
        <w:t>How this helps you explain to your team:</w:t>
      </w:r>
      <w:r>
        <w:t>most teammates will have seen optical satellite imagery (Google Maps) but never SAR — spending 15 minutes looking at real SAR images side-by-side with optical of the same place is the fastest way to make "SAR is weird and different" click intuitively rather than abstractly.</w:t>
      </w:r>
    </w:p>
    <w:p>
      <w:pPr>
        <w:spacing w:after="100"/>
      </w:pPr>
      <w:r>
        <w:t>---</w:t>
      </w:r>
    </w:p>
    <w:p>
      <w:pPr>
        <w:pStyle w:val="Heading2"/>
      </w:pPr>
      <w:r>
        <w:t>W. "Teach Me Like I'm New to This Domain"</w:t>
      </w:r>
    </w:p>
    <w:p>
      <w:pPr>
        <w:pStyle w:val="ListNumber"/>
      </w:pPr>
      <w:r>
        <w:t>What's happening in the real world? Satellites constantly photograph/radar-scan Earth. That raw data sits in huge archives (Bhuvan/Bhoonidhi) that only trained analysts know how to query and interpret.</w:t>
      </w:r>
    </w:p>
    <w:p>
      <w:pPr>
        <w:pStyle w:val="ListNumber"/>
      </w:pPr>
      <w:r>
        <w:t>Why does it happen (the gap)? Interpreting these images requires specialized GIS/RS training and task-specific software — there's no "just ask a question" interface today.</w:t>
      </w:r>
    </w:p>
    <w:p>
      <w:pPr>
        <w:pStyle w:val="ListNumber"/>
      </w:pPr>
      <w:r>
        <w:t>How do people currently deal with it? A trained analyst manually downloads the right imagery, loads it into GIS software, picks the right algorithm per task, and writes a report (Section F workflow).</w:t>
      </w:r>
    </w:p>
    <w:p>
      <w:pPr>
        <w:pStyle w:val="ListNumber"/>
      </w:pPr>
      <w:r>
        <w:t>Why is the current method insufficient? It doesn't scale — every query needs a scarce human expert, and there's no unified way to ask across sensors (optical vs. SAR) or across time (before/after).</w:t>
      </w:r>
    </w:p>
    <w:p>
      <w:pPr>
        <w:pStyle w:val="ListNumber"/>
      </w:pPr>
      <w:r>
        <w:t>What data exists? Recently (2024-2026), large datasets pairing satellite images with text (BigEarthNet.txt, VRSBench, RSVQA, CDVQA) finally make it possible to train AI models that understand RS imagery through language.</w:t>
      </w:r>
    </w:p>
    <w:p>
      <w:pPr>
        <w:pStyle w:val="ListNumber"/>
      </w:pPr>
      <w:r>
        <w:t>How does our system use that data? We fine-tune an existing vision-language AI on this data so it learns RS-specific vocabulary and visual patterns (LoRA fine-tuning — a lightweight specialization technique).</w:t>
      </w:r>
    </w:p>
    <w:p>
      <w:pPr>
        <w:pStyle w:val="ListNumber"/>
      </w:pPr>
      <w:r>
        <w:t>Where does AI enter? Twice: (a) specialist models that actually answer VQA/captioning/change/fusion questions, and (b) a controller that decides which specialist to use for a given query.</w:t>
      </w:r>
    </w:p>
    <w:p>
      <w:pPr>
        <w:pStyle w:val="ListNumber"/>
      </w:pPr>
      <w:r>
        <w:t>What does the model actually learn? To map patterns in satellite pixels (spectral values, radar backscatter, spatial arrangement) to the correct natural-language description or answer, based on thousands of labeled examples.</w:t>
      </w:r>
    </w:p>
    <w:p>
      <w:pPr>
        <w:pStyle w:val="ListNumber"/>
      </w:pPr>
      <w:r>
        <w:t>What does the output mean? A natural-language answer, grounded with visual evidence (an overlay) and a confidence score — not a guaranteed-correct fact, but a "best estimate the system can currently defend."</w:t>
      </w:r>
    </w:p>
    <w:p>
      <w:pPr>
        <w:pStyle w:val="ListNumber"/>
      </w:pPr>
      <w:r>
        <w:t>What does the user do with the output? Uses it as a starting point — for routine queries, may act on it directly; for high-stakes decisions, treats it as a first-pass triage that a human analyst still verifies.</w:t>
      </w:r>
    </w:p>
    <w:p>
      <w:pPr>
        <w:pStyle w:val="ListNumber"/>
      </w:pPr>
      <w:r>
        <w:t>What happens if the model is wrong? In the worst case, a confidently-wrong answer misleads a decision — this is exactly why confidence scoring and the execution trace are mandatory, not optional, features.</w:t>
      </w:r>
    </w:p>
    <w:p>
      <w:pPr>
        <w:pStyle w:val="ListNumber"/>
      </w:pPr>
      <w:r>
        <w:t>Why is our solution better (than nothing / than alternatives)? It's not "better than a trained analyst" — it's "available to people who aren't trained analysts, for the many queries that don't need one," while being honest (via confidence/trace) about when it's out of its depth.</w:t>
      </w:r>
    </w:p>
    <w:p>
      <w:pPr>
        <w:spacing w:after="100"/>
      </w:pPr>
      <w:r>
        <w:t>---</w:t>
      </w:r>
    </w:p>
    <w:p>
      <w:pPr>
        <w:pStyle w:val="Heading2"/>
      </w:pPr>
      <w:r>
        <w:t>X. "Explain It to My Team" Package</w:t>
      </w:r>
    </w:p>
    <w:p>
      <w:pPr>
        <w:spacing w:after="100"/>
      </w:pPr>
      <w:r/>
      <w:r>
        <w:rPr>
          <w:b/>
        </w:rPr>
        <w:t>30 seconds:</w:t>
      </w:r>
      <w:r>
        <w:t>"SatQuery AI lets you ask a satellite image plain-English questions — 'what's here,' 'what changed,' 'what do radar and optical together tell us' — and get a grounded, honest answer instead of needing a GIS degree."</w:t>
      </w:r>
    </w:p>
    <w:p>
      <w:pPr>
        <w:spacing w:after="100"/>
      </w:pPr>
      <w:r/>
      <w:r>
        <w:rPr>
          <w:b/>
        </w:rPr>
        <w:t>1 minute:</w:t>
      </w:r>
      <w:r>
        <w:t>Problem — non-experts can't get answers from satellite imagery today. Current method — trained GIS analysts manually pick tools per task. Gap — no unified natural-language interface across sensors and time. Our idea — an AI controller that routes your question to the right specialist model (VQA, captioning, grounding, change-detection, or optical-SAR fusion) and shows its work. Impact — faster, more accessible triage of EO data for disaster response, agriculture, and urban planning.</w:t>
      </w:r>
    </w:p>
    <w:p>
      <w:pPr>
        <w:spacing w:after="100"/>
      </w:pPr>
      <w:r/>
      <w:r>
        <w:rPr>
          <w:b/>
        </w:rPr>
        <w:t>3 minutes:</w:t>
      </w:r>
      <w:r>
        <w:t>add — Domain: remote sensing is central to Indian agriculture, disaster management, and urban planning, run by ISRO/NRSC/SAC via Bhuvan/Bhoonidhi. Root cause: RS interpretation has always required specialized training, and until 2024-2026 there wasn't even enough public multi-sensor image-text data to train an AI otherwise. Current system: manual, tool-by-tool, expert-only (Section F). Existing solutions: research systems like RS-Agent and GeoChat exist but aren't public-facing, India-tuned, or optical-SAR-fusion-focused. Gap: no usable, auditable, cross-sensor system exists yet. Our solution: a deterministic-first agentic router (to avoid the tool-hallucination problem documented in the literature) plus a dedicated fusion module for the weakest link (SAR/optical joint reasoning). Data: BigEarthNet.txt + VRSBench/RSVQA/CDVQA. USP: usability + auditability + honest confidence reporting, not "we invented agentic RS." Impact: as above.</w:t>
      </w:r>
    </w:p>
    <w:p>
      <w:pPr>
        <w:spacing w:after="100"/>
      </w:pPr>
      <w:r/>
      <w:r>
        <w:rPr>
          <w:b/>
        </w:rPr>
        <w:t>5-minute technical:</w:t>
      </w:r>
      <w:r>
        <w:t>Data (BigEarthNet.txt/VRSBench/RSVQA/CDVQA) → Pipeline (rasterio/GDAL preprocessing, SAR pseudo-RGB) → Model (LoRA-fine-tuned VLM + grounding + fusion classifier) → Backend (FastAPI, deterministic router) → Frontend (chat UI + overlays) → Decision (confidence-scored answer + trace) → Action (downloadable report, human review for high-stakes use).</w:t>
      </w:r>
    </w:p>
    <w:p>
      <w:pPr>
        <w:spacing w:after="100"/>
      </w:pPr>
      <w:r/>
      <w:r>
        <w:rPr>
          <w:b/>
        </w:rPr>
        <w:t>Domain-expert version:</w:t>
      </w:r>
      <w:r>
        <w:t>lean on the glossary (Section D) — use terms like backscatter, co-registration, LULC, IoU, LoRA correctly and precisely; a domain expert will notice sloppy terminology fast.</w:t>
      </w:r>
    </w:p>
    <w:p>
      <w:pPr>
        <w:spacing w:after="100"/>
      </w:pPr>
      <w:r/>
      <w:r>
        <w:rPr>
          <w:b/>
        </w:rPr>
        <w:t>Non-technical version:</w:t>
      </w:r>
      <w:r>
        <w:t>"It's like having a knowledgeable assistant who can look at two satellite photos — even a radar one that most people can't read — and tell you in plain words what changed, pointing at exactly where."</w:t>
      </w:r>
    </w:p>
    <w:p>
      <w:pPr>
        <w:spacing w:after="100"/>
      </w:pPr>
      <w:r>
        <w:t>---</w:t>
      </w:r>
    </w:p>
    <w:p>
      <w:pPr>
        <w:pStyle w:val="Heading2"/>
      </w:pPr>
      <w:r>
        <w:t>Y. Whiteboard Explanation</w:t>
      </w:r>
    </w:p>
    <w:p>
      <w:pPr>
        <w:spacing w:after="100"/>
      </w:pPr>
      <w:r>
        <w:t>Draw 9 boxes left to right (or in a simple flow), roughly:</w:t>
      </w:r>
    </w:p>
    <w:p>
      <w:r>
        <w:rPr>
          <w:rFonts w:ascii="Consolas" w:hAnsi="Consolas"/>
          <w:sz w:val="16"/>
        </w:rPr>
        <w:t>[PROBLEM] → [CURRENT SYSTEM] → [GAP] → [DATA] → [OUR SOLUTION: AI] → [OUTPUT] → [USER ACTION] → [IMPACT]</w:t>
      </w:r>
    </w:p>
    <w:p>
      <w:pPr>
        <w:spacing w:after="100"/>
      </w:pPr>
      <w:r>
        <w:t>What to say at each box:</w:t>
      </w:r>
    </w:p>
    <w:p>
      <w:pPr>
        <w:pStyle w:val="ListNumber"/>
      </w:pPr>
      <w:r>
        <w:t>PROBLEM: "Non-experts can't ask satellite images questions directly."</w:t>
      </w:r>
    </w:p>
    <w:p>
      <w:pPr>
        <w:pStyle w:val="ListNumber"/>
      </w:pPr>
      <w:r>
        <w:t>CURRENT SYSTEM: "Today it takes a trained GIS analyst, task-specific software, one algorithm per task."</w:t>
      </w:r>
    </w:p>
    <w:p>
      <w:pPr>
        <w:pStyle w:val="ListNumber"/>
      </w:pPr>
      <w:r>
        <w:t>GAP: "No unified, natural-language, cross-sensor interface exists — and until very recently, not even the training data to build one existed."</w:t>
      </w:r>
    </w:p>
    <w:p>
      <w:pPr>
        <w:pStyle w:val="ListNumber"/>
      </w:pPr>
      <w:r>
        <w:t>DATA: "BigEarthNet.txt, VRSBench, RSVQA, CDVQA — all released 2024-2026, pairing satellite images with text."</w:t>
      </w:r>
    </w:p>
    <w:p>
      <w:pPr>
        <w:pStyle w:val="ListNumber"/>
      </w:pPr>
      <w:r>
        <w:t>OUR SOLUTION / AI: "A controller that routes your question to the right specialist AI model — VQA, captioning, grounding, change-detection, or optical-SAR fusion — and shows its reasoning."</w:t>
      </w:r>
    </w:p>
    <w:p>
      <w:pPr>
        <w:pStyle w:val="ListNumber"/>
      </w:pPr>
      <w:r>
        <w:t>OUTPUT: "A plain-English answer, a visual overlay, and a confidence score."</w:t>
      </w:r>
    </w:p>
    <w:p>
      <w:pPr>
        <w:pStyle w:val="ListNumber"/>
      </w:pPr>
      <w:r>
        <w:t>USER ACTION: "For routine queries, act directly; for high-stakes ones, treat it as a first-pass an analyst still verifies."</w:t>
      </w:r>
    </w:p>
    <w:p>
      <w:pPr>
        <w:pStyle w:val="ListNumber"/>
      </w:pPr>
      <w:r>
        <w:t>IMPACT: "Faster triage for disaster response, agriculture, and urban planning — without replacing expert judgment."</w:t>
      </w:r>
    </w:p>
    <w:p>
      <w:pPr>
        <w:spacing w:after="100"/>
      </w:pPr>
      <w:r>
        <w:t>---</w:t>
      </w:r>
    </w:p>
    <w:p>
      <w:pPr>
        <w:pStyle w:val="Heading2"/>
      </w:pPr>
      <w:r>
        <w:t>Z. Team Knowledge Gap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Topic</w:t>
            </w:r>
          </w:p>
        </w:tc>
        <w:tc>
          <w:tcPr>
            <w:tcW w:type="dxa" w:w="2016"/>
            <w:vAlign w:val="center"/>
            <w:shd w:fill="D9EAF7"/>
          </w:tcPr>
          <w:p>
            <w:r/>
            <w:r>
              <w:rPr>
                <w:b/>
                <w:sz w:val="17"/>
              </w:rPr>
              <w:t>Importance</w:t>
            </w:r>
          </w:p>
        </w:tc>
        <w:tc>
          <w:tcPr>
            <w:tcW w:type="dxa" w:w="2016"/>
            <w:vAlign w:val="center"/>
            <w:shd w:fill="D9EAF7"/>
          </w:tcPr>
          <w:p>
            <w:r/>
            <w:r>
              <w:rPr>
                <w:b/>
                <w:sz w:val="17"/>
              </w:rPr>
              <w:t>Knowledge Needed</w:t>
            </w:r>
          </w:p>
        </w:tc>
        <w:tc>
          <w:tcPr>
            <w:tcW w:type="dxa" w:w="2016"/>
            <w:vAlign w:val="center"/>
            <w:shd w:fill="D9EAF7"/>
          </w:tcPr>
          <w:p>
            <w:r/>
            <w:r>
              <w:rPr>
                <w:b/>
                <w:sz w:val="17"/>
              </w:rPr>
              <w:t>Difficulty</w:t>
            </w:r>
          </w:p>
        </w:tc>
        <w:tc>
          <w:tcPr>
            <w:tcW w:type="dxa" w:w="2016"/>
            <w:vAlign w:val="center"/>
            <w:shd w:fill="D9EAF7"/>
          </w:tcPr>
          <w:p>
            <w:r/>
            <w:r>
              <w:rPr>
                <w:b/>
                <w:sz w:val="17"/>
              </w:rPr>
              <w:t>Resource</w:t>
            </w:r>
          </w:p>
        </w:tc>
      </w:tr>
      <w:tr>
        <w:tc>
          <w:tcPr>
            <w:tcW w:type="dxa" w:w="2016"/>
            <w:vAlign w:val="center"/>
          </w:tcPr>
          <w:p>
            <w:r/>
            <w:r>
              <w:rPr>
                <w:b w:val="0"/>
                <w:sz w:val="17"/>
              </w:rPr>
              <w:t>SAR vs. optical physics</w:t>
            </w:r>
          </w:p>
        </w:tc>
        <w:tc>
          <w:tcPr>
            <w:tcW w:type="dxa" w:w="2016"/>
            <w:vAlign w:val="center"/>
          </w:tcPr>
          <w:p>
            <w:r/>
            <w:r>
              <w:rPr>
                <w:b w:val="0"/>
                <w:sz w:val="17"/>
              </w:rPr>
              <w:t>MUST LEARN BEFORE SELECTION</w:t>
            </w:r>
          </w:p>
        </w:tc>
        <w:tc>
          <w:tcPr>
            <w:tcW w:type="dxa" w:w="2016"/>
            <w:vAlign w:val="center"/>
          </w:tcPr>
          <w:p>
            <w:r/>
            <w:r>
              <w:rPr>
                <w:b w:val="0"/>
                <w:sz w:val="17"/>
              </w:rPr>
              <w:t>Basic conceptual (Section C2)</w:t>
            </w:r>
          </w:p>
        </w:tc>
        <w:tc>
          <w:tcPr>
            <w:tcW w:type="dxa" w:w="2016"/>
            <w:vAlign w:val="center"/>
          </w:tcPr>
          <w:p>
            <w:r/>
            <w:r>
              <w:rPr>
                <w:b w:val="0"/>
                <w:sz w:val="17"/>
              </w:rPr>
              <w:t>Low-Medium</w:t>
            </w:r>
          </w:p>
        </w:tc>
        <w:tc>
          <w:tcPr>
            <w:tcW w:type="dxa" w:w="2016"/>
            <w:vAlign w:val="center"/>
          </w:tcPr>
          <w:p>
            <w:r/>
            <w:r>
              <w:rPr>
                <w:b w:val="0"/>
                <w:sz w:val="17"/>
              </w:rPr>
              <w:t>NASA Earthdata pages, videos #1/#2/#6</w:t>
            </w:r>
          </w:p>
        </w:tc>
      </w:tr>
      <w:tr>
        <w:tc>
          <w:tcPr>
            <w:tcW w:type="dxa" w:w="2016"/>
            <w:vAlign w:val="center"/>
          </w:tcPr>
          <w:p>
            <w:r/>
            <w:r>
              <w:rPr>
                <w:b w:val="0"/>
                <w:sz w:val="17"/>
              </w:rPr>
              <w:t>GeoTIFF/band handling</w:t>
            </w:r>
          </w:p>
        </w:tc>
        <w:tc>
          <w:tcPr>
            <w:tcW w:type="dxa" w:w="2016"/>
            <w:vAlign w:val="center"/>
          </w:tcPr>
          <w:p>
            <w:r/>
            <w:r>
              <w:rPr>
                <w:b w:val="0"/>
                <w:sz w:val="17"/>
              </w:rPr>
              <w:t>MUST LEARN BEFORE SELECTION</w:t>
            </w:r>
          </w:p>
        </w:tc>
        <w:tc>
          <w:tcPr>
            <w:tcW w:type="dxa" w:w="2016"/>
            <w:vAlign w:val="center"/>
          </w:tcPr>
          <w:p>
            <w:r/>
            <w:r>
              <w:rPr>
                <w:b w:val="0"/>
                <w:sz w:val="17"/>
              </w:rPr>
              <w:t>Practical, rasterio/GDAL basics</w:t>
            </w:r>
          </w:p>
        </w:tc>
        <w:tc>
          <w:tcPr>
            <w:tcW w:type="dxa" w:w="2016"/>
            <w:vAlign w:val="center"/>
          </w:tcPr>
          <w:p>
            <w:r/>
            <w:r>
              <w:rPr>
                <w:b w:val="0"/>
                <w:sz w:val="17"/>
              </w:rPr>
              <w:t>Medium</w:t>
            </w:r>
          </w:p>
        </w:tc>
        <w:tc>
          <w:tcPr>
            <w:tcW w:type="dxa" w:w="2016"/>
            <w:vAlign w:val="center"/>
          </w:tcPr>
          <w:p>
            <w:r/>
            <w:r>
              <w:rPr>
                <w:b w:val="0"/>
                <w:sz w:val="17"/>
              </w:rPr>
              <w:t>rasterio docs, quick tutorial</w:t>
            </w:r>
          </w:p>
        </w:tc>
      </w:tr>
      <w:tr>
        <w:tc>
          <w:tcPr>
            <w:tcW w:type="dxa" w:w="2016"/>
            <w:vAlign w:val="center"/>
          </w:tcPr>
          <w:p>
            <w:r/>
            <w:r>
              <w:rPr>
                <w:b w:val="0"/>
                <w:sz w:val="17"/>
              </w:rPr>
              <w:t>LoRA fine-tuning</w:t>
            </w:r>
          </w:p>
        </w:tc>
        <w:tc>
          <w:tcPr>
            <w:tcW w:type="dxa" w:w="2016"/>
            <w:vAlign w:val="center"/>
          </w:tcPr>
          <w:p>
            <w:r/>
            <w:r>
              <w:rPr>
                <w:b w:val="0"/>
                <w:sz w:val="17"/>
              </w:rPr>
              <w:t>MUST LEARN BEFORE DEVELOPMENT</w:t>
            </w:r>
          </w:p>
        </w:tc>
        <w:tc>
          <w:tcPr>
            <w:tcW w:type="dxa" w:w="2016"/>
            <w:vAlign w:val="center"/>
          </w:tcPr>
          <w:p>
            <w:r/>
            <w:r>
              <w:rPr>
                <w:b w:val="0"/>
                <w:sz w:val="17"/>
              </w:rPr>
              <w:t>Practical, HF peft usage</w:t>
            </w:r>
          </w:p>
        </w:tc>
        <w:tc>
          <w:tcPr>
            <w:tcW w:type="dxa" w:w="2016"/>
            <w:vAlign w:val="center"/>
          </w:tcPr>
          <w:p>
            <w:r/>
            <w:r>
              <w:rPr>
                <w:b w:val="0"/>
                <w:sz w:val="17"/>
              </w:rPr>
              <w:t>Medium</w:t>
            </w:r>
          </w:p>
        </w:tc>
        <w:tc>
          <w:tcPr>
            <w:tcW w:type="dxa" w:w="2016"/>
            <w:vAlign w:val="center"/>
          </w:tcPr>
          <w:p>
            <w:r/>
            <w:r>
              <w:rPr>
                <w:b w:val="0"/>
                <w:sz w:val="17"/>
              </w:rPr>
              <w:t>HF peft docs, GeoChat paper</w:t>
            </w:r>
          </w:p>
        </w:tc>
      </w:tr>
      <w:tr>
        <w:tc>
          <w:tcPr>
            <w:tcW w:type="dxa" w:w="2016"/>
            <w:vAlign w:val="center"/>
          </w:tcPr>
          <w:p>
            <w:r/>
            <w:r>
              <w:rPr>
                <w:b w:val="0"/>
                <w:sz w:val="17"/>
              </w:rPr>
              <w:t>VLM architecture (LLaVA-style)</w:t>
            </w:r>
          </w:p>
        </w:tc>
        <w:tc>
          <w:tcPr>
            <w:tcW w:type="dxa" w:w="2016"/>
            <w:vAlign w:val="center"/>
          </w:tcPr>
          <w:p>
            <w:r/>
            <w:r>
              <w:rPr>
                <w:b w:val="0"/>
                <w:sz w:val="17"/>
              </w:rPr>
              <w:t>MUST LEARN BEFORE DEVELOPMENT</w:t>
            </w:r>
          </w:p>
        </w:tc>
        <w:tc>
          <w:tcPr>
            <w:tcW w:type="dxa" w:w="2016"/>
            <w:vAlign w:val="center"/>
          </w:tcPr>
          <w:p>
            <w:r/>
            <w:r>
              <w:rPr>
                <w:b w:val="0"/>
                <w:sz w:val="17"/>
              </w:rPr>
              <w:t>Conceptual</w:t>
            </w:r>
          </w:p>
        </w:tc>
        <w:tc>
          <w:tcPr>
            <w:tcW w:type="dxa" w:w="2016"/>
            <w:vAlign w:val="center"/>
          </w:tcPr>
          <w:p>
            <w:r/>
            <w:r>
              <w:rPr>
                <w:b w:val="0"/>
                <w:sz w:val="17"/>
              </w:rPr>
              <w:t>Low</w:t>
            </w:r>
          </w:p>
        </w:tc>
        <w:tc>
          <w:tcPr>
            <w:tcW w:type="dxa" w:w="2016"/>
            <w:vAlign w:val="center"/>
          </w:tcPr>
          <w:p>
            <w:r/>
            <w:r>
              <w:rPr>
                <w:b w:val="0"/>
                <w:sz w:val="17"/>
              </w:rPr>
              <w:t>Video #5, Section C3</w:t>
            </w:r>
          </w:p>
        </w:tc>
      </w:tr>
      <w:tr>
        <w:tc>
          <w:tcPr>
            <w:tcW w:type="dxa" w:w="2016"/>
            <w:vAlign w:val="center"/>
          </w:tcPr>
          <w:p>
            <w:r/>
            <w:r>
              <w:rPr>
                <w:b w:val="0"/>
                <w:sz w:val="17"/>
              </w:rPr>
              <w:t>Agentic controller design</w:t>
            </w:r>
          </w:p>
        </w:tc>
        <w:tc>
          <w:tcPr>
            <w:tcW w:type="dxa" w:w="2016"/>
            <w:vAlign w:val="center"/>
          </w:tcPr>
          <w:p>
            <w:r/>
            <w:r>
              <w:rPr>
                <w:b w:val="0"/>
                <w:sz w:val="17"/>
              </w:rPr>
              <w:t>MUST LEARN BEFORE DEVELOPMENT</w:t>
            </w:r>
          </w:p>
        </w:tc>
        <w:tc>
          <w:tcPr>
            <w:tcW w:type="dxa" w:w="2016"/>
            <w:vAlign w:val="center"/>
          </w:tcPr>
          <w:p>
            <w:r/>
            <w:r>
              <w:rPr>
                <w:b w:val="0"/>
                <w:sz w:val="17"/>
              </w:rPr>
              <w:t>Conceptual + design judgment</w:t>
            </w:r>
          </w:p>
        </w:tc>
        <w:tc>
          <w:tcPr>
            <w:tcW w:type="dxa" w:w="2016"/>
            <w:vAlign w:val="center"/>
          </w:tcPr>
          <w:p>
            <w:r/>
            <w:r>
              <w:rPr>
                <w:b w:val="0"/>
                <w:sz w:val="17"/>
              </w:rPr>
              <w:t>Medium</w:t>
            </w:r>
          </w:p>
        </w:tc>
        <w:tc>
          <w:tcPr>
            <w:tcW w:type="dxa" w:w="2016"/>
            <w:vAlign w:val="center"/>
          </w:tcPr>
          <w:p>
            <w:r/>
            <w:r>
              <w:rPr>
                <w:b w:val="0"/>
                <w:sz w:val="17"/>
              </w:rPr>
              <w:t>RS-Agent paper, Section C4</w:t>
            </w:r>
          </w:p>
        </w:tc>
      </w:tr>
      <w:tr>
        <w:tc>
          <w:tcPr>
            <w:tcW w:type="dxa" w:w="2016"/>
            <w:vAlign w:val="center"/>
          </w:tcPr>
          <w:p>
            <w:r/>
            <w:r>
              <w:rPr>
                <w:b w:val="0"/>
                <w:sz w:val="17"/>
              </w:rPr>
              <w:t>Change-VQA modeling</w:t>
            </w:r>
          </w:p>
        </w:tc>
        <w:tc>
          <w:tcPr>
            <w:tcW w:type="dxa" w:w="2016"/>
            <w:vAlign w:val="center"/>
          </w:tcPr>
          <w:p>
            <w:r/>
            <w:r>
              <w:rPr>
                <w:b w:val="0"/>
                <w:sz w:val="17"/>
              </w:rPr>
              <w:t>MUST LEARN DURING DEVELOPMENT</w:t>
            </w:r>
          </w:p>
        </w:tc>
        <w:tc>
          <w:tcPr>
            <w:tcW w:type="dxa" w:w="2016"/>
            <w:vAlign w:val="center"/>
          </w:tcPr>
          <w:p>
            <w:r/>
            <w:r>
              <w:rPr>
                <w:b w:val="0"/>
                <w:sz w:val="17"/>
              </w:rPr>
              <w:t>Practical</w:t>
            </w:r>
          </w:p>
        </w:tc>
        <w:tc>
          <w:tcPr>
            <w:tcW w:type="dxa" w:w="2016"/>
            <w:vAlign w:val="center"/>
          </w:tcPr>
          <w:p>
            <w:r/>
            <w:r>
              <w:rPr>
                <w:b w:val="0"/>
                <w:sz w:val="17"/>
              </w:rPr>
              <w:t>Medium-High</w:t>
            </w:r>
          </w:p>
        </w:tc>
        <w:tc>
          <w:tcPr>
            <w:tcW w:type="dxa" w:w="2016"/>
            <w:vAlign w:val="center"/>
          </w:tcPr>
          <w:p>
            <w:r/>
            <w:r>
              <w:rPr>
                <w:b w:val="0"/>
                <w:sz w:val="17"/>
              </w:rPr>
              <w:t>CDVQA paper, benchmark code</w:t>
            </w:r>
          </w:p>
        </w:tc>
      </w:tr>
      <w:tr>
        <w:tc>
          <w:tcPr>
            <w:tcW w:type="dxa" w:w="2016"/>
            <w:vAlign w:val="center"/>
          </w:tcPr>
          <w:p>
            <w:r/>
            <w:r>
              <w:rPr>
                <w:b w:val="0"/>
                <w:sz w:val="17"/>
              </w:rPr>
              <w:t>Optical-SAR fusion techniques</w:t>
            </w:r>
          </w:p>
        </w:tc>
        <w:tc>
          <w:tcPr>
            <w:tcW w:type="dxa" w:w="2016"/>
            <w:vAlign w:val="center"/>
          </w:tcPr>
          <w:p>
            <w:r/>
            <w:r>
              <w:rPr>
                <w:b w:val="0"/>
                <w:sz w:val="17"/>
              </w:rPr>
              <w:t>MUST LEARN DURING DEVELOPMENT</w:t>
            </w:r>
          </w:p>
        </w:tc>
        <w:tc>
          <w:tcPr>
            <w:tcW w:type="dxa" w:w="2016"/>
            <w:vAlign w:val="center"/>
          </w:tcPr>
          <w:p>
            <w:r/>
            <w:r>
              <w:rPr>
                <w:b w:val="0"/>
                <w:sz w:val="17"/>
              </w:rPr>
              <w:t>Practical, somewhat open-ended</w:t>
            </w:r>
          </w:p>
        </w:tc>
        <w:tc>
          <w:tcPr>
            <w:tcW w:type="dxa" w:w="2016"/>
            <w:vAlign w:val="center"/>
          </w:tcPr>
          <w:p>
            <w:r/>
            <w:r>
              <w:rPr>
                <w:b w:val="0"/>
                <w:sz w:val="17"/>
              </w:rPr>
              <w:t>High</w:t>
            </w:r>
          </w:p>
        </w:tc>
        <w:tc>
          <w:tcPr>
            <w:tcW w:type="dxa" w:w="2016"/>
            <w:vAlign w:val="center"/>
          </w:tcPr>
          <w:p>
            <w:r/>
            <w:r>
              <w:rPr>
                <w:b w:val="0"/>
                <w:sz w:val="17"/>
              </w:rPr>
              <w:t>Section C2/R, BigEarthNet.txt paired data</w:t>
            </w:r>
          </w:p>
        </w:tc>
      </w:tr>
      <w:tr>
        <w:tc>
          <w:tcPr>
            <w:tcW w:type="dxa" w:w="2016"/>
            <w:vAlign w:val="center"/>
          </w:tcPr>
          <w:p>
            <w:r/>
            <w:r>
              <w:rPr>
                <w:b w:val="0"/>
                <w:sz w:val="17"/>
              </w:rPr>
              <w:t>GIS coordinate systems (CRS/UTM)</w:t>
            </w:r>
          </w:p>
        </w:tc>
        <w:tc>
          <w:tcPr>
            <w:tcW w:type="dxa" w:w="2016"/>
            <w:vAlign w:val="center"/>
          </w:tcPr>
          <w:p>
            <w:r/>
            <w:r>
              <w:rPr>
                <w:b w:val="0"/>
                <w:sz w:val="17"/>
              </w:rPr>
              <w:t>NICE TO KNOW</w:t>
            </w:r>
          </w:p>
        </w:tc>
        <w:tc>
          <w:tcPr>
            <w:tcW w:type="dxa" w:w="2016"/>
            <w:vAlign w:val="center"/>
          </w:tcPr>
          <w:p>
            <w:r/>
            <w:r>
              <w:rPr>
                <w:b w:val="0"/>
                <w:sz w:val="17"/>
              </w:rPr>
              <w:t>Conceptual</w:t>
            </w:r>
          </w:p>
        </w:tc>
        <w:tc>
          <w:tcPr>
            <w:tcW w:type="dxa" w:w="2016"/>
            <w:vAlign w:val="center"/>
          </w:tcPr>
          <w:p>
            <w:r/>
            <w:r>
              <w:rPr>
                <w:b w:val="0"/>
                <w:sz w:val="17"/>
              </w:rPr>
              <w:t>Low</w:t>
            </w:r>
          </w:p>
        </w:tc>
        <w:tc>
          <w:tcPr>
            <w:tcW w:type="dxa" w:w="2016"/>
            <w:vAlign w:val="center"/>
          </w:tcPr>
          <w:p>
            <w:r/>
            <w:r>
              <w:rPr>
                <w:b w:val="0"/>
                <w:sz w:val="17"/>
              </w:rPr>
              <w:t>Any GIS 101 resource</w:t>
            </w:r>
          </w:p>
        </w:tc>
      </w:tr>
      <w:tr>
        <w:tc>
          <w:tcPr>
            <w:tcW w:type="dxa" w:w="2016"/>
            <w:vAlign w:val="center"/>
          </w:tcPr>
          <w:p>
            <w:r/>
            <w:r>
              <w:rPr>
                <w:b w:val="0"/>
                <w:sz w:val="17"/>
              </w:rPr>
              <w:t>Indian Space Policy 2023 details</w:t>
            </w:r>
          </w:p>
        </w:tc>
        <w:tc>
          <w:tcPr>
            <w:tcW w:type="dxa" w:w="2016"/>
            <w:vAlign w:val="center"/>
          </w:tcPr>
          <w:p>
            <w:r/>
            <w:r>
              <w:rPr>
                <w:b w:val="0"/>
                <w:sz w:val="17"/>
              </w:rPr>
              <w:t>NICE TO KNOW</w:t>
            </w:r>
          </w:p>
        </w:tc>
        <w:tc>
          <w:tcPr>
            <w:tcW w:type="dxa" w:w="2016"/>
            <w:vAlign w:val="center"/>
          </w:tcPr>
          <w:p>
            <w:r/>
            <w:r>
              <w:rPr>
                <w:b w:val="0"/>
                <w:sz w:val="17"/>
              </w:rPr>
              <w:t>Awareness-level</w:t>
            </w:r>
          </w:p>
        </w:tc>
        <w:tc>
          <w:tcPr>
            <w:tcW w:type="dxa" w:w="2016"/>
            <w:vAlign w:val="center"/>
          </w:tcPr>
          <w:p>
            <w:r/>
            <w:r>
              <w:rPr>
                <w:b w:val="0"/>
                <w:sz w:val="17"/>
              </w:rPr>
              <w:t>Low</w:t>
            </w:r>
          </w:p>
        </w:tc>
        <w:tc>
          <w:tcPr>
            <w:tcW w:type="dxa" w:w="2016"/>
            <w:vAlign w:val="center"/>
          </w:tcPr>
          <w:p>
            <w:r/>
            <w:r>
              <w:rPr>
                <w:b w:val="0"/>
                <w:sz w:val="17"/>
              </w:rPr>
              <w:t>Bhoonidhi public materials</w:t>
            </w:r>
          </w:p>
        </w:tc>
      </w:tr>
      <w:tr>
        <w:tc>
          <w:tcPr>
            <w:tcW w:type="dxa" w:w="2016"/>
            <w:vAlign w:val="center"/>
          </w:tcPr>
          <w:p>
            <w:r/>
            <w:r>
              <w:rPr>
                <w:b w:val="0"/>
                <w:sz w:val="17"/>
              </w:rPr>
              <w:t>Full production deployment/security</w:t>
            </w:r>
          </w:p>
        </w:tc>
        <w:tc>
          <w:tcPr>
            <w:tcW w:type="dxa" w:w="2016"/>
            <w:vAlign w:val="center"/>
          </w:tcPr>
          <w:p>
            <w:r/>
            <w:r>
              <w:rPr>
                <w:b w:val="0"/>
                <w:sz w:val="17"/>
              </w:rPr>
              <w:t>NOT NECESSARY FOR SIH</w:t>
            </w:r>
          </w:p>
        </w:tc>
        <w:tc>
          <w:tcPr>
            <w:tcW w:type="dxa" w:w="2016"/>
            <w:vAlign w:val="center"/>
          </w:tcPr>
          <w:p>
            <w:r/>
            <w:r>
              <w:rPr>
                <w:b w:val="0"/>
                <w:sz w:val="17"/>
              </w:rPr>
              <w:t>—</w:t>
            </w:r>
          </w:p>
        </w:tc>
        <w:tc>
          <w:tcPr>
            <w:tcW w:type="dxa" w:w="2016"/>
            <w:vAlign w:val="center"/>
          </w:tcPr>
          <w:p>
            <w:r/>
            <w:r>
              <w:rPr>
                <w:b w:val="0"/>
                <w:sz w:val="17"/>
              </w:rPr>
              <w:t>—</w:t>
            </w:r>
          </w:p>
        </w:tc>
        <w:tc>
          <w:tcPr>
            <w:tcW w:type="dxa" w:w="2016"/>
            <w:vAlign w:val="center"/>
          </w:tcPr>
          <w:p>
            <w:r/>
            <w:r>
              <w:rPr>
                <w:b w:val="0"/>
                <w:sz w:val="17"/>
              </w:rPr>
              <w:t>—</w:t>
            </w:r>
          </w:p>
        </w:tc>
      </w:tr>
    </w:tbl>
    <w:p/>
    <w:p>
      <w:pPr>
        <w:spacing w:after="100"/>
      </w:pPr>
      <w:r>
        <w:t>---</w:t>
      </w:r>
    </w:p>
    <w:p>
      <w:pPr>
        <w:pStyle w:val="Heading2"/>
      </w:pPr>
      <w:r>
        <w:t>AA. Pre-Selection Knowledge Check (20 Questions + Answer Key)</w:t>
      </w:r>
    </w:p>
    <w:p>
      <w:pPr>
        <w:pStyle w:val="ListNumber"/>
      </w:pPr>
      <w:r>
        <w:t>(Domain) What's the core physical difference between optical and SAR sensing? — A: Optical is passive (captures reflected sunlight); SAR is active (sends a radar pulse and measures backscatter).</w:t>
      </w:r>
    </w:p>
    <w:p>
      <w:pPr>
        <w:pStyle w:val="ListNumber"/>
      </w:pPr>
      <w:r>
        <w:t>(Domain) Why does the PS want optical and SAR paired together? — A: They're complementary — optical gives spectral/contextual info, SAR gives structural info and works day/night through cloud cover.</w:t>
      </w:r>
    </w:p>
    <w:p>
      <w:pPr>
        <w:pStyle w:val="ListNumber"/>
      </w:pPr>
      <w:r>
        <w:t>(Organization) Which two ISRO centers are most relevant to this PS? — A: NRSC (data processing/dissemination) and SAC (applications, co-attributed on evaluation).</w:t>
      </w:r>
    </w:p>
    <w:p>
      <w:pPr>
        <w:pStyle w:val="ListNumber"/>
      </w:pPr>
      <w:r>
        <w:t>(Organization) Name ISRO's three main public EO platforms. — A: Bhuvan (geoportal), Bhoonidhi (data hub/ordering), VEDAS (SAC's analysis tools).</w:t>
      </w:r>
    </w:p>
    <w:p>
      <w:pPr>
        <w:pStyle w:val="ListNumber"/>
      </w:pPr>
      <w:r>
        <w:t>(Current workflow) What's the main bottleneck in today's RS interpretation workflow? — A: Every step after data collection requires a trained GIS/RS analyst; no unified NL interface exists.</w:t>
      </w:r>
    </w:p>
    <w:p>
      <w:pPr>
        <w:pStyle w:val="ListNumber"/>
      </w:pPr>
      <w:r>
        <w:t>(Root cause) Why wasn't this solved years ago? — A: Large-scale multi-sensor RS image-text datasets (BigEarthNet.txt, VRSBench, CDVQA) only emerged in 2024-2026; agentic orchestration is still an active research problem.</w:t>
      </w:r>
    </w:p>
    <w:p>
      <w:pPr>
        <w:pStyle w:val="ListNumber"/>
      </w:pPr>
      <w:r>
        <w:t>(Data) What's the mandatory fine-tuning dataset named in the PS? — A: BigEarthNet.txt (co-registered Sentinel-1/2, 9.6M text annotations).</w:t>
      </w:r>
    </w:p>
    <w:p>
      <w:pPr>
        <w:pStyle w:val="ListNumber"/>
      </w:pPr>
      <w:r>
        <w:t>(Data) What three benchmarks will your public-side performance be evaluated on? — A: VRSBench (captioning/grounding/VQA), RSVQA (VQA), CDVQA (change-VQA).</w:t>
      </w:r>
    </w:p>
    <w:p>
      <w:pPr>
        <w:pStyle w:val="ListNumber"/>
      </w:pPr>
      <w:r>
        <w:t>(Data) What sensors will the hidden ISRO evaluation set use? — A: Cartosat-2S (optical) and RISAT (SAR).</w:t>
      </w:r>
    </w:p>
    <w:p>
      <w:pPr>
        <w:pStyle w:val="ListNumber"/>
      </w:pPr>
      <w:r>
        <w:t>(AI) What does LoRA fine-tuning actually change in a model? — A: It freezes the large pretrained weights and trains small injected low-rank matrices, rather than retraining everything.</w:t>
      </w:r>
    </w:p>
    <w:p>
      <w:pPr>
        <w:pStyle w:val="ListNumber"/>
      </w:pPr>
      <w:r>
        <w:t>(AI) Name one VLM architecture pattern relevant here. — A: Vision encoder (e.g. CLIP) → projection layer → LLM (e.g. LLaVA-style).</w:t>
      </w:r>
    </w:p>
    <w:p>
      <w:pPr>
        <w:pStyle w:val="ListNumber"/>
      </w:pPr>
      <w:r>
        <w:t>(Existing solutions) Name two prior agentic RS systems closely related to this PS. — A: RS-Agent and Earth-Agent (also acceptable: ThinkGeo, Change-Agent, Remote Sensing ChatGPT).</w:t>
      </w:r>
    </w:p>
    <w:p>
      <w:pPr>
        <w:pStyle w:val="ListNumber"/>
      </w:pPr>
      <w:r>
        <w:t>(Existing solutions) What does GeoChat do, and what does it not do that this PS requires? — A: Grounded single-image RS VLM via LoRA-fine-tuned LLaVA; it does not do agentic orchestration, change-VQA, or optical-SAR fusion.</w:t>
      </w:r>
    </w:p>
    <w:p>
      <w:pPr>
        <w:pStyle w:val="ListNumber"/>
      </w:pPr>
      <w:r>
        <w:t>(Innovation) What is your team's specific differentiation angle? — A: Deterministic-first routing (reducing tool-hallucination risk) + a dedicated optical-SAR fusion module + an auditable, usable GUI — not the underlying agentic concept itself.</w:t>
      </w:r>
    </w:p>
    <w:p>
      <w:pPr>
        <w:pStyle w:val="ListNumber"/>
      </w:pPr>
      <w:r>
        <w:t>(Architecture) What are the 5 mandatory capabilities you must demonstrate? — A: Single-image VQA, one more single-image task (captioning or grounding), change-VQA, optical-SAR joint analysis, agentic orchestration.</w:t>
      </w:r>
    </w:p>
    <w:p>
      <w:pPr>
        <w:pStyle w:val="ListNumber"/>
      </w:pPr>
      <w:r>
        <w:t>(Feasibility) What is the single biggest 36-hour risk? — A: Domain shift between Sentinel training data and the hidden Cartosat/RISAT eval set (irreducible in the timeframe) plus GPU/fine-tuning time management.</w:t>
      </w:r>
    </w:p>
    <w:p>
      <w:pPr>
        <w:pStyle w:val="ListNumber"/>
      </w:pPr>
      <w:r>
        <w:t>(Validation) What metrics will you report, and from where? — A: VQA accuracy, captioning BLEU/CIDEr, grounding IoU, change-VQA accuracy — from official benchmark test splits, never invented.</w:t>
      </w:r>
    </w:p>
    <w:p>
      <w:pPr>
        <w:pStyle w:val="ListNumber"/>
      </w:pPr>
      <w:r>
        <w:t>(Impact) Can you quantify the national-scale impact of this problem with a hard number? — A: No — no verified figure exists; state the qualitative case (large operational domains: agriculture, disaster management, urban planning) honestly instead.</w:t>
      </w:r>
    </w:p>
    <w:p>
      <w:pPr>
        <w:pStyle w:val="ListNumber"/>
      </w:pPr>
      <w:r>
        <w:t>(Adoption) Would ISRO/NRSC/SAC be able to deploy your prototype tomorrow? — A: No — production adoption requires data-governance and security review beyond hackathon scope; be upfront about this.</w:t>
      </w:r>
    </w:p>
    <w:p>
      <w:pPr>
        <w:pStyle w:val="ListNumber"/>
      </w:pPr>
      <w:r>
        <w:t>(Defense) What is the honest answer if a judge asks "how do you know this generalizes to real Indian sensors"? — A: We don't — we trained on Sentinel data; we report benchmark accuracy on public test sets and flag lower confidence for unfamiliar sensor characteristics, rather than claiming untested generalization.</w:t>
      </w:r>
    </w:p>
    <w:p>
      <w:pPr>
        <w:spacing w:after="100"/>
      </w:pPr>
      <w:r>
        <w:t>If your team cannot answer Q6, Q9, Q13, Q16, or Q20 confidently,</w:t>
      </w:r>
      <w:r>
        <w:rPr>
          <w:b/>
        </w:rPr>
        <w:t>you are not ready to finalize this PS yet</w:t>
      </w:r>
      <w:r>
        <w:t>— revisit Sections C, R, and the first report's Phase 7/24 before committing.</w:t>
      </w:r>
    </w:p>
    <w:p>
      <w:pPr>
        <w:spacing w:after="100"/>
      </w:pPr>
      <w:r>
        <w:t>---</w:t>
      </w:r>
    </w:p>
    <w:p>
      <w:pPr>
        <w:pStyle w:val="Heading2"/>
      </w:pPr>
      <w:r>
        <w:t>AB. "Can I Defend This Idea?" Test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Expert</w:t>
            </w:r>
          </w:p>
        </w:tc>
        <w:tc>
          <w:tcPr>
            <w:tcW w:type="dxa" w:w="2016"/>
            <w:vAlign w:val="center"/>
            <w:shd w:fill="D9EAF7"/>
          </w:tcPr>
          <w:p>
            <w:r/>
            <w:r>
              <w:rPr>
                <w:b/>
                <w:sz w:val="17"/>
              </w:rPr>
              <w:t>Question</w:t>
            </w:r>
          </w:p>
        </w:tc>
        <w:tc>
          <w:tcPr>
            <w:tcW w:type="dxa" w:w="2016"/>
            <w:vAlign w:val="center"/>
            <w:shd w:fill="D9EAF7"/>
          </w:tcPr>
          <w:p>
            <w:r/>
            <w:r>
              <w:rPr>
                <w:b/>
                <w:sz w:val="17"/>
              </w:rPr>
              <w:t>Why They're Asking</w:t>
            </w:r>
          </w:p>
        </w:tc>
        <w:tc>
          <w:tcPr>
            <w:tcW w:type="dxa" w:w="2016"/>
            <w:vAlign w:val="center"/>
            <w:shd w:fill="D9EAF7"/>
          </w:tcPr>
          <w:p>
            <w:r/>
            <w:r>
              <w:rPr>
                <w:b/>
                <w:sz w:val="17"/>
              </w:rPr>
              <w:t>Best Answer</w:t>
            </w:r>
          </w:p>
        </w:tc>
        <w:tc>
          <w:tcPr>
            <w:tcW w:type="dxa" w:w="2016"/>
            <w:vAlign w:val="center"/>
            <w:shd w:fill="D9EAF7"/>
          </w:tcPr>
          <w:p>
            <w:r/>
            <w:r>
              <w:rPr>
                <w:b/>
                <w:sz w:val="17"/>
              </w:rPr>
              <w:t>Evidence Required</w:t>
            </w:r>
          </w:p>
        </w:tc>
      </w:tr>
      <w:tr>
        <w:tc>
          <w:tcPr>
            <w:tcW w:type="dxa" w:w="2016"/>
            <w:vAlign w:val="center"/>
          </w:tcPr>
          <w:p>
            <w:r/>
            <w:r>
              <w:rPr>
                <w:b w:val="0"/>
                <w:sz w:val="17"/>
              </w:rPr>
              <w:t>Domain expert (RS/GIS)</w:t>
            </w:r>
          </w:p>
        </w:tc>
        <w:tc>
          <w:tcPr>
            <w:tcW w:type="dxa" w:w="2016"/>
            <w:vAlign w:val="center"/>
          </w:tcPr>
          <w:p>
            <w:r/>
            <w:r>
              <w:rPr>
                <w:b w:val="0"/>
                <w:sz w:val="17"/>
              </w:rPr>
              <w:t>"How do you handle the fact that SAR and optical have completely different radiometric properties — you can't just concatenate pixels."</w:t>
            </w:r>
          </w:p>
        </w:tc>
        <w:tc>
          <w:tcPr>
            <w:tcW w:type="dxa" w:w="2016"/>
            <w:vAlign w:val="center"/>
          </w:tcPr>
          <w:p>
            <w:r/>
            <w:r>
              <w:rPr>
                <w:b w:val="0"/>
                <w:sz w:val="17"/>
              </w:rPr>
              <w:t>Testing if you actually understand sensor physics, not just architecture</w:t>
            </w:r>
          </w:p>
        </w:tc>
        <w:tc>
          <w:tcPr>
            <w:tcW w:type="dxa" w:w="2016"/>
            <w:vAlign w:val="center"/>
          </w:tcPr>
          <w:p>
            <w:r/>
            <w:r>
              <w:rPr>
                <w:b w:val="0"/>
                <w:sz w:val="17"/>
              </w:rPr>
              <w:t>We don't naively concatenate — a dedicated fusion classifier trained on paired BigEarthNet.txt bands produces structured, interpretable signals (agreement/disagreement between modalities) that the LLM verbalizes, rather than expecting the VLM to reason over raw fused pixels</w:t>
            </w:r>
          </w:p>
        </w:tc>
        <w:tc>
          <w:tcPr>
            <w:tcW w:type="dxa" w:w="2016"/>
            <w:vAlign w:val="center"/>
          </w:tcPr>
          <w:p>
            <w:r/>
            <w:r>
              <w:rPr>
                <w:b w:val="0"/>
                <w:sz w:val="17"/>
              </w:rPr>
              <w:t>Show the fusion module's training approach and a real example output</w:t>
            </w:r>
          </w:p>
        </w:tc>
      </w:tr>
      <w:tr>
        <w:tc>
          <w:tcPr>
            <w:tcW w:type="dxa" w:w="2016"/>
            <w:vAlign w:val="center"/>
          </w:tcPr>
          <w:p>
            <w:r/>
            <w:r>
              <w:rPr>
                <w:b w:val="0"/>
                <w:sz w:val="17"/>
              </w:rPr>
              <w:t>AI expert</w:t>
            </w:r>
          </w:p>
        </w:tc>
        <w:tc>
          <w:tcPr>
            <w:tcW w:type="dxa" w:w="2016"/>
            <w:vAlign w:val="center"/>
          </w:tcPr>
          <w:p>
            <w:r/>
            <w:r>
              <w:rPr>
                <w:b w:val="0"/>
                <w:sz w:val="17"/>
              </w:rPr>
              <w:t>"Why not just prompt GPT-4V/Gemini with RS knowledge instead of fine-tuning?"</w:t>
            </w:r>
          </w:p>
        </w:tc>
        <w:tc>
          <w:tcPr>
            <w:tcW w:type="dxa" w:w="2016"/>
            <w:vAlign w:val="center"/>
          </w:tcPr>
          <w:p>
            <w:r/>
            <w:r>
              <w:rPr>
                <w:b w:val="0"/>
                <w:sz w:val="17"/>
              </w:rPr>
              <w:t>Testing if you understand why adaptation is required, not just claiming it</w:t>
            </w:r>
          </w:p>
        </w:tc>
        <w:tc>
          <w:tcPr>
            <w:tcW w:type="dxa" w:w="2016"/>
            <w:vAlign w:val="center"/>
          </w:tcPr>
          <w:p>
            <w:r/>
            <w:r>
              <w:rPr>
                <w:b w:val="0"/>
                <w:sz w:val="17"/>
              </w:rPr>
              <w:t>The PS explicitly requires demonstrated RS adaptation; empirically, RS-Agent's own ablations show generic MLLMs (even strong ones) underperform on quantitative/tool-requiring RS tasks compared to adapted+orchestrated systems</w:t>
            </w:r>
          </w:p>
        </w:tc>
        <w:tc>
          <w:tcPr>
            <w:tcW w:type="dxa" w:w="2016"/>
            <w:vAlign w:val="center"/>
          </w:tcPr>
          <w:p>
            <w:r/>
            <w:r>
              <w:rPr>
                <w:b w:val="0"/>
                <w:sz w:val="17"/>
              </w:rPr>
              <w:t>Cite your own zero-shot-vs-fine-tuned comparison numbers</w:t>
            </w:r>
          </w:p>
        </w:tc>
      </w:tr>
      <w:tr>
        <w:tc>
          <w:tcPr>
            <w:tcW w:type="dxa" w:w="2016"/>
            <w:vAlign w:val="center"/>
          </w:tcPr>
          <w:p>
            <w:r/>
            <w:r>
              <w:rPr>
                <w:b w:val="0"/>
                <w:sz w:val="17"/>
              </w:rPr>
              <w:t>Software architect</w:t>
            </w:r>
          </w:p>
        </w:tc>
        <w:tc>
          <w:tcPr>
            <w:tcW w:type="dxa" w:w="2016"/>
            <w:vAlign w:val="center"/>
          </w:tcPr>
          <w:p>
            <w:r/>
            <w:r>
              <w:rPr>
                <w:b w:val="0"/>
                <w:sz w:val="17"/>
              </w:rPr>
              <w:t>"What happens when your router gets an ambiguous query — does it silently guess?"</w:t>
            </w:r>
          </w:p>
        </w:tc>
        <w:tc>
          <w:tcPr>
            <w:tcW w:type="dxa" w:w="2016"/>
            <w:vAlign w:val="center"/>
          </w:tcPr>
          <w:p>
            <w:r/>
            <w:r>
              <w:rPr>
                <w:b w:val="0"/>
                <w:sz w:val="17"/>
              </w:rPr>
              <w:t>Testing failure-mode awareness</w:t>
            </w:r>
          </w:p>
        </w:tc>
        <w:tc>
          <w:tcPr>
            <w:tcW w:type="dxa" w:w="2016"/>
            <w:vAlign w:val="center"/>
          </w:tcPr>
          <w:p>
            <w:r/>
            <w:r>
              <w:rPr>
                <w:b w:val="0"/>
                <w:sz w:val="17"/>
              </w:rPr>
              <w:t>No — the input validator + router flags low-confidence/ambiguous routing rather than guessing silently; this is shown in the execution trace</w:t>
            </w:r>
          </w:p>
        </w:tc>
        <w:tc>
          <w:tcPr>
            <w:tcW w:type="dxa" w:w="2016"/>
            <w:vAlign w:val="center"/>
          </w:tcPr>
          <w:p>
            <w:r/>
            <w:r>
              <w:rPr>
                <w:b w:val="0"/>
                <w:sz w:val="17"/>
              </w:rPr>
              <w:t>Demo an ambiguous query and show the flagged response</w:t>
            </w:r>
          </w:p>
        </w:tc>
      </w:tr>
      <w:tr>
        <w:tc>
          <w:tcPr>
            <w:tcW w:type="dxa" w:w="2016"/>
            <w:vAlign w:val="center"/>
          </w:tcPr>
          <w:p>
            <w:r/>
            <w:r>
              <w:rPr>
                <w:b w:val="0"/>
                <w:sz w:val="17"/>
              </w:rPr>
              <w:t>Government officer</w:t>
            </w:r>
          </w:p>
        </w:tc>
        <w:tc>
          <w:tcPr>
            <w:tcW w:type="dxa" w:w="2016"/>
            <w:vAlign w:val="center"/>
          </w:tcPr>
          <w:p>
            <w:r/>
            <w:r>
              <w:rPr>
                <w:b w:val="0"/>
                <w:sz w:val="17"/>
              </w:rPr>
              <w:t>"What would it take for NRSC/SAC to actually use this?"</w:t>
            </w:r>
          </w:p>
        </w:tc>
        <w:tc>
          <w:tcPr>
            <w:tcW w:type="dxa" w:w="2016"/>
            <w:vAlign w:val="center"/>
          </w:tcPr>
          <w:p>
            <w:r/>
            <w:r>
              <w:rPr>
                <w:b w:val="0"/>
                <w:sz w:val="17"/>
              </w:rPr>
              <w:t>Testing adoption-readiness honesty</w:t>
            </w:r>
          </w:p>
        </w:tc>
        <w:tc>
          <w:tcPr>
            <w:tcW w:type="dxa" w:w="2016"/>
            <w:vAlign w:val="center"/>
          </w:tcPr>
          <w:p>
            <w:r/>
            <w:r>
              <w:rPr>
                <w:b w:val="0"/>
                <w:sz w:val="17"/>
              </w:rPr>
              <w:t>Data-governance review, security review, integration with Bhoonidhi's real data pipeline, and validation on real (not benchmark) Indian-sensor data — none of which is done yet; we built the interpretation layer, not the deployment pipeline</w:t>
            </w:r>
          </w:p>
        </w:tc>
        <w:tc>
          <w:tcPr>
            <w:tcW w:type="dxa" w:w="2016"/>
            <w:vAlign w:val="center"/>
          </w:tcPr>
          <w:p>
            <w:r/>
            <w:r>
              <w:rPr>
                <w:b w:val="0"/>
                <w:sz w:val="17"/>
              </w:rPr>
              <w:t>Be honest, don't oversell</w:t>
            </w:r>
          </w:p>
        </w:tc>
      </w:tr>
      <w:tr>
        <w:tc>
          <w:tcPr>
            <w:tcW w:type="dxa" w:w="2016"/>
            <w:vAlign w:val="center"/>
          </w:tcPr>
          <w:p>
            <w:r/>
            <w:r>
              <w:rPr>
                <w:b w:val="0"/>
                <w:sz w:val="17"/>
              </w:rPr>
              <w:t>Product manager</w:t>
            </w:r>
          </w:p>
        </w:tc>
        <w:tc>
          <w:tcPr>
            <w:tcW w:type="dxa" w:w="2016"/>
            <w:vAlign w:val="center"/>
          </w:tcPr>
          <w:p>
            <w:r/>
            <w:r>
              <w:rPr>
                <w:b w:val="0"/>
                <w:sz w:val="17"/>
              </w:rPr>
              <w:t>"Who is your actual first user, and what's the one thing they'd do with this in week one?"</w:t>
            </w:r>
          </w:p>
        </w:tc>
        <w:tc>
          <w:tcPr>
            <w:tcW w:type="dxa" w:w="2016"/>
            <w:vAlign w:val="center"/>
          </w:tcPr>
          <w:p>
            <w:r/>
            <w:r>
              <w:rPr>
                <w:b w:val="0"/>
                <w:sz w:val="17"/>
              </w:rPr>
              <w:t>Testing whether this is a real product or a tech demo</w:t>
            </w:r>
          </w:p>
        </w:tc>
        <w:tc>
          <w:tcPr>
            <w:tcW w:type="dxa" w:w="2016"/>
            <w:vAlign w:val="center"/>
          </w:tcPr>
          <w:p>
            <w:r/>
            <w:r>
              <w:rPr>
                <w:b w:val="0"/>
                <w:sz w:val="17"/>
              </w:rPr>
              <w:t>Likely an NRSC/SAC analyst triaging routine single-image queries first (lowest-risk use case) before change/fusion queries, which need more trust-building</w:t>
            </w:r>
          </w:p>
        </w:tc>
        <w:tc>
          <w:tcPr>
            <w:tcW w:type="dxa" w:w="2016"/>
            <w:vAlign w:val="center"/>
          </w:tcPr>
          <w:p>
            <w:r/>
            <w:r>
              <w:rPr>
                <w:b w:val="0"/>
                <w:sz w:val="17"/>
              </w:rPr>
              <w:t>Point to the decision-support framing (Section G)</w:t>
            </w:r>
          </w:p>
        </w:tc>
      </w:tr>
      <w:tr>
        <w:tc>
          <w:tcPr>
            <w:tcW w:type="dxa" w:w="2016"/>
            <w:vAlign w:val="center"/>
          </w:tcPr>
          <w:p>
            <w:r/>
            <w:r>
              <w:rPr>
                <w:b w:val="0"/>
                <w:sz w:val="17"/>
              </w:rPr>
              <w:t>Cybersecurity expert</w:t>
            </w:r>
          </w:p>
        </w:tc>
        <w:tc>
          <w:tcPr>
            <w:tcW w:type="dxa" w:w="2016"/>
            <w:vAlign w:val="center"/>
          </w:tcPr>
          <w:p>
            <w:r/>
            <w:r>
              <w:rPr>
                <w:b w:val="0"/>
                <w:sz w:val="17"/>
              </w:rPr>
              <w:t>"Could this be used to extract sensitive infrastructure info from EO imagery?"</w:t>
            </w:r>
          </w:p>
        </w:tc>
        <w:tc>
          <w:tcPr>
            <w:tcW w:type="dxa" w:w="2016"/>
            <w:vAlign w:val="center"/>
          </w:tcPr>
          <w:p>
            <w:r/>
            <w:r>
              <w:rPr>
                <w:b w:val="0"/>
                <w:sz w:val="17"/>
              </w:rPr>
              <w:t>Testing risk-awareness</w:t>
            </w:r>
          </w:p>
        </w:tc>
        <w:tc>
          <w:tcPr>
            <w:tcW w:type="dxa" w:w="2016"/>
            <w:vAlign w:val="center"/>
          </w:tcPr>
          <w:p>
            <w:r/>
            <w:r>
              <w:rPr>
                <w:b w:val="0"/>
                <w:sz w:val="17"/>
              </w:rPr>
              <w:t>Same risk exists for any EO tool; our prototype doesn't add new data access (it interprets ISRO-controlled data), but production deployment would need access controls — not solved in the MVP</w:t>
            </w:r>
          </w:p>
        </w:tc>
        <w:tc>
          <w:tcPr>
            <w:tcW w:type="dxa" w:w="2016"/>
            <w:vAlign w:val="center"/>
          </w:tcPr>
          <w:p>
            <w:r/>
            <w:r>
              <w:rPr>
                <w:b w:val="0"/>
                <w:sz w:val="17"/>
              </w:rPr>
              <w:t>Acknowledge, don't dismiss</w:t>
            </w:r>
          </w:p>
        </w:tc>
      </w:tr>
      <w:tr>
        <w:tc>
          <w:tcPr>
            <w:tcW w:type="dxa" w:w="2016"/>
            <w:vAlign w:val="center"/>
          </w:tcPr>
          <w:p>
            <w:r/>
            <w:r>
              <w:rPr>
                <w:b w:val="0"/>
                <w:sz w:val="17"/>
              </w:rPr>
              <w:t>Data scientist</w:t>
            </w:r>
          </w:p>
        </w:tc>
        <w:tc>
          <w:tcPr>
            <w:tcW w:type="dxa" w:w="2016"/>
            <w:vAlign w:val="center"/>
          </w:tcPr>
          <w:p>
            <w:r/>
            <w:r>
              <w:rPr>
                <w:b w:val="0"/>
                <w:sz w:val="17"/>
              </w:rPr>
              <w:t>"Your training data is Sentinel — how do you even know your accuracy numbers mean anything for the Cartosat/RISAT eval?"</w:t>
            </w:r>
          </w:p>
        </w:tc>
        <w:tc>
          <w:tcPr>
            <w:tcW w:type="dxa" w:w="2016"/>
            <w:vAlign w:val="center"/>
          </w:tcPr>
          <w:p>
            <w:r/>
            <w:r>
              <w:rPr>
                <w:b w:val="0"/>
                <w:sz w:val="17"/>
              </w:rPr>
              <w:t>Testing overclaiming</w:t>
            </w:r>
          </w:p>
        </w:tc>
        <w:tc>
          <w:tcPr>
            <w:tcW w:type="dxa" w:w="2016"/>
            <w:vAlign w:val="center"/>
          </w:tcPr>
          <w:p>
            <w:r/>
            <w:r>
              <w:rPr>
                <w:b w:val="0"/>
                <w:sz w:val="17"/>
              </w:rPr>
              <w:t>They don't directly transfer — our reported numbers are on public benchmarks only; we explicitly do not claim validated Cartosat/RISAT performance</w:t>
            </w:r>
          </w:p>
        </w:tc>
        <w:tc>
          <w:tcPr>
            <w:tcW w:type="dxa" w:w="2016"/>
            <w:vAlign w:val="center"/>
          </w:tcPr>
          <w:p>
            <w:r/>
            <w:r>
              <w:rPr>
                <w:b w:val="0"/>
                <w:sz w:val="17"/>
              </w:rPr>
              <w:t>This is the single most important honest answer in your whole defense</w:t>
            </w:r>
          </w:p>
        </w:tc>
      </w:tr>
      <w:tr>
        <w:tc>
          <w:tcPr>
            <w:tcW w:type="dxa" w:w="2016"/>
            <w:vAlign w:val="center"/>
          </w:tcPr>
          <w:p>
            <w:r/>
            <w:r>
              <w:rPr>
                <w:b w:val="0"/>
                <w:sz w:val="17"/>
              </w:rPr>
              <w:t>SIH judge</w:t>
            </w:r>
          </w:p>
        </w:tc>
        <w:tc>
          <w:tcPr>
            <w:tcW w:type="dxa" w:w="2016"/>
            <w:vAlign w:val="center"/>
          </w:tcPr>
          <w:p>
            <w:r/>
            <w:r>
              <w:rPr>
                <w:b w:val="0"/>
                <w:sz w:val="17"/>
              </w:rPr>
              <w:t>"Three other teams probably built something similar — why should we pick yours?"</w:t>
            </w:r>
          </w:p>
        </w:tc>
        <w:tc>
          <w:tcPr>
            <w:tcW w:type="dxa" w:w="2016"/>
            <w:vAlign w:val="center"/>
          </w:tcPr>
          <w:p>
            <w:r/>
            <w:r>
              <w:rPr>
                <w:b w:val="0"/>
                <w:sz w:val="17"/>
              </w:rPr>
              <w:t>Testing genuine differentiation</w:t>
            </w:r>
          </w:p>
        </w:tc>
        <w:tc>
          <w:tcPr>
            <w:tcW w:type="dxa" w:w="2016"/>
            <w:vAlign w:val="center"/>
          </w:tcPr>
          <w:p>
            <w:r/>
            <w:r>
              <w:rPr>
                <w:b w:val="0"/>
                <w:sz w:val="17"/>
              </w:rPr>
              <w:t>Execution quality: deterministic-first routing (fewer orchestration failures), a dedicated fusion module (targeting the field's acknowledged weakest point), and transparent confidence reporting — not claiming a novel concept</w:t>
            </w:r>
          </w:p>
        </w:tc>
        <w:tc>
          <w:tcPr>
            <w:tcW w:type="dxa" w:w="2016"/>
            <w:vAlign w:val="center"/>
          </w:tcPr>
          <w:p>
            <w:r/>
            <w:r>
              <w:rPr>
                <w:b w:val="0"/>
                <w:sz w:val="17"/>
              </w:rPr>
              <w:t>Live demo showing the trace/confidence in action</w:t>
            </w:r>
          </w:p>
        </w:tc>
      </w:tr>
    </w:tbl>
    <w:p/>
    <w:p>
      <w:pPr>
        <w:spacing w:after="100"/>
      </w:pPr>
      <w:r/>
      <w:r>
        <w:rPr>
          <w:b/>
        </w:rPr>
        <w:t>Weakest point across all of these, consistently:</w:t>
      </w:r>
      <w:r>
        <w:t>the Cartosat/RISAT domain-generalization question.</w:t>
      </w:r>
      <w:r>
        <w:rPr>
          <w:b/>
        </w:rPr>
        <w:t>Own it explicitly rather than trying to argue around it — that is your strongest defensive move, not your weakest.</w:t>
      </w:r>
      <w:r/>
      <w:r>
        <w:rPr>
          <w:b/>
        </w:rPr>
        <w:t>RECOMMENDATION.</w:t>
      </w:r>
      <w:r/>
    </w:p>
    <w:p>
      <w:pPr>
        <w:spacing w:after="100"/>
      </w:pPr>
      <w:r>
        <w:t>---</w:t>
      </w:r>
    </w:p>
    <w:p>
      <w:pPr>
        <w:pStyle w:val="Heading2"/>
      </w:pPr>
      <w:r>
        <w:t>AC. Research Dependency Map</w:t>
      </w:r>
    </w:p>
    <w:p>
      <w:r>
        <w:rPr>
          <w:rFonts w:ascii="Consolas" w:hAnsi="Consolas"/>
          <w:sz w:val="16"/>
        </w:rPr>
        <w:t>PROBLEM UNDERSTANDING (what SatQuery AI must do — PS document)</w:t>
        <w:br/>
      </w:r>
      <w:r>
        <w:rPr>
          <w:rFonts w:ascii="Consolas" w:hAnsi="Consolas"/>
          <w:sz w:val="16"/>
        </w:rPr>
        <w:t xml:space="preserve">   ↓ must know before moving forward: the 5 mandatory capabilities, input types, deliverables</w:t>
        <w:br/>
      </w:r>
      <w:r>
        <w:rPr>
          <w:rFonts w:ascii="Consolas" w:hAnsi="Consolas"/>
          <w:sz w:val="16"/>
        </w:rPr>
        <w:t>DOMAIN UNDERSTANDING (RS/SAR/VLM/agentic AI — Sections C/D)</w:t>
        <w:br/>
      </w:r>
      <w:r>
        <w:rPr>
          <w:rFonts w:ascii="Consolas" w:hAnsi="Consolas"/>
          <w:sz w:val="16"/>
        </w:rPr>
        <w:t xml:space="preserve">   ↓ must know: sensor physics, VLM basics, orchestration failure modes</w:t>
        <w:br/>
      </w:r>
      <w:r>
        <w:rPr>
          <w:rFonts w:ascii="Consolas" w:hAnsi="Consolas"/>
          <w:sz w:val="16"/>
        </w:rPr>
        <w:t>ORGANIZATION (ISRO/NRSC/SAC/Bhuvan/Bhoonidhi — report 1, Phase 2)</w:t>
        <w:br/>
      </w:r>
      <w:r>
        <w:rPr>
          <w:rFonts w:ascii="Consolas" w:hAnsi="Consolas"/>
          <w:sz w:val="16"/>
        </w:rPr>
        <w:t xml:space="preserve">   ↓ must know: who actually uses this, what already exists in-house</w:t>
        <w:br/>
      </w:r>
      <w:r>
        <w:rPr>
          <w:rFonts w:ascii="Consolas" w:hAnsi="Consolas"/>
          <w:sz w:val="16"/>
        </w:rPr>
        <w:t>CURRENT WORKFLOW (report 1, Phase 3 / Section F here)</w:t>
        <w:br/>
      </w:r>
      <w:r>
        <w:rPr>
          <w:rFonts w:ascii="Consolas" w:hAnsi="Consolas"/>
          <w:sz w:val="16"/>
        </w:rPr>
        <w:t xml:space="preserve">   ↓ must know: where your system actually inserts into the real process</w:t>
        <w:br/>
      </w:r>
      <w:r>
        <w:rPr>
          <w:rFonts w:ascii="Consolas" w:hAnsi="Consolas"/>
          <w:sz w:val="16"/>
        </w:rPr>
        <w:t>ROOT CAUSE (report 1, Phase 5 / Section C here)</w:t>
        <w:br/>
      </w:r>
      <w:r>
        <w:rPr>
          <w:rFonts w:ascii="Consolas" w:hAnsi="Consolas"/>
          <w:sz w:val="16"/>
        </w:rPr>
        <w:t xml:space="preserve">   ↓ must know: why this hasn't been solved yet — sets realistic expectations</w:t>
        <w:br/>
      </w:r>
      <w:r>
        <w:rPr>
          <w:rFonts w:ascii="Consolas" w:hAnsi="Consolas"/>
          <w:sz w:val="16"/>
        </w:rPr>
        <w:t>EXISTING SOLUTIONS (report 1, Phase 8-9 / Sections R-S here)</w:t>
        <w:br/>
      </w:r>
      <w:r>
        <w:rPr>
          <w:rFonts w:ascii="Consolas" w:hAnsi="Consolas"/>
          <w:sz w:val="16"/>
        </w:rPr>
        <w:t xml:space="preserve">   ↓ must know: RS-Agent, GeoChat, Earth-Agent, etc. — your actual competition</w:t>
        <w:br/>
      </w:r>
      <w:r>
        <w:rPr>
          <w:rFonts w:ascii="Consolas" w:hAnsi="Consolas"/>
          <w:sz w:val="16"/>
        </w:rPr>
        <w:t>GAP (report 1, Phase 10)</w:t>
        <w:br/>
      </w:r>
      <w:r>
        <w:rPr>
          <w:rFonts w:ascii="Consolas" w:hAnsi="Consolas"/>
          <w:sz w:val="16"/>
        </w:rPr>
        <w:t xml:space="preserve">   ↓ must know: SAR-optical fusion weakness, orchestration fragility, no India-tuned public GUI</w:t>
        <w:br/>
      </w:r>
      <w:r>
        <w:rPr>
          <w:rFonts w:ascii="Consolas" w:hAnsi="Consolas"/>
          <w:sz w:val="16"/>
        </w:rPr>
        <w:t>DATA (report 1, Phase 15 / Section I here)</w:t>
        <w:br/>
      </w:r>
      <w:r>
        <w:rPr>
          <w:rFonts w:ascii="Consolas" w:hAnsi="Consolas"/>
          <w:sz w:val="16"/>
        </w:rPr>
        <w:t xml:space="preserve">   ↓ must know: what's available, what's not (Cartosat/RISAT), quality risks</w:t>
        <w:br/>
      </w:r>
      <w:r>
        <w:rPr>
          <w:rFonts w:ascii="Consolas" w:hAnsi="Consolas"/>
          <w:sz w:val="16"/>
        </w:rPr>
        <w:t>RESEARCH (report 1, Phase 11 / Section R here)</w:t>
        <w:br/>
      </w:r>
      <w:r>
        <w:rPr>
          <w:rFonts w:ascii="Consolas" w:hAnsi="Consolas"/>
          <w:sz w:val="16"/>
        </w:rPr>
        <w:t xml:space="preserve">   ↓ must know: what's solved/partial/hard</w:t>
        <w:br/>
      </w:r>
      <w:r>
        <w:rPr>
          <w:rFonts w:ascii="Consolas" w:hAnsi="Consolas"/>
          <w:sz w:val="16"/>
        </w:rPr>
        <w:t>TECHNOLOGY (report 1, Phase 16-18 / Section T here)</w:t>
        <w:br/>
      </w:r>
      <w:r>
        <w:rPr>
          <w:rFonts w:ascii="Consolas" w:hAnsi="Consolas"/>
          <w:sz w:val="16"/>
        </w:rPr>
        <w:t xml:space="preserve">   ↓ must know: your actual model/stack choices and why</w:t>
        <w:br/>
      </w:r>
      <w:r>
        <w:rPr>
          <w:rFonts w:ascii="Consolas" w:hAnsi="Consolas"/>
          <w:sz w:val="16"/>
        </w:rPr>
        <w:t>SOLUTION/ARCHITECTURE (report 1, Phase 13-14, 18)</w:t>
        <w:br/>
      </w:r>
      <w:r>
        <w:rPr>
          <w:rFonts w:ascii="Consolas" w:hAnsi="Consolas"/>
          <w:sz w:val="16"/>
        </w:rPr>
        <w:t xml:space="preserve">   ↓ must know: your specific design and its defensible rationale</w:t>
        <w:br/>
      </w:r>
      <w:r>
        <w:rPr>
          <w:rFonts w:ascii="Consolas" w:hAnsi="Consolas"/>
          <w:sz w:val="16"/>
        </w:rPr>
        <w:t>MVP (report 1, Phase 19)</w:t>
        <w:br/>
      </w:r>
      <w:r>
        <w:rPr>
          <w:rFonts w:ascii="Consolas" w:hAnsi="Consolas"/>
          <w:sz w:val="16"/>
        </w:rPr>
        <w:t xml:space="preserve">   ↓ must know: what's must-have vs. future</w:t>
        <w:br/>
      </w:r>
      <w:r>
        <w:rPr>
          <w:rFonts w:ascii="Consolas" w:hAnsi="Consolas"/>
          <w:sz w:val="16"/>
        </w:rPr>
        <w:t>VALIDATION (report 1, Phase 21)</w:t>
        <w:br/>
      </w:r>
      <w:r>
        <w:rPr>
          <w:rFonts w:ascii="Consolas" w:hAnsi="Consolas"/>
          <w:sz w:val="16"/>
        </w:rPr>
        <w:t xml:space="preserve">   ↓ must know: real metrics only, no invented numbers</w:t>
        <w:br/>
      </w:r>
      <w:r>
        <w:rPr>
          <w:rFonts w:ascii="Consolas" w:hAnsi="Consolas"/>
          <w:sz w:val="16"/>
        </w:rPr>
        <w:t>DEMO (report 1, Phase 26 / Section Y here)</w:t>
        <w:br/>
      </w:r>
      <w:r>
        <w:rPr>
          <w:rFonts w:ascii="Consolas" w:hAnsi="Consolas"/>
          <w:sz w:val="16"/>
        </w:rPr>
        <w:t xml:space="preserve">   ↓ must know: exact flow, what judges see</w:t>
        <w:br/>
      </w:r>
      <w:r>
        <w:rPr>
          <w:rFonts w:ascii="Consolas" w:hAnsi="Consolas"/>
          <w:sz w:val="16"/>
        </w:rPr>
        <w:t>ADOPTION (report 1, Phase 25 / Section M/O here)</w:t>
        <w:br/>
      </w:r>
      <w:r>
        <w:rPr>
          <w:rFonts w:ascii="Consolas" w:hAnsi="Consolas"/>
          <w:sz w:val="16"/>
        </w:rPr>
        <w:t xml:space="preserve">   ↓ must know: honest gap between prototype and production</w:t>
        <w:br/>
      </w:r>
      <w:r>
        <w:rPr>
          <w:rFonts w:ascii="Consolas" w:hAnsi="Consolas"/>
          <w:sz w:val="16"/>
        </w:rPr>
        <w:t>SCALABILITY (report 1, Phase 25)</w:t>
      </w:r>
    </w:p>
    <w:p>
      <w:pPr>
        <w:spacing w:after="100"/>
      </w:pPr>
      <w:r/>
      <w:r>
        <w:rPr>
          <w:b/>
        </w:rPr>
        <w:t>Do not skip from "PROBLEM UNDERSTANDING" straight to "AI MODEL"</w:t>
      </w:r>
      <w:r>
        <w:t>— teams that do this typically can't answer the domain-expert and data-scientist questions in Section AB, which is the single most common way SIH teams lose credibility with ISRO-affiliated judges.</w:t>
      </w:r>
      <w:r>
        <w:rPr>
          <w:b/>
        </w:rPr>
        <w:t>RECOMMENDATION.</w:t>
      </w:r>
      <w:r/>
    </w:p>
    <w:p>
      <w:pPr>
        <w:spacing w:after="100"/>
      </w:pPr>
      <w:r>
        <w:t>---</w:t>
      </w:r>
    </w:p>
    <w:p>
      <w:pPr>
        <w:pStyle w:val="Heading2"/>
      </w:pPr>
      <w:r>
        <w:t>AD. Final Knowledge Map</w:t>
      </w:r>
    </w:p>
    <w:p>
      <w:r>
        <w:rPr>
          <w:rFonts w:ascii="Consolas" w:hAnsi="Consolas"/>
          <w:sz w:val="16"/>
        </w:rPr>
        <w:t>DOMAIN</w:t>
        <w:br/>
      </w:r>
      <w:r>
        <w:rPr>
          <w:rFonts w:ascii="Consolas" w:hAnsi="Consolas"/>
          <w:sz w:val="16"/>
        </w:rPr>
        <w:t>├── Real-world process — Section F</w:t>
        <w:br/>
      </w:r>
      <w:r>
        <w:rPr>
          <w:rFonts w:ascii="Consolas" w:hAnsi="Consolas"/>
          <w:sz w:val="16"/>
        </w:rPr>
        <w:t>├── Organization — report 1 Phase 2</w:t>
        <w:br/>
      </w:r>
      <w:r>
        <w:rPr>
          <w:rFonts w:ascii="Consolas" w:hAnsi="Consolas"/>
          <w:sz w:val="16"/>
        </w:rPr>
        <w:t>├── Stakeholders — report 1 Phase 4</w:t>
        <w:br/>
      </w:r>
      <w:r>
        <w:rPr>
          <w:rFonts w:ascii="Consolas" w:hAnsi="Consolas"/>
          <w:sz w:val="16"/>
        </w:rPr>
        <w:t>├── Regulations — Section M</w:t>
        <w:br/>
      </w:r>
      <w:r>
        <w:rPr>
          <w:rFonts w:ascii="Consolas" w:hAnsi="Consolas"/>
          <w:sz w:val="16"/>
        </w:rPr>
        <w:t>├── Existing systems — Bhuvan/Bhoonidhi/VEDAS, Section C1/report 1 Phase 2</w:t>
        <w:br/>
      </w:r>
      <w:r>
        <w:rPr>
          <w:rFonts w:ascii="Consolas" w:hAnsi="Consolas"/>
          <w:sz w:val="16"/>
        </w:rPr>
        <w:t>├── Existing solutions — Sections R/S, report 1 Phase 8</w:t>
        <w:br/>
      </w:r>
      <w:r>
        <w:rPr>
          <w:rFonts w:ascii="Consolas" w:hAnsi="Consolas"/>
          <w:sz w:val="16"/>
        </w:rPr>
        <w:t>├── Current limitations — report 1 Phase 3/5</w:t>
        <w:br/>
      </w:r>
      <w:r>
        <w:rPr>
          <w:rFonts w:ascii="Consolas" w:hAnsi="Consolas"/>
          <w:sz w:val="16"/>
        </w:rPr>
        <w:br/>
      </w:r>
      <w:r>
        <w:rPr>
          <w:rFonts w:ascii="Consolas" w:hAnsi="Consolas"/>
          <w:sz w:val="16"/>
        </w:rPr>
        <w:t>DATA</w:t>
        <w:br/>
      </w:r>
      <w:r>
        <w:rPr>
          <w:rFonts w:ascii="Consolas" w:hAnsi="Consolas"/>
          <w:sz w:val="16"/>
        </w:rPr>
        <w:t>├── Sources — BigEarthNet.txt/VRSBench/RSVQA/CDVQA, Section I/report 1 Phase 15</w:t>
        <w:br/>
      </w:r>
      <w:r>
        <w:rPr>
          <w:rFonts w:ascii="Consolas" w:hAnsi="Consolas"/>
          <w:sz w:val="16"/>
        </w:rPr>
        <w:t>├── Collection — report 1 Phase 15</w:t>
        <w:br/>
      </w:r>
      <w:r>
        <w:rPr>
          <w:rFonts w:ascii="Consolas" w:hAnsi="Consolas"/>
          <w:sz w:val="16"/>
        </w:rPr>
        <w:t>├── Quality — Section I data-quality risks</w:t>
        <w:br/>
      </w:r>
      <w:r>
        <w:rPr>
          <w:rFonts w:ascii="Consolas" w:hAnsi="Consolas"/>
          <w:sz w:val="16"/>
        </w:rPr>
        <w:t>├── Processing — Section I, Section T</w:t>
        <w:br/>
      </w:r>
      <w:r>
        <w:rPr>
          <w:rFonts w:ascii="Consolas" w:hAnsi="Consolas"/>
          <w:sz w:val="16"/>
        </w:rPr>
        <w:t>├── Storage — Section T</w:t>
        <w:br/>
      </w:r>
      <w:r>
        <w:rPr>
          <w:rFonts w:ascii="Consolas" w:hAnsi="Consolas"/>
          <w:sz w:val="16"/>
        </w:rPr>
        <w:t>├── Availability — hidden ISRO set NOT available, report 1 Phase 7/24</w:t>
        <w:br/>
      </w:r>
      <w:r>
        <w:rPr>
          <w:rFonts w:ascii="Consolas" w:hAnsi="Consolas"/>
          <w:sz w:val="16"/>
        </w:rPr>
        <w:br/>
      </w:r>
      <w:r>
        <w:rPr>
          <w:rFonts w:ascii="Consolas" w:hAnsi="Consolas"/>
          <w:sz w:val="16"/>
        </w:rPr>
        <w:t>RESEARCH</w:t>
        <w:br/>
      </w:r>
      <w:r>
        <w:rPr>
          <w:rFonts w:ascii="Consolas" w:hAnsi="Consolas"/>
          <w:sz w:val="16"/>
        </w:rPr>
        <w:t>├── Papers — Section R</w:t>
        <w:br/>
      </w:r>
      <w:r>
        <w:rPr>
          <w:rFonts w:ascii="Consolas" w:hAnsi="Consolas"/>
          <w:sz w:val="16"/>
        </w:rPr>
        <w:t>├── Algorithms — Section C3/C4, Section T</w:t>
        <w:br/>
      </w:r>
      <w:r>
        <w:rPr>
          <w:rFonts w:ascii="Consolas" w:hAnsi="Consolas"/>
          <w:sz w:val="16"/>
        </w:rPr>
        <w:t>├── Datasets — Section I</w:t>
        <w:br/>
      </w:r>
      <w:r>
        <w:rPr>
          <w:rFonts w:ascii="Consolas" w:hAnsi="Consolas"/>
          <w:sz w:val="16"/>
        </w:rPr>
        <w:t>├── Research gaps — report 1 Phase 10-11</w:t>
        <w:br/>
      </w:r>
      <w:r>
        <w:rPr>
          <w:rFonts w:ascii="Consolas" w:hAnsi="Consolas"/>
          <w:sz w:val="16"/>
        </w:rPr>
        <w:br/>
      </w:r>
      <w:r>
        <w:rPr>
          <w:rFonts w:ascii="Consolas" w:hAnsi="Consolas"/>
          <w:sz w:val="16"/>
        </w:rPr>
        <w:t>TECHNOLOGY</w:t>
        <w:br/>
      </w:r>
      <w:r>
        <w:rPr>
          <w:rFonts w:ascii="Consolas" w:hAnsi="Consolas"/>
          <w:sz w:val="16"/>
        </w:rPr>
        <w:t>├── AI/ML — Section C3/C4, report 1 Phase 16</w:t>
        <w:br/>
      </w:r>
      <w:r>
        <w:rPr>
          <w:rFonts w:ascii="Consolas" w:hAnsi="Consolas"/>
          <w:sz w:val="16"/>
        </w:rPr>
        <w:t>├── Backend — report 1 Phase 17-18</w:t>
        <w:br/>
      </w:r>
      <w:r>
        <w:rPr>
          <w:rFonts w:ascii="Consolas" w:hAnsi="Consolas"/>
          <w:sz w:val="16"/>
        </w:rPr>
        <w:t>├── Frontend — report 1 Phase 17, Section P</w:t>
        <w:br/>
      </w:r>
      <w:r>
        <w:rPr>
          <w:rFonts w:ascii="Consolas" w:hAnsi="Consolas"/>
          <w:sz w:val="16"/>
        </w:rPr>
        <w:t>├── Database — report 1 Phase 17</w:t>
        <w:br/>
      </w:r>
      <w:r>
        <w:rPr>
          <w:rFonts w:ascii="Consolas" w:hAnsi="Consolas"/>
          <w:sz w:val="16"/>
        </w:rPr>
        <w:t>├── APIs — report 1 Phase 17</w:t>
        <w:br/>
      </w:r>
      <w:r>
        <w:rPr>
          <w:rFonts w:ascii="Consolas" w:hAnsi="Consolas"/>
          <w:sz w:val="16"/>
        </w:rPr>
        <w:t>├── Cloud — report 1 Phase 17</w:t>
        <w:br/>
      </w:r>
      <w:r>
        <w:rPr>
          <w:rFonts w:ascii="Consolas" w:hAnsi="Consolas"/>
          <w:sz w:val="16"/>
        </w:rPr>
        <w:t>├── Security — Section M, Section AB (cybersecurity expert Q)</w:t>
        <w:br/>
      </w:r>
      <w:r>
        <w:rPr>
          <w:rFonts w:ascii="Consolas" w:hAnsi="Consolas"/>
          <w:sz w:val="16"/>
        </w:rPr>
        <w:br/>
      </w:r>
      <w:r>
        <w:rPr>
          <w:rFonts w:ascii="Consolas" w:hAnsi="Consolas"/>
          <w:sz w:val="16"/>
        </w:rPr>
        <w:t>PRODUCT</w:t>
        <w:br/>
      </w:r>
      <w:r>
        <w:rPr>
          <w:rFonts w:ascii="Consolas" w:hAnsi="Consolas"/>
          <w:sz w:val="16"/>
        </w:rPr>
        <w:t>├── Users — Section O</w:t>
        <w:br/>
      </w:r>
      <w:r>
        <w:rPr>
          <w:rFonts w:ascii="Consolas" w:hAnsi="Consolas"/>
          <w:sz w:val="16"/>
        </w:rPr>
        <w:t>├── UX — Section P/Q</w:t>
        <w:br/>
      </w:r>
      <w:r>
        <w:rPr>
          <w:rFonts w:ascii="Consolas" w:hAnsi="Consolas"/>
          <w:sz w:val="16"/>
        </w:rPr>
        <w:t>├── Workflow — Section G</w:t>
        <w:br/>
      </w:r>
      <w:r>
        <w:rPr>
          <w:rFonts w:ascii="Consolas" w:hAnsi="Consolas"/>
          <w:sz w:val="16"/>
        </w:rPr>
        <w:t>├── Adoption — Section M/O, report 1 Phase 25</w:t>
        <w:br/>
      </w:r>
      <w:r>
        <w:rPr>
          <w:rFonts w:ascii="Consolas" w:hAnsi="Consolas"/>
          <w:sz w:val="16"/>
        </w:rPr>
        <w:t>├── Cost — Section N</w:t>
        <w:br/>
      </w:r>
      <w:r>
        <w:rPr>
          <w:rFonts w:ascii="Consolas" w:hAnsi="Consolas"/>
          <w:sz w:val="16"/>
        </w:rPr>
        <w:t>├── Scalability — report 1 Phase 25</w:t>
        <w:br/>
      </w:r>
      <w:r>
        <w:rPr>
          <w:rFonts w:ascii="Consolas" w:hAnsi="Consolas"/>
          <w:sz w:val="16"/>
        </w:rPr>
        <w:br/>
      </w:r>
      <w:r>
        <w:rPr>
          <w:rFonts w:ascii="Consolas" w:hAnsi="Consolas"/>
          <w:sz w:val="16"/>
        </w:rPr>
        <w:t>HACKATHON</w:t>
        <w:br/>
      </w:r>
      <w:r>
        <w:rPr>
          <w:rFonts w:ascii="Consolas" w:hAnsi="Consolas"/>
          <w:sz w:val="16"/>
        </w:rPr>
        <w:t>├── MVP — report 1 Phase 19</w:t>
        <w:br/>
      </w:r>
      <w:r>
        <w:rPr>
          <w:rFonts w:ascii="Consolas" w:hAnsi="Consolas"/>
          <w:sz w:val="16"/>
        </w:rPr>
        <w:t>├── 36-hour feasibility — report 1 Phase 19, Section Z</w:t>
        <w:br/>
      </w:r>
      <w:r>
        <w:rPr>
          <w:rFonts w:ascii="Consolas" w:hAnsi="Consolas"/>
          <w:sz w:val="16"/>
        </w:rPr>
        <w:t>├── Demo — Section Y, report 1 Phase 26</w:t>
        <w:br/>
      </w:r>
      <w:r>
        <w:rPr>
          <w:rFonts w:ascii="Consolas" w:hAnsi="Consolas"/>
          <w:sz w:val="16"/>
        </w:rPr>
        <w:t>├── USP — report 1 Phase 13-14</w:t>
        <w:br/>
      </w:r>
      <w:r>
        <w:rPr>
          <w:rFonts w:ascii="Consolas" w:hAnsi="Consolas"/>
          <w:sz w:val="16"/>
        </w:rPr>
        <w:t>├── Validation — report 1 Phase 21</w:t>
        <w:br/>
      </w:r>
      <w:r>
        <w:rPr>
          <w:rFonts w:ascii="Consolas" w:hAnsi="Consolas"/>
          <w:sz w:val="16"/>
        </w:rPr>
        <w:t>├── Judge questions — Section AB, report 1 Phase 28</w:t>
        <w:br/>
      </w:r>
      <w:r>
        <w:rPr>
          <w:rFonts w:ascii="Consolas" w:hAnsi="Consolas"/>
          <w:sz w:val="16"/>
        </w:rPr>
        <w:t>└── Winning strategy — report 1 Phase 29-30</w:t>
      </w:r>
    </w:p>
    <w:p>
      <w:pPr>
        <w:spacing w:after="100"/>
      </w:pPr>
      <w:r>
        <w:t>---</w:t>
      </w:r>
    </w:p>
    <w:p>
      <w:pPr>
        <w:pStyle w:val="Heading2"/>
      </w:pPr>
      <w:r>
        <w:t>AE. Final "I Know This Problem" Checklist</w:t>
      </w:r>
    </w:p>
    <w:p>
      <w:pPr>
        <w:spacing w:after="100"/>
      </w:pPr>
      <w:r>
        <w:t>Work through this with your team before finalizing PS selection:</w:t>
      </w:r>
    </w:p>
    <w:p>
      <w:pPr>
        <w:pStyle w:val="ListBullet"/>
      </w:pPr>
      <w:r>
        <w:t>[ ] I understand the problem (PS deconstruction, report 1 Phase 1).</w:t>
      </w:r>
    </w:p>
    <w:p>
      <w:pPr>
        <w:pStyle w:val="ListBullet"/>
      </w:pPr>
      <w:r>
        <w:t>[ ] I understand why it exists (Section C/root cause).</w:t>
      </w:r>
    </w:p>
    <w:p>
      <w:pPr>
        <w:pStyle w:val="ListBullet"/>
      </w:pPr>
      <w:r>
        <w:t>[ ] I understand the root cause (report 1 Phase 5).</w:t>
      </w:r>
    </w:p>
    <w:p>
      <w:pPr>
        <w:pStyle w:val="ListBullet"/>
      </w:pPr>
      <w:r>
        <w:t>[ ] I understand the organization (ISRO/NRSC/SAC/Bhuvan/Bhoonidhi).</w:t>
      </w:r>
    </w:p>
    <w:p>
      <w:pPr>
        <w:pStyle w:val="ListBullet"/>
      </w:pPr>
      <w:r>
        <w:t>[ ] I understand the current workflow (Section F).</w:t>
      </w:r>
    </w:p>
    <w:p>
      <w:pPr>
        <w:pStyle w:val="ListBullet"/>
      </w:pPr>
      <w:r>
        <w:t>[ ] I understand the stakeholders (report 1 Phase 4).</w:t>
      </w:r>
    </w:p>
    <w:p>
      <w:pPr>
        <w:pStyle w:val="ListBullet"/>
      </w:pPr>
      <w:r>
        <w:t>[ ] I understand the domain (Sections C1-C4).</w:t>
      </w:r>
    </w:p>
    <w:p>
      <w:pPr>
        <w:pStyle w:val="ListBullet"/>
      </w:pPr>
      <w:r>
        <w:t>[ ] I understand the important terminology (Section D glossary).</w:t>
      </w:r>
    </w:p>
    <w:p>
      <w:pPr>
        <w:pStyle w:val="ListBullet"/>
      </w:pPr>
      <w:r>
        <w:t>[ ] I understand existing solutions (Sections R/S, GeoChat/RS-Agent/Earth-Agent/etc.).</w:t>
      </w:r>
    </w:p>
    <w:p>
      <w:pPr>
        <w:pStyle w:val="ListBullet"/>
      </w:pPr>
      <w:r>
        <w:t>[ ] I understand their limitations (Section R "Limitation" column).</w:t>
      </w:r>
    </w:p>
    <w:p>
      <w:pPr>
        <w:pStyle w:val="ListBullet"/>
      </w:pPr>
      <w:r>
        <w:t>[ ] I understand the research landscape (Section R, report 1 Phase 11).</w:t>
      </w:r>
    </w:p>
    <w:p>
      <w:pPr>
        <w:pStyle w:val="ListBullet"/>
      </w:pPr>
      <w:r>
        <w:t>[ ] I understand the research gap (SAR-fusion weakness, orchestration fragility).</w:t>
      </w:r>
    </w:p>
    <w:p>
      <w:pPr>
        <w:pStyle w:val="ListBullet"/>
      </w:pPr>
      <w:r>
        <w:t>[ ] I understand the required data (BigEarthNet.txt/VRSBench/RSVQA/CDVQA).</w:t>
      </w:r>
    </w:p>
    <w:p>
      <w:pPr>
        <w:pStyle w:val="ListBullet"/>
      </w:pPr>
      <w:r>
        <w:t>[ ] I know where the data comes from (Section I sources).</w:t>
      </w:r>
    </w:p>
    <w:p>
      <w:pPr>
        <w:pStyle w:val="ListBullet"/>
      </w:pPr>
      <w:r>
        <w:t>[ ] I know whether the data is available (yes for training/eval-public; no for the hidden ISRO set).</w:t>
      </w:r>
    </w:p>
    <w:p>
      <w:pPr>
        <w:pStyle w:val="ListBullet"/>
      </w:pPr>
      <w:r>
        <w:t>[ ] I understand the AI requirement (RS-adapted VLM + agentic orchestration, mandatory).</w:t>
      </w:r>
    </w:p>
    <w:p>
      <w:pPr>
        <w:pStyle w:val="ListBullet"/>
      </w:pPr>
      <w:r>
        <w:t>[ ] I understand what the model does (Section H input→intelligence→output chain).</w:t>
      </w:r>
    </w:p>
    <w:p>
      <w:pPr>
        <w:pStyle w:val="ListBullet"/>
      </w:pPr>
      <w:r>
        <w:t>[ ] I understand the technical architecture (report 1 Phase 18).</w:t>
      </w:r>
    </w:p>
    <w:p>
      <w:pPr>
        <w:pStyle w:val="ListBullet"/>
      </w:pPr>
      <w:r>
        <w:t>[ ] I understand the APIs (report 1 Phase 17, optionally Bhoonidhi API).</w:t>
      </w:r>
    </w:p>
    <w:p>
      <w:pPr>
        <w:pStyle w:val="ListBullet"/>
      </w:pPr>
      <w:r>
        <w:t>[ ] I understand the database (SQLite, minimal).</w:t>
      </w:r>
    </w:p>
    <w:p>
      <w:pPr>
        <w:pStyle w:val="ListBullet"/>
      </w:pPr>
      <w:r>
        <w:t>[ ] I understand the frontend (Section P).</w:t>
      </w:r>
    </w:p>
    <w:p>
      <w:pPr>
        <w:pStyle w:val="ListBullet"/>
      </w:pPr>
      <w:r>
        <w:t>[ ] I understand deployment (Section T).</w:t>
      </w:r>
    </w:p>
    <w:p>
      <w:pPr>
        <w:pStyle w:val="ListBullet"/>
      </w:pPr>
      <w:r>
        <w:t>[ ] I understand security (Section M, acknowledged not solved).</w:t>
      </w:r>
    </w:p>
    <w:p>
      <w:pPr>
        <w:pStyle w:val="ListBullet"/>
      </w:pPr>
      <w:r>
        <w:t>[ ] I understand privacy (Section M).</w:t>
      </w:r>
    </w:p>
    <w:p>
      <w:pPr>
        <w:pStyle w:val="ListBullet"/>
      </w:pPr>
      <w:r>
        <w:t>[ ] I understand validation (report 1 Phase 21, real benchmark metrics only).</w:t>
      </w:r>
    </w:p>
    <w:p>
      <w:pPr>
        <w:pStyle w:val="ListBullet"/>
      </w:pPr>
      <w:r>
        <w:t>[ ] I understand failure cases (Section J).</w:t>
      </w:r>
    </w:p>
    <w:p>
      <w:pPr>
        <w:pStyle w:val="ListBullet"/>
      </w:pPr>
      <w:r>
        <w:t>[ ] I understand the existing competition (Sections R/S).</w:t>
      </w:r>
    </w:p>
    <w:p>
      <w:pPr>
        <w:pStyle w:val="ListBullet"/>
      </w:pPr>
      <w:r>
        <w:t>[ ] I know our USP (deterministic routing + fusion module + auditable UI).</w:t>
      </w:r>
    </w:p>
    <w:p>
      <w:pPr>
        <w:pStyle w:val="ListBullet"/>
      </w:pPr>
      <w:r>
        <w:t>[ ] I know why our solution is different (report 1 Phase 14, Section AB).</w:t>
      </w:r>
    </w:p>
    <w:p>
      <w:pPr>
        <w:pStyle w:val="ListBullet"/>
      </w:pPr>
      <w:r>
        <w:t>[ ] I know what we can build in 36 hours (report 1 Phase 19 MUST HAVE).</w:t>
      </w:r>
    </w:p>
    <w:p>
      <w:pPr>
        <w:pStyle w:val="ListBullet"/>
      </w:pPr>
      <w:r>
        <w:t>[ ] I know what we cannot build in 36 hours (report 1 Phase 19 FUTURE).</w:t>
      </w:r>
    </w:p>
    <w:p>
      <w:pPr>
        <w:pStyle w:val="ListBullet"/>
      </w:pPr>
      <w:r>
        <w:t>[ ] I can explain the idea in 30 seconds (Section X).</w:t>
      </w:r>
    </w:p>
    <w:p>
      <w:pPr>
        <w:pStyle w:val="ListBullet"/>
      </w:pPr>
      <w:r>
        <w:t>[ ] I can explain it in 3 minutes (Section X).</w:t>
      </w:r>
    </w:p>
    <w:p>
      <w:pPr>
        <w:pStyle w:val="ListBullet"/>
      </w:pPr>
      <w:r>
        <w:t>[ ] I can explain the technical architecture (Section X 5-min version).</w:t>
      </w:r>
    </w:p>
    <w:p>
      <w:pPr>
        <w:pStyle w:val="ListBullet"/>
      </w:pPr>
      <w:r>
        <w:t>[ ] I can explain the domain (Section W).</w:t>
      </w:r>
    </w:p>
    <w:p>
      <w:pPr>
        <w:pStyle w:val="ListBullet"/>
      </w:pPr>
      <w:r>
        <w:t>[ ] I can defend our dataset (Section AB data-scientist question).</w:t>
      </w:r>
    </w:p>
    <w:p>
      <w:pPr>
        <w:pStyle w:val="ListBullet"/>
      </w:pPr>
      <w:r>
        <w:t>[ ] I can defend our AI model (Section AB AI-expert question).</w:t>
      </w:r>
    </w:p>
    <w:p>
      <w:pPr>
        <w:pStyle w:val="ListBullet"/>
      </w:pPr>
      <w:r>
        <w:t>[ ] I can defend our innovation (Section AB judge question).</w:t>
      </w:r>
    </w:p>
    <w:p>
      <w:pPr>
        <w:pStyle w:val="ListBullet"/>
      </w:pPr>
      <w:r>
        <w:t>[ ] I can defend our feasibility (report 1 Phase 19).</w:t>
      </w:r>
    </w:p>
    <w:p>
      <w:pPr>
        <w:pStyle w:val="ListBullet"/>
      </w:pPr>
      <w:r>
        <w:t>[ ] I can defend our impact (Section N, honest — no invented numbers).</w:t>
      </w:r>
    </w:p>
    <w:p>
      <w:pPr>
        <w:pStyle w:val="ListBullet"/>
      </w:pPr>
      <w:r>
        <w:t>[ ] I can answer difficult judge questions (Section AB, report 1 Phase 28).</w:t>
      </w:r>
    </w:p>
    <w:p>
      <w:pPr>
        <w:pStyle w:val="ListBullet"/>
      </w:pPr>
      <w:r>
        <w:t>[ ] I know the weaknesses of our solution (report 1 Phase 23/24).</w:t>
      </w:r>
    </w:p>
    <w:p>
      <w:pPr>
        <w:pStyle w:val="ListBullet"/>
      </w:pPr>
      <w:r>
        <w:t>[ ] I know how we will mitigate those weaknesses (report 1 Phase 24 mitigation column).</w:t>
      </w:r>
    </w:p>
    <w:p>
      <w:pPr>
        <w:spacing w:after="100"/>
      </w:pPr>
      <w:r>
        <w:t>If any box is unchecked, that's your literal to-do list before selection — not a reason to abandon the PS, unless the gaps cluster around Sections C2/C4 (SAR physics, agentic orchestration) or the Cartosat/RISAT generalization question, which are the two hardest and most judge-visible weak points.</w:t>
      </w:r>
    </w:p>
    <w:p>
      <w:pPr>
        <w:spacing w:after="100"/>
      </w:pPr>
      <w:r>
        <w:t>---</w:t>
      </w:r>
    </w:p>
    <w:p>
      <w:pPr>
        <w:pStyle w:val="Heading2"/>
      </w:pPr>
      <w:r>
        <w:t>AF. Learning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Step</w:t>
            </w:r>
          </w:p>
        </w:tc>
        <w:tc>
          <w:tcPr>
            <w:tcW w:type="dxa" w:w="3360"/>
            <w:vAlign w:val="center"/>
            <w:shd w:fill="D9EAF7"/>
          </w:tcPr>
          <w:p>
            <w:r/>
            <w:r>
              <w:rPr>
                <w:b/>
                <w:sz w:val="17"/>
              </w:rPr>
              <w:t>Focus</w:t>
            </w:r>
          </w:p>
        </w:tc>
        <w:tc>
          <w:tcPr>
            <w:tcW w:type="dxa" w:w="3360"/>
            <w:vAlign w:val="center"/>
            <w:shd w:fill="D9EAF7"/>
          </w:tcPr>
          <w:p>
            <w:r/>
            <w:r>
              <w:rPr>
                <w:b/>
                <w:sz w:val="17"/>
              </w:rPr>
              <w:t>What to Actually Do</w:t>
            </w:r>
          </w:p>
        </w:tc>
      </w:tr>
      <w:tr>
        <w:tc>
          <w:tcPr>
            <w:tcW w:type="dxa" w:w="3360"/>
            <w:vAlign w:val="center"/>
          </w:tcPr>
          <w:p>
            <w:r/>
            <w:r>
              <w:rPr>
                <w:b w:val="0"/>
                <w:sz w:val="17"/>
              </w:rPr>
              <w:t>1</w:t>
            </w:r>
          </w:p>
        </w:tc>
        <w:tc>
          <w:tcPr>
            <w:tcW w:type="dxa" w:w="3360"/>
            <w:vAlign w:val="center"/>
          </w:tcPr>
          <w:p>
            <w:r/>
            <w:r>
              <w:rPr>
                <w:b w:val="0"/>
                <w:sz w:val="17"/>
              </w:rPr>
              <w:t>Domain orientation</w:t>
            </w:r>
          </w:p>
        </w:tc>
        <w:tc>
          <w:tcPr>
            <w:tcW w:type="dxa" w:w="3360"/>
            <w:vAlign w:val="center"/>
          </w:tcPr>
          <w:p>
            <w:r/>
            <w:r>
              <w:rPr>
                <w:b w:val="0"/>
                <w:sz w:val="17"/>
              </w:rPr>
              <w:t>Watch videos #3, #4 (Cartosat/RISAT); skim NASA Earthdata SAR page; read Section C1-C2 here</w:t>
            </w:r>
          </w:p>
        </w:tc>
      </w:tr>
      <w:tr>
        <w:tc>
          <w:tcPr>
            <w:tcW w:type="dxa" w:w="3360"/>
            <w:vAlign w:val="center"/>
          </w:tcPr>
          <w:p>
            <w:r/>
            <w:r>
              <w:rPr>
                <w:b w:val="0"/>
                <w:sz w:val="17"/>
              </w:rPr>
              <w:t>2</w:t>
            </w:r>
          </w:p>
        </w:tc>
        <w:tc>
          <w:tcPr>
            <w:tcW w:type="dxa" w:w="3360"/>
            <w:vAlign w:val="center"/>
          </w:tcPr>
          <w:p>
            <w:r/>
            <w:r>
              <w:rPr>
                <w:b w:val="0"/>
                <w:sz w:val="17"/>
              </w:rPr>
              <w:t>ISRO ecosystem</w:t>
            </w:r>
          </w:p>
        </w:tc>
        <w:tc>
          <w:tcPr>
            <w:tcW w:type="dxa" w:w="3360"/>
            <w:vAlign w:val="center"/>
          </w:tcPr>
          <w:p>
            <w:r/>
            <w:r>
              <w:rPr>
                <w:b w:val="0"/>
                <w:sz w:val="17"/>
              </w:rPr>
              <w:t>Read Bhuvan/Bhoonidhi public materials; understand Section C1's "existing NL interface is data-discovery only" distinction</w:t>
            </w:r>
          </w:p>
        </w:tc>
      </w:tr>
      <w:tr>
        <w:tc>
          <w:tcPr>
            <w:tcW w:type="dxa" w:w="3360"/>
            <w:vAlign w:val="center"/>
          </w:tcPr>
          <w:p>
            <w:r/>
            <w:r>
              <w:rPr>
                <w:b w:val="0"/>
                <w:sz w:val="17"/>
              </w:rPr>
              <w:t>3</w:t>
            </w:r>
          </w:p>
        </w:tc>
        <w:tc>
          <w:tcPr>
            <w:tcW w:type="dxa" w:w="3360"/>
            <w:vAlign w:val="center"/>
          </w:tcPr>
          <w:p>
            <w:r/>
            <w:r>
              <w:rPr>
                <w:b w:val="0"/>
                <w:sz w:val="17"/>
              </w:rPr>
              <w:t>VLM/AI foundations</w:t>
            </w:r>
          </w:p>
        </w:tc>
        <w:tc>
          <w:tcPr>
            <w:tcW w:type="dxa" w:w="3360"/>
            <w:vAlign w:val="center"/>
          </w:tcPr>
          <w:p>
            <w:r/>
            <w:r>
              <w:rPr>
                <w:b w:val="0"/>
                <w:sz w:val="17"/>
              </w:rPr>
              <w:t>Watch video #5 (LLaVA); read Section C3; skim the GeoChat paper's method section</w:t>
            </w:r>
          </w:p>
        </w:tc>
      </w:tr>
      <w:tr>
        <w:tc>
          <w:tcPr>
            <w:tcW w:type="dxa" w:w="3360"/>
            <w:vAlign w:val="center"/>
          </w:tcPr>
          <w:p>
            <w:r/>
            <w:r>
              <w:rPr>
                <w:b w:val="0"/>
                <w:sz w:val="17"/>
              </w:rPr>
              <w:t>4</w:t>
            </w:r>
          </w:p>
        </w:tc>
        <w:tc>
          <w:tcPr>
            <w:tcW w:type="dxa" w:w="3360"/>
            <w:vAlign w:val="center"/>
          </w:tcPr>
          <w:p>
            <w:r/>
            <w:r>
              <w:rPr>
                <w:b w:val="0"/>
                <w:sz w:val="17"/>
              </w:rPr>
              <w:t>Agentic orchestration concepts</w:t>
            </w:r>
          </w:p>
        </w:tc>
        <w:tc>
          <w:tcPr>
            <w:tcW w:type="dxa" w:w="3360"/>
            <w:vAlign w:val="center"/>
          </w:tcPr>
          <w:p>
            <w:r/>
            <w:r>
              <w:rPr>
                <w:b w:val="0"/>
                <w:sz w:val="17"/>
              </w:rPr>
              <w:t>Read RS-Agent paper's introduction + failure-analysis section; read Section C4</w:t>
            </w:r>
          </w:p>
        </w:tc>
      </w:tr>
      <w:tr>
        <w:tc>
          <w:tcPr>
            <w:tcW w:type="dxa" w:w="3360"/>
            <w:vAlign w:val="center"/>
          </w:tcPr>
          <w:p>
            <w:r/>
            <w:r>
              <w:rPr>
                <w:b w:val="0"/>
                <w:sz w:val="17"/>
              </w:rPr>
              <w:t>5</w:t>
            </w:r>
          </w:p>
        </w:tc>
        <w:tc>
          <w:tcPr>
            <w:tcW w:type="dxa" w:w="3360"/>
            <w:vAlign w:val="center"/>
          </w:tcPr>
          <w:p>
            <w:r/>
            <w:r>
              <w:rPr>
                <w:b w:val="0"/>
                <w:sz w:val="17"/>
              </w:rPr>
              <w:t>Existing solutions study</w:t>
            </w:r>
          </w:p>
        </w:tc>
        <w:tc>
          <w:tcPr>
            <w:tcW w:type="dxa" w:w="3360"/>
            <w:vAlign w:val="center"/>
          </w:tcPr>
          <w:p>
            <w:r/>
            <w:r>
              <w:rPr>
                <w:b w:val="0"/>
                <w:sz w:val="17"/>
              </w:rPr>
              <w:t>Read Section R/S fully; browse GeoChat and RS-Agent GitHub repos; note what each does/doesn't do</w:t>
            </w:r>
          </w:p>
        </w:tc>
      </w:tr>
      <w:tr>
        <w:tc>
          <w:tcPr>
            <w:tcW w:type="dxa" w:w="3360"/>
            <w:vAlign w:val="center"/>
          </w:tcPr>
          <w:p>
            <w:r/>
            <w:r>
              <w:rPr>
                <w:b w:val="0"/>
                <w:sz w:val="17"/>
              </w:rPr>
              <w:t>6</w:t>
            </w:r>
          </w:p>
        </w:tc>
        <w:tc>
          <w:tcPr>
            <w:tcW w:type="dxa" w:w="3360"/>
            <w:vAlign w:val="center"/>
          </w:tcPr>
          <w:p>
            <w:r/>
            <w:r>
              <w:rPr>
                <w:b w:val="0"/>
                <w:sz w:val="17"/>
              </w:rPr>
              <w:t>Research papers (deeper)</w:t>
            </w:r>
          </w:p>
        </w:tc>
        <w:tc>
          <w:tcPr>
            <w:tcW w:type="dxa" w:w="3360"/>
            <w:vAlign w:val="center"/>
          </w:tcPr>
          <w:p>
            <w:r/>
            <w:r>
              <w:rPr>
                <w:b w:val="0"/>
                <w:sz w:val="17"/>
              </w:rPr>
              <w:t>Read CDVQA paper, Sentinel2Cap paper (for SAR-difficulty finding), the 2026 agentic-RS survey's failure-mode section</w:t>
            </w:r>
          </w:p>
        </w:tc>
      </w:tr>
      <w:tr>
        <w:tc>
          <w:tcPr>
            <w:tcW w:type="dxa" w:w="3360"/>
            <w:vAlign w:val="center"/>
          </w:tcPr>
          <w:p>
            <w:r/>
            <w:r>
              <w:rPr>
                <w:b w:val="0"/>
                <w:sz w:val="17"/>
              </w:rPr>
              <w:t>7</w:t>
            </w:r>
          </w:p>
        </w:tc>
        <w:tc>
          <w:tcPr>
            <w:tcW w:type="dxa" w:w="3360"/>
            <w:vAlign w:val="center"/>
          </w:tcPr>
          <w:p>
            <w:r/>
            <w:r>
              <w:rPr>
                <w:b w:val="0"/>
                <w:sz w:val="17"/>
              </w:rPr>
              <w:t>Datasets hands-on</w:t>
            </w:r>
          </w:p>
        </w:tc>
        <w:tc>
          <w:tcPr>
            <w:tcW w:type="dxa" w:w="3360"/>
            <w:vAlign w:val="center"/>
          </w:tcPr>
          <w:p>
            <w:r/>
            <w:r>
              <w:rPr>
                <w:b w:val="0"/>
                <w:sz w:val="17"/>
              </w:rPr>
              <w:t>Download a small sample of BigEarthNet.txt/VRSBench; open a few GeoTIFFs with rasterio; look at SAR vs. optical tiles side by side</w:t>
            </w:r>
          </w:p>
        </w:tc>
      </w:tr>
      <w:tr>
        <w:tc>
          <w:tcPr>
            <w:tcW w:type="dxa" w:w="3360"/>
            <w:vAlign w:val="center"/>
          </w:tcPr>
          <w:p>
            <w:r/>
            <w:r>
              <w:rPr>
                <w:b w:val="0"/>
                <w:sz w:val="17"/>
              </w:rPr>
              <w:t>8</w:t>
            </w:r>
          </w:p>
        </w:tc>
        <w:tc>
          <w:tcPr>
            <w:tcW w:type="dxa" w:w="3360"/>
            <w:vAlign w:val="center"/>
          </w:tcPr>
          <w:p>
            <w:r/>
            <w:r>
              <w:rPr>
                <w:b w:val="0"/>
                <w:sz w:val="17"/>
              </w:rPr>
              <w:t>Prototype design</w:t>
            </w:r>
          </w:p>
        </w:tc>
        <w:tc>
          <w:tcPr>
            <w:tcW w:type="dxa" w:w="3360"/>
            <w:vAlign w:val="center"/>
          </w:tcPr>
          <w:p>
            <w:r/>
            <w:r>
              <w:rPr>
                <w:b w:val="0"/>
                <w:sz w:val="17"/>
              </w:rPr>
              <w:t>Sketch your architecture (report 1 Phase 18) on a whiteboard using Section Y's flow; assign team roles</w:t>
            </w:r>
          </w:p>
        </w:tc>
      </w:tr>
      <w:tr>
        <w:tc>
          <w:tcPr>
            <w:tcW w:type="dxa" w:w="3360"/>
            <w:vAlign w:val="center"/>
          </w:tcPr>
          <w:p>
            <w:r/>
            <w:r>
              <w:rPr>
                <w:b w:val="0"/>
                <w:sz w:val="17"/>
              </w:rPr>
              <w:t>9</w:t>
            </w:r>
          </w:p>
        </w:tc>
        <w:tc>
          <w:tcPr>
            <w:tcW w:type="dxa" w:w="3360"/>
            <w:vAlign w:val="center"/>
          </w:tcPr>
          <w:p>
            <w:r/>
            <w:r>
              <w:rPr>
                <w:b w:val="0"/>
                <w:sz w:val="17"/>
              </w:rPr>
              <w:t>Question practice</w:t>
            </w:r>
          </w:p>
        </w:tc>
        <w:tc>
          <w:tcPr>
            <w:tcW w:type="dxa" w:w="3360"/>
            <w:vAlign w:val="center"/>
          </w:tcPr>
          <w:p>
            <w:r/>
            <w:r>
              <w:rPr>
                <w:b w:val="0"/>
                <w:sz w:val="17"/>
              </w:rPr>
              <w:t>Run through Section AA's 20 questions and Section AB's expert panel as a mock defense session with your team</w:t>
            </w:r>
          </w:p>
        </w:tc>
      </w:tr>
      <w:tr>
        <w:tc>
          <w:tcPr>
            <w:tcW w:type="dxa" w:w="3360"/>
            <w:vAlign w:val="center"/>
          </w:tcPr>
          <w:p>
            <w:r/>
            <w:r>
              <w:rPr>
                <w:b w:val="0"/>
                <w:sz w:val="17"/>
              </w:rPr>
              <w:t>10</w:t>
            </w:r>
          </w:p>
        </w:tc>
        <w:tc>
          <w:tcPr>
            <w:tcW w:type="dxa" w:w="3360"/>
            <w:vAlign w:val="center"/>
          </w:tcPr>
          <w:p>
            <w:r/>
            <w:r>
              <w:rPr>
                <w:b w:val="0"/>
                <w:sz w:val="17"/>
              </w:rPr>
              <w:t>Final gap check</w:t>
            </w:r>
          </w:p>
        </w:tc>
        <w:tc>
          <w:tcPr>
            <w:tcW w:type="dxa" w:w="3360"/>
            <w:vAlign w:val="center"/>
          </w:tcPr>
          <w:p>
            <w:r/>
            <w:r>
              <w:rPr>
                <w:b w:val="0"/>
                <w:sz w:val="17"/>
              </w:rPr>
              <w:t>Walk the Section AE checklist as a team; if gaps remain in Sections C2/C4 or the Cartosat/RISAT question, address those specifically before committing</w:t>
            </w:r>
          </w:p>
        </w:tc>
      </w:tr>
    </w:tbl>
    <w:p/>
    <w:p>
      <w:pPr>
        <w:spacing w:after="100"/>
      </w:pPr>
      <w:r>
        <w:t>Sequence:</w:t>
      </w:r>
      <w:r>
        <w:rPr>
          <w:b/>
        </w:rPr>
        <w:t>UNDERSTAND → QUESTION → RESEARCH → VISUALIZE → BRAINSTORM → COMPARE → DESIGN → VALIDATE → BUILD → EXPLAIN → DEFEND</w:t>
      </w:r>
      <w:r>
        <w:t>— steps 1-6 above are UNDERSTAND/RESEARCH/VISUALIZE, step 7 is DATA validation, step 8 is DESIGN, steps 9-10 are EXPLAIN/DEFEND.</w:t>
      </w:r>
      <w:r>
        <w:rPr>
          <w:b/>
        </w:rPr>
        <w:t>BUILD only starts once your team can pass step 9's mock defense</w:t>
      </w:r>
      <w:r>
        <w:t>— building before that risks discovering a fatal knowledge gap mid-hackathon instead of before it.</w:t>
      </w:r>
    </w:p>
    <w:p>
      <w:pPr>
        <w:spacing w:after="100"/>
      </w:pPr>
      <w:r>
        <w:t>---</w:t>
      </w:r>
    </w:p>
    <w:p>
      <w:pPr>
        <w:pStyle w:val="Heading2"/>
      </w:pPr>
      <w:r>
        <w:t>Readiness Verdict</w:t>
      </w:r>
    </w:p>
    <w:p>
      <w:pPr>
        <w:spacing w:after="100"/>
      </w:pPr>
      <w:r>
        <w:t>Based on everything above:</w:t>
      </w:r>
      <w:r>
        <w:rPr>
          <w:b/>
        </w:rPr>
        <w:t>you now have enough of a mental model to proceed to final selection, provided your team completes Steps 7 and 9 of the roadmap (hands-on data + a mock defense session) before formally committing.</w:t>
      </w:r>
      <w:r>
        <w:t>The two genuine, unresolved knowledge/risk gaps — SAR/optical fusion difficulty and Cartosat/RISAT domain generalization — are not things more reading will fix; they're inherent to the problem, and your job is to own them honestly in the pitch, not to solve them away. If your team cannot yet answer Section AA's Q6, Q9, Q13, Q16, and Q20 without hesitation,</w:t>
      </w:r>
      <w:r>
        <w:rPr>
          <w:b/>
        </w:rPr>
        <w:t>you are not ready to finalize this problem yet</w:t>
      </w:r>
      <w:r>
        <w:t>— spend one more focused session on Sections C and R before locking it in.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SatQuery AI • SIH PS 26167 • Deep-Exploration 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