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70A12B" w14:textId="77777777" w:rsidR="002807EA" w:rsidRPr="002807EA" w:rsidRDefault="002807EA" w:rsidP="002807EA">
      <w:pPr>
        <w:jc w:val="center"/>
        <w:rPr>
          <w:b/>
          <w:bCs/>
          <w:sz w:val="24"/>
          <w:szCs w:val="24"/>
        </w:rPr>
      </w:pPr>
      <w:r w:rsidRPr="002807EA">
        <w:rPr>
          <w:b/>
          <w:bCs/>
          <w:sz w:val="24"/>
          <w:szCs w:val="24"/>
        </w:rPr>
        <w:t>Title: Detailed Analysis of Historical Stock Prices of Nvidia</w:t>
      </w:r>
    </w:p>
    <w:p w14:paraId="07E3F678" w14:textId="17863434" w:rsidR="002807EA" w:rsidRPr="002807EA" w:rsidRDefault="002807EA" w:rsidP="002807EA">
      <w:pPr>
        <w:jc w:val="center"/>
        <w:rPr>
          <w:b/>
          <w:bCs/>
          <w:sz w:val="24"/>
          <w:szCs w:val="24"/>
        </w:rPr>
      </w:pPr>
      <w:r w:rsidRPr="002807EA">
        <w:rPr>
          <w:b/>
          <w:bCs/>
          <w:sz w:val="24"/>
          <w:szCs w:val="24"/>
        </w:rPr>
        <w:t>Author: Girish Dommaraju</w:t>
      </w:r>
    </w:p>
    <w:p w14:paraId="0D9AE843" w14:textId="0FFA2687" w:rsidR="002807EA" w:rsidRPr="002807EA" w:rsidRDefault="002807EA" w:rsidP="002807EA">
      <w:pPr>
        <w:jc w:val="center"/>
        <w:rPr>
          <w:b/>
          <w:bCs/>
          <w:sz w:val="24"/>
          <w:szCs w:val="24"/>
        </w:rPr>
      </w:pPr>
      <w:r w:rsidRPr="002807EA">
        <w:rPr>
          <w:b/>
          <w:bCs/>
          <w:sz w:val="24"/>
          <w:szCs w:val="24"/>
        </w:rPr>
        <w:t>Course: CSE 587 - Data Intensive Computing</w:t>
      </w:r>
    </w:p>
    <w:p w14:paraId="773AE688" w14:textId="0AA4BD59" w:rsidR="002807EA" w:rsidRPr="002807EA" w:rsidRDefault="002807EA" w:rsidP="002807EA">
      <w:pPr>
        <w:jc w:val="center"/>
        <w:rPr>
          <w:b/>
          <w:bCs/>
          <w:sz w:val="24"/>
          <w:szCs w:val="24"/>
        </w:rPr>
      </w:pPr>
      <w:r w:rsidRPr="002807EA">
        <w:rPr>
          <w:b/>
          <w:bCs/>
          <w:sz w:val="24"/>
          <w:szCs w:val="24"/>
        </w:rPr>
        <w:t>Homework 1</w:t>
      </w:r>
    </w:p>
    <w:p w14:paraId="0ACD1C4C" w14:textId="1587D6BC" w:rsidR="002807EA" w:rsidRPr="002807EA" w:rsidRDefault="002807EA" w:rsidP="002807EA">
      <w:pPr>
        <w:rPr>
          <w:sz w:val="24"/>
          <w:szCs w:val="24"/>
        </w:rPr>
      </w:pPr>
    </w:p>
    <w:p w14:paraId="79C34DCC" w14:textId="77777777" w:rsidR="002807EA" w:rsidRPr="002807EA" w:rsidRDefault="002807EA" w:rsidP="002807EA">
      <w:pPr>
        <w:rPr>
          <w:b/>
          <w:bCs/>
          <w:sz w:val="24"/>
          <w:szCs w:val="24"/>
        </w:rPr>
      </w:pPr>
      <w:r w:rsidRPr="002807EA">
        <w:rPr>
          <w:b/>
          <w:bCs/>
          <w:sz w:val="24"/>
          <w:szCs w:val="24"/>
        </w:rPr>
        <w:t>Abstract</w:t>
      </w:r>
    </w:p>
    <w:p w14:paraId="548C822B" w14:textId="16275569" w:rsidR="002807EA" w:rsidRPr="002807EA" w:rsidRDefault="002807EA" w:rsidP="002807EA">
      <w:pPr>
        <w:rPr>
          <w:sz w:val="24"/>
          <w:szCs w:val="24"/>
        </w:rPr>
      </w:pPr>
      <w:r w:rsidRPr="002807EA">
        <w:rPr>
          <w:sz w:val="24"/>
          <w:szCs w:val="24"/>
        </w:rPr>
        <w:t xml:space="preserve">This report delves into an exhaustive analysis of Nvidia’s historical stock prices from July 2022 to July 2024. It outlines the processes for data cleaning, feature engineering, data visualization, and the application of machine learning techniques, focusing on clustering and predictive </w:t>
      </w:r>
      <w:r w:rsidR="00A56FB0">
        <w:rPr>
          <w:sz w:val="24"/>
          <w:szCs w:val="24"/>
        </w:rPr>
        <w:t>modeling</w:t>
      </w:r>
      <w:r w:rsidRPr="002807EA">
        <w:rPr>
          <w:sz w:val="24"/>
          <w:szCs w:val="24"/>
        </w:rPr>
        <w:t xml:space="preserve"> to trends and forecast future stock movements.</w:t>
      </w:r>
    </w:p>
    <w:p w14:paraId="2D6A9D97" w14:textId="6DA71DA2" w:rsidR="002807EA" w:rsidRPr="002807EA" w:rsidRDefault="002807EA" w:rsidP="002807EA">
      <w:pPr>
        <w:rPr>
          <w:sz w:val="24"/>
          <w:szCs w:val="24"/>
        </w:rPr>
      </w:pPr>
    </w:p>
    <w:p w14:paraId="6E2C67E5" w14:textId="77777777" w:rsidR="002807EA" w:rsidRPr="002807EA" w:rsidRDefault="002807EA" w:rsidP="002807EA">
      <w:pPr>
        <w:rPr>
          <w:b/>
          <w:bCs/>
          <w:sz w:val="24"/>
          <w:szCs w:val="24"/>
        </w:rPr>
      </w:pPr>
      <w:r w:rsidRPr="002807EA">
        <w:rPr>
          <w:b/>
          <w:bCs/>
          <w:sz w:val="24"/>
          <w:szCs w:val="24"/>
        </w:rPr>
        <w:t>Introduction</w:t>
      </w:r>
    </w:p>
    <w:p w14:paraId="1FC4E846" w14:textId="328F0492" w:rsidR="002807EA" w:rsidRDefault="002807EA" w:rsidP="002807EA">
      <w:pPr>
        <w:rPr>
          <w:sz w:val="24"/>
          <w:szCs w:val="24"/>
        </w:rPr>
      </w:pPr>
      <w:r w:rsidRPr="002807EA">
        <w:rPr>
          <w:sz w:val="24"/>
          <w:szCs w:val="24"/>
        </w:rPr>
        <w:t>This analysis applies data-intensive computing techniques to Nvidia's stock price dataset, using Python in a Jupyter Notebook with libraries such as pandas, matplotlib, seaborn, and scikit-learn. The project aims to provide insights into stock price trends and predict future movements through machine learning</w:t>
      </w:r>
    </w:p>
    <w:p w14:paraId="34E59C3B" w14:textId="77777777" w:rsidR="00044869" w:rsidRPr="002807EA" w:rsidRDefault="00044869" w:rsidP="002807EA">
      <w:pPr>
        <w:rPr>
          <w:sz w:val="24"/>
          <w:szCs w:val="24"/>
        </w:rPr>
      </w:pPr>
    </w:p>
    <w:p w14:paraId="14FF97C9" w14:textId="2FAE7689" w:rsidR="00CF6A01" w:rsidRPr="00CF6A01" w:rsidRDefault="00CF6A01" w:rsidP="002807EA">
      <w:pPr>
        <w:rPr>
          <w:b/>
          <w:bCs/>
          <w:sz w:val="28"/>
          <w:szCs w:val="28"/>
        </w:rPr>
      </w:pPr>
      <w:r w:rsidRPr="00CF6A01">
        <w:rPr>
          <w:b/>
          <w:bCs/>
          <w:sz w:val="28"/>
          <w:szCs w:val="28"/>
        </w:rPr>
        <w:t>Part 1: Big Data Processing</w:t>
      </w:r>
    </w:p>
    <w:p w14:paraId="600F82B8" w14:textId="7F9868F6" w:rsidR="002807EA" w:rsidRPr="002807EA" w:rsidRDefault="00CF6A01" w:rsidP="002807EA">
      <w:pPr>
        <w:rPr>
          <w:b/>
          <w:bCs/>
          <w:sz w:val="24"/>
          <w:szCs w:val="24"/>
        </w:rPr>
      </w:pPr>
      <w:r>
        <w:rPr>
          <w:b/>
          <w:bCs/>
          <w:sz w:val="24"/>
          <w:szCs w:val="24"/>
        </w:rPr>
        <w:t xml:space="preserve">Task 1: </w:t>
      </w:r>
      <w:r w:rsidR="002807EA" w:rsidRPr="002807EA">
        <w:rPr>
          <w:b/>
          <w:bCs/>
          <w:sz w:val="24"/>
          <w:szCs w:val="24"/>
        </w:rPr>
        <w:t>Data Cleaning and Exploration</w:t>
      </w:r>
    </w:p>
    <w:p w14:paraId="4E16BD03" w14:textId="067198E5" w:rsidR="002807EA" w:rsidRPr="002807EA" w:rsidRDefault="002807EA" w:rsidP="002807EA">
      <w:pPr>
        <w:rPr>
          <w:sz w:val="24"/>
          <w:szCs w:val="24"/>
        </w:rPr>
      </w:pPr>
      <w:r w:rsidRPr="002807EA">
        <w:rPr>
          <w:b/>
          <w:bCs/>
          <w:sz w:val="24"/>
          <w:szCs w:val="24"/>
        </w:rPr>
        <w:t>Data Loading and Initial Inspection:</w:t>
      </w:r>
      <w:r w:rsidRPr="002807EA">
        <w:rPr>
          <w:sz w:val="24"/>
          <w:szCs w:val="24"/>
        </w:rPr>
        <w:t xml:space="preserve"> The dataset was loaded into a pandas DataFrame</w:t>
      </w:r>
      <w:r>
        <w:rPr>
          <w:sz w:val="24"/>
          <w:szCs w:val="24"/>
        </w:rPr>
        <w:t xml:space="preserve"> in the Jupyter Notebook</w:t>
      </w:r>
      <w:r w:rsidRPr="002807EA">
        <w:rPr>
          <w:sz w:val="24"/>
          <w:szCs w:val="24"/>
        </w:rPr>
        <w:t xml:space="preserve">, providing a detailed snapshot of daily trading activities, including Open, High, Low, Close, Adjusted Close, and Volume. </w:t>
      </w:r>
      <w:r>
        <w:rPr>
          <w:sz w:val="24"/>
          <w:szCs w:val="24"/>
        </w:rPr>
        <w:t>The initial</w:t>
      </w:r>
      <w:r w:rsidRPr="002807EA">
        <w:rPr>
          <w:sz w:val="24"/>
          <w:szCs w:val="24"/>
        </w:rPr>
        <w:t xml:space="preserve"> inspection identified missing values across several columns.</w:t>
      </w:r>
    </w:p>
    <w:p w14:paraId="595DF2B5" w14:textId="77777777" w:rsidR="002807EA" w:rsidRPr="002807EA" w:rsidRDefault="002807EA" w:rsidP="002807EA">
      <w:pPr>
        <w:rPr>
          <w:sz w:val="24"/>
          <w:szCs w:val="24"/>
        </w:rPr>
      </w:pPr>
      <w:r w:rsidRPr="002807EA">
        <w:rPr>
          <w:b/>
          <w:bCs/>
          <w:sz w:val="24"/>
          <w:szCs w:val="24"/>
        </w:rPr>
        <w:t>Cleaning Process:</w:t>
      </w:r>
    </w:p>
    <w:p w14:paraId="0434E2B3" w14:textId="77777777" w:rsidR="002807EA" w:rsidRPr="002807EA" w:rsidRDefault="002807EA" w:rsidP="002807EA">
      <w:pPr>
        <w:numPr>
          <w:ilvl w:val="0"/>
          <w:numId w:val="1"/>
        </w:numPr>
        <w:rPr>
          <w:sz w:val="24"/>
          <w:szCs w:val="24"/>
        </w:rPr>
      </w:pPr>
      <w:r w:rsidRPr="002807EA">
        <w:rPr>
          <w:b/>
          <w:bCs/>
          <w:sz w:val="24"/>
          <w:szCs w:val="24"/>
        </w:rPr>
        <w:t>Handling Missing Values:</w:t>
      </w:r>
      <w:r w:rsidRPr="002807EA">
        <w:rPr>
          <w:sz w:val="24"/>
          <w:szCs w:val="24"/>
        </w:rPr>
        <w:t xml:space="preserve"> Missing data points were identified and rows containing them were removed to ensure data integrity and accuracy for analysis.</w:t>
      </w:r>
    </w:p>
    <w:p w14:paraId="7BE99170" w14:textId="3A6C5C78" w:rsidR="002807EA" w:rsidRPr="002807EA" w:rsidRDefault="002807EA" w:rsidP="002807EA">
      <w:pPr>
        <w:numPr>
          <w:ilvl w:val="0"/>
          <w:numId w:val="1"/>
        </w:numPr>
        <w:rPr>
          <w:sz w:val="24"/>
          <w:szCs w:val="24"/>
        </w:rPr>
      </w:pPr>
      <w:r w:rsidRPr="002807EA">
        <w:rPr>
          <w:b/>
          <w:bCs/>
          <w:sz w:val="24"/>
          <w:szCs w:val="24"/>
        </w:rPr>
        <w:t>Date Conversion:</w:t>
      </w:r>
      <w:r w:rsidRPr="002807EA">
        <w:rPr>
          <w:sz w:val="24"/>
          <w:szCs w:val="24"/>
        </w:rPr>
        <w:t xml:space="preserve"> </w:t>
      </w:r>
      <w:r>
        <w:rPr>
          <w:sz w:val="24"/>
          <w:szCs w:val="24"/>
        </w:rPr>
        <w:t>To standardize temporal data, the 'Date' column was transformed from string to datetime format and reformatted to 'dd-mm-yyyy'</w:t>
      </w:r>
      <w:r w:rsidRPr="002807EA">
        <w:rPr>
          <w:sz w:val="24"/>
          <w:szCs w:val="24"/>
        </w:rPr>
        <w:t>.</w:t>
      </w:r>
    </w:p>
    <w:p w14:paraId="4A7D8088" w14:textId="739E8752" w:rsidR="002807EA" w:rsidRDefault="002807EA" w:rsidP="002807EA">
      <w:pPr>
        <w:numPr>
          <w:ilvl w:val="0"/>
          <w:numId w:val="1"/>
        </w:numPr>
        <w:rPr>
          <w:sz w:val="24"/>
          <w:szCs w:val="24"/>
        </w:rPr>
      </w:pPr>
      <w:r w:rsidRPr="002807EA">
        <w:rPr>
          <w:b/>
          <w:bCs/>
          <w:sz w:val="24"/>
          <w:szCs w:val="24"/>
        </w:rPr>
        <w:t>Statistical Summary:</w:t>
      </w:r>
      <w:r w:rsidRPr="002807EA">
        <w:rPr>
          <w:sz w:val="24"/>
          <w:szCs w:val="24"/>
        </w:rPr>
        <w:t xml:space="preserve"> Using df.describe(), we computed and reviewed descriptive statistics for numerical columns to understand the distribution and central tendencies.</w:t>
      </w:r>
      <w:r>
        <w:rPr>
          <w:sz w:val="24"/>
          <w:szCs w:val="24"/>
        </w:rPr>
        <w:t xml:space="preserve"> This was taken for all the features.</w:t>
      </w:r>
    </w:p>
    <w:p w14:paraId="55BC5980" w14:textId="77777777" w:rsidR="002807EA" w:rsidRDefault="002807EA" w:rsidP="002807EA">
      <w:pPr>
        <w:ind w:left="720"/>
        <w:rPr>
          <w:sz w:val="24"/>
          <w:szCs w:val="24"/>
        </w:rPr>
      </w:pPr>
    </w:p>
    <w:p w14:paraId="2E26EDF6" w14:textId="77777777" w:rsidR="00D533F2" w:rsidRPr="002807EA" w:rsidRDefault="00D533F2" w:rsidP="002807EA">
      <w:pPr>
        <w:ind w:left="720"/>
        <w:rPr>
          <w:sz w:val="24"/>
          <w:szCs w:val="24"/>
        </w:rPr>
      </w:pPr>
    </w:p>
    <w:p w14:paraId="5C4709D9" w14:textId="77777777" w:rsidR="00044869" w:rsidRDefault="00044869" w:rsidP="002807EA">
      <w:pPr>
        <w:rPr>
          <w:b/>
          <w:bCs/>
          <w:sz w:val="24"/>
          <w:szCs w:val="24"/>
        </w:rPr>
      </w:pPr>
    </w:p>
    <w:p w14:paraId="4BB8AB36" w14:textId="0960A92E" w:rsidR="002807EA" w:rsidRDefault="002807EA" w:rsidP="002807EA">
      <w:pPr>
        <w:rPr>
          <w:sz w:val="24"/>
          <w:szCs w:val="24"/>
        </w:rPr>
      </w:pPr>
      <w:r w:rsidRPr="002807EA">
        <w:rPr>
          <w:b/>
          <w:bCs/>
          <w:sz w:val="24"/>
          <w:szCs w:val="24"/>
        </w:rPr>
        <w:t>Visualization of Cleaning Results:</w:t>
      </w:r>
      <w:r w:rsidRPr="002807EA">
        <w:rPr>
          <w:sz w:val="24"/>
          <w:szCs w:val="24"/>
        </w:rPr>
        <w:t xml:space="preserve"> A line plot of closing prices over time was used to visualize trends, volatility, and the effectiveness of the cleaning process.</w:t>
      </w:r>
    </w:p>
    <w:p w14:paraId="3C544ED2" w14:textId="77777777" w:rsidR="00044869" w:rsidRDefault="00044869" w:rsidP="002807EA">
      <w:pPr>
        <w:rPr>
          <w:sz w:val="24"/>
          <w:szCs w:val="24"/>
        </w:rPr>
      </w:pPr>
    </w:p>
    <w:p w14:paraId="4603E21F" w14:textId="7CF7751A" w:rsidR="00F03B59" w:rsidRPr="002807EA" w:rsidRDefault="00F03B59" w:rsidP="002807EA">
      <w:pPr>
        <w:rPr>
          <w:sz w:val="24"/>
          <w:szCs w:val="24"/>
        </w:rPr>
      </w:pPr>
      <w:r w:rsidRPr="00F03B59">
        <w:rPr>
          <w:sz w:val="24"/>
          <w:szCs w:val="24"/>
        </w:rPr>
        <w:drawing>
          <wp:inline distT="0" distB="0" distL="0" distR="0" wp14:anchorId="0F8381DA" wp14:editId="0BEC47F2">
            <wp:extent cx="6009175" cy="3683000"/>
            <wp:effectExtent l="0" t="0" r="0" b="0"/>
            <wp:docPr id="173034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34766" name=""/>
                    <pic:cNvPicPr/>
                  </pic:nvPicPr>
                  <pic:blipFill>
                    <a:blip r:embed="rId7"/>
                    <a:stretch>
                      <a:fillRect/>
                    </a:stretch>
                  </pic:blipFill>
                  <pic:spPr>
                    <a:xfrm>
                      <a:off x="0" y="0"/>
                      <a:ext cx="6009415" cy="3683147"/>
                    </a:xfrm>
                    <a:prstGeom prst="rect">
                      <a:avLst/>
                    </a:prstGeom>
                  </pic:spPr>
                </pic:pic>
              </a:graphicData>
            </a:graphic>
          </wp:inline>
        </w:drawing>
      </w:r>
    </w:p>
    <w:p w14:paraId="0617D9DA" w14:textId="77777777" w:rsidR="00044869" w:rsidRDefault="00044869" w:rsidP="002807EA">
      <w:pPr>
        <w:rPr>
          <w:b/>
          <w:bCs/>
          <w:sz w:val="24"/>
          <w:szCs w:val="24"/>
        </w:rPr>
      </w:pPr>
    </w:p>
    <w:p w14:paraId="0150617D" w14:textId="77777777" w:rsidR="00044869" w:rsidRDefault="00044869" w:rsidP="002807EA">
      <w:pPr>
        <w:rPr>
          <w:b/>
          <w:bCs/>
          <w:sz w:val="24"/>
          <w:szCs w:val="24"/>
        </w:rPr>
      </w:pPr>
    </w:p>
    <w:p w14:paraId="6C418FBC" w14:textId="5C0D3252" w:rsidR="002807EA" w:rsidRPr="002807EA" w:rsidRDefault="00CF6A01" w:rsidP="002807EA">
      <w:pPr>
        <w:rPr>
          <w:b/>
          <w:bCs/>
          <w:sz w:val="24"/>
          <w:szCs w:val="24"/>
        </w:rPr>
      </w:pPr>
      <w:r>
        <w:rPr>
          <w:b/>
          <w:bCs/>
          <w:sz w:val="24"/>
          <w:szCs w:val="24"/>
        </w:rPr>
        <w:t xml:space="preserve">Task 2: </w:t>
      </w:r>
      <w:r w:rsidR="002807EA" w:rsidRPr="002807EA">
        <w:rPr>
          <w:b/>
          <w:bCs/>
          <w:sz w:val="24"/>
          <w:szCs w:val="24"/>
        </w:rPr>
        <w:t>Feature Engineering</w:t>
      </w:r>
    </w:p>
    <w:p w14:paraId="534992EE" w14:textId="77777777" w:rsidR="004C4D6C" w:rsidRPr="004C4D6C" w:rsidRDefault="004C4D6C" w:rsidP="004C4D6C">
      <w:pPr>
        <w:numPr>
          <w:ilvl w:val="0"/>
          <w:numId w:val="12"/>
        </w:numPr>
        <w:rPr>
          <w:sz w:val="24"/>
          <w:szCs w:val="24"/>
        </w:rPr>
      </w:pPr>
      <w:r w:rsidRPr="004C4D6C">
        <w:rPr>
          <w:b/>
          <w:bCs/>
          <w:sz w:val="24"/>
          <w:szCs w:val="24"/>
        </w:rPr>
        <w:t>Daily Returns:</w:t>
      </w:r>
      <w:r w:rsidRPr="004C4D6C">
        <w:rPr>
          <w:sz w:val="24"/>
          <w:szCs w:val="24"/>
        </w:rPr>
        <w:t xml:space="preserve"> This feature, calculated from the adjusted close prices, represents the percentage change in stock price from one day to the next. It is a vital indicator of the stock’s short-term volatility and is often used in predictive models to forecast price movements.</w:t>
      </w:r>
    </w:p>
    <w:p w14:paraId="4896A59A" w14:textId="77777777" w:rsidR="004C4D6C" w:rsidRPr="004C4D6C" w:rsidRDefault="004C4D6C" w:rsidP="004C4D6C">
      <w:pPr>
        <w:numPr>
          <w:ilvl w:val="0"/>
          <w:numId w:val="12"/>
        </w:numPr>
        <w:rPr>
          <w:sz w:val="24"/>
          <w:szCs w:val="24"/>
        </w:rPr>
      </w:pPr>
      <w:r w:rsidRPr="004C4D6C">
        <w:rPr>
          <w:b/>
          <w:bCs/>
          <w:sz w:val="24"/>
          <w:szCs w:val="24"/>
        </w:rPr>
        <w:t>7-Day Moving Average:</w:t>
      </w:r>
      <w:r w:rsidRPr="004C4D6C">
        <w:rPr>
          <w:sz w:val="24"/>
          <w:szCs w:val="24"/>
        </w:rPr>
        <w:t xml:space="preserve"> This feature smooths out short-term fluctuations and highlights longer-term trends in the stock price, providing a clearer picture of the market direction. It is particularly useful in identifying cyclical patterns and for generating trading signals.</w:t>
      </w:r>
    </w:p>
    <w:p w14:paraId="565BE96C" w14:textId="77777777" w:rsidR="004C4D6C" w:rsidRPr="004C4D6C" w:rsidRDefault="004C4D6C" w:rsidP="004C4D6C">
      <w:pPr>
        <w:numPr>
          <w:ilvl w:val="0"/>
          <w:numId w:val="12"/>
        </w:numPr>
        <w:rPr>
          <w:sz w:val="24"/>
          <w:szCs w:val="24"/>
        </w:rPr>
      </w:pPr>
      <w:r w:rsidRPr="004C4D6C">
        <w:rPr>
          <w:b/>
          <w:bCs/>
          <w:sz w:val="24"/>
          <w:szCs w:val="24"/>
        </w:rPr>
        <w:t>Normalized Trading Volume:</w:t>
      </w:r>
      <w:r w:rsidRPr="004C4D6C">
        <w:rPr>
          <w:sz w:val="24"/>
          <w:szCs w:val="24"/>
        </w:rPr>
        <w:t xml:space="preserve"> Normalization of trading volume using Min-Max scaling puts different trading days on a comparable scale, facilitating the analysis of volume trends relative to price movements. High trading volumes can indicate strong interest in the stock, either bullish or bearish, and are often a precursor to major price shifts.</w:t>
      </w:r>
    </w:p>
    <w:p w14:paraId="1F16C454" w14:textId="77777777" w:rsidR="004C4D6C" w:rsidRPr="004C4D6C" w:rsidRDefault="004C4D6C" w:rsidP="004C4D6C">
      <w:pPr>
        <w:rPr>
          <w:sz w:val="24"/>
          <w:szCs w:val="24"/>
        </w:rPr>
      </w:pPr>
      <w:r w:rsidRPr="004C4D6C">
        <w:rPr>
          <w:sz w:val="24"/>
          <w:szCs w:val="24"/>
        </w:rPr>
        <w:lastRenderedPageBreak/>
        <w:t>These engineered features enable more nuanced analyses and richer interpretations of the data, serving</w:t>
      </w:r>
    </w:p>
    <w:p w14:paraId="47769A2A" w14:textId="77777777" w:rsidR="004C4D6C" w:rsidRPr="004C4D6C" w:rsidRDefault="004C4D6C" w:rsidP="004C4D6C">
      <w:pPr>
        <w:rPr>
          <w:b/>
          <w:bCs/>
          <w:vanish/>
          <w:sz w:val="24"/>
          <w:szCs w:val="24"/>
        </w:rPr>
      </w:pPr>
      <w:r w:rsidRPr="004C4D6C">
        <w:rPr>
          <w:b/>
          <w:bCs/>
          <w:vanish/>
          <w:sz w:val="24"/>
          <w:szCs w:val="24"/>
        </w:rPr>
        <w:t>Top of Form</w:t>
      </w:r>
    </w:p>
    <w:p w14:paraId="2C051A52" w14:textId="77777777" w:rsidR="004C4D6C" w:rsidRPr="004C4D6C" w:rsidRDefault="004C4D6C" w:rsidP="004C4D6C">
      <w:pPr>
        <w:rPr>
          <w:b/>
          <w:bCs/>
          <w:vanish/>
          <w:sz w:val="24"/>
          <w:szCs w:val="24"/>
        </w:rPr>
      </w:pPr>
      <w:r w:rsidRPr="004C4D6C">
        <w:rPr>
          <w:b/>
          <w:bCs/>
          <w:vanish/>
          <w:sz w:val="24"/>
          <w:szCs w:val="24"/>
        </w:rPr>
        <w:t>Bottom of Form</w:t>
      </w:r>
    </w:p>
    <w:p w14:paraId="1DEFB421" w14:textId="77777777" w:rsidR="002807EA" w:rsidRPr="002807EA" w:rsidRDefault="002807EA" w:rsidP="002807EA">
      <w:pPr>
        <w:rPr>
          <w:sz w:val="24"/>
          <w:szCs w:val="24"/>
        </w:rPr>
      </w:pPr>
      <w:r w:rsidRPr="002807EA">
        <w:rPr>
          <w:b/>
          <w:bCs/>
          <w:sz w:val="24"/>
          <w:szCs w:val="24"/>
        </w:rPr>
        <w:t>Visualization of Engineered Features:</w:t>
      </w:r>
    </w:p>
    <w:p w14:paraId="0FDE0D70" w14:textId="77777777" w:rsidR="002807EA" w:rsidRDefault="002807EA" w:rsidP="002807EA">
      <w:pPr>
        <w:numPr>
          <w:ilvl w:val="0"/>
          <w:numId w:val="2"/>
        </w:numPr>
        <w:rPr>
          <w:sz w:val="24"/>
          <w:szCs w:val="24"/>
        </w:rPr>
      </w:pPr>
      <w:r w:rsidRPr="002807EA">
        <w:rPr>
          <w:sz w:val="24"/>
          <w:szCs w:val="24"/>
        </w:rPr>
        <w:t>The overlay plot of the 7-day moving average on the daily closing prices provided insights into market trends versus daily volatility.</w:t>
      </w:r>
    </w:p>
    <w:p w14:paraId="32D8AA7F" w14:textId="77777777" w:rsidR="00DF2A36" w:rsidRDefault="00DF2A36" w:rsidP="00DF2A36">
      <w:pPr>
        <w:rPr>
          <w:sz w:val="24"/>
          <w:szCs w:val="24"/>
        </w:rPr>
      </w:pPr>
    </w:p>
    <w:p w14:paraId="37EEBD09" w14:textId="5CD6CF72" w:rsidR="00DF2A36" w:rsidRPr="002807EA" w:rsidRDefault="00DF2A36" w:rsidP="00DF2A36">
      <w:pPr>
        <w:rPr>
          <w:sz w:val="24"/>
          <w:szCs w:val="24"/>
        </w:rPr>
      </w:pPr>
      <w:r w:rsidRPr="00DF2A36">
        <w:rPr>
          <w:noProof/>
          <w:sz w:val="24"/>
          <w:szCs w:val="24"/>
        </w:rPr>
        <w:drawing>
          <wp:inline distT="0" distB="0" distL="0" distR="0" wp14:anchorId="059C1885" wp14:editId="7C0C8F79">
            <wp:extent cx="5731510" cy="3410585"/>
            <wp:effectExtent l="0" t="0" r="2540" b="0"/>
            <wp:docPr id="672924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924210" name=""/>
                    <pic:cNvPicPr/>
                  </pic:nvPicPr>
                  <pic:blipFill>
                    <a:blip r:embed="rId8"/>
                    <a:stretch>
                      <a:fillRect/>
                    </a:stretch>
                  </pic:blipFill>
                  <pic:spPr>
                    <a:xfrm>
                      <a:off x="0" y="0"/>
                      <a:ext cx="5731510" cy="3410585"/>
                    </a:xfrm>
                    <a:prstGeom prst="rect">
                      <a:avLst/>
                    </a:prstGeom>
                  </pic:spPr>
                </pic:pic>
              </a:graphicData>
            </a:graphic>
          </wp:inline>
        </w:drawing>
      </w:r>
    </w:p>
    <w:p w14:paraId="6F2BCB03" w14:textId="77777777" w:rsidR="00044869" w:rsidRDefault="00044869" w:rsidP="002807EA">
      <w:pPr>
        <w:rPr>
          <w:b/>
          <w:bCs/>
          <w:sz w:val="24"/>
          <w:szCs w:val="24"/>
        </w:rPr>
      </w:pPr>
    </w:p>
    <w:p w14:paraId="7F824DAE" w14:textId="77777777" w:rsidR="00044869" w:rsidRDefault="00044869" w:rsidP="002807EA">
      <w:pPr>
        <w:rPr>
          <w:b/>
          <w:bCs/>
          <w:sz w:val="24"/>
          <w:szCs w:val="24"/>
        </w:rPr>
      </w:pPr>
    </w:p>
    <w:p w14:paraId="2CC9FDAC" w14:textId="75BBB6C0" w:rsidR="002807EA" w:rsidRPr="002807EA" w:rsidRDefault="00CF6A01" w:rsidP="002807EA">
      <w:pPr>
        <w:rPr>
          <w:b/>
          <w:bCs/>
          <w:sz w:val="24"/>
          <w:szCs w:val="24"/>
        </w:rPr>
      </w:pPr>
      <w:r>
        <w:rPr>
          <w:b/>
          <w:bCs/>
          <w:sz w:val="24"/>
          <w:szCs w:val="24"/>
        </w:rPr>
        <w:t xml:space="preserve">Task 3: </w:t>
      </w:r>
      <w:r w:rsidR="002807EA" w:rsidRPr="002807EA">
        <w:rPr>
          <w:b/>
          <w:bCs/>
          <w:sz w:val="24"/>
          <w:szCs w:val="24"/>
        </w:rPr>
        <w:t>Data Visualization</w:t>
      </w:r>
    </w:p>
    <w:p w14:paraId="5C15807B" w14:textId="77777777" w:rsidR="002807EA" w:rsidRPr="002807EA" w:rsidRDefault="002807EA" w:rsidP="002807EA">
      <w:pPr>
        <w:rPr>
          <w:sz w:val="24"/>
          <w:szCs w:val="24"/>
        </w:rPr>
      </w:pPr>
      <w:r w:rsidRPr="002807EA">
        <w:rPr>
          <w:b/>
          <w:bCs/>
          <w:sz w:val="24"/>
          <w:szCs w:val="24"/>
        </w:rPr>
        <w:t>Detailed Analysis of Plots:</w:t>
      </w:r>
    </w:p>
    <w:p w14:paraId="3FEED616" w14:textId="00D8660A" w:rsidR="002807EA" w:rsidRDefault="002807EA" w:rsidP="002807EA">
      <w:pPr>
        <w:numPr>
          <w:ilvl w:val="0"/>
          <w:numId w:val="3"/>
        </w:numPr>
        <w:rPr>
          <w:sz w:val="24"/>
          <w:szCs w:val="24"/>
        </w:rPr>
      </w:pPr>
      <w:r w:rsidRPr="002807EA">
        <w:rPr>
          <w:b/>
          <w:bCs/>
          <w:sz w:val="24"/>
          <w:szCs w:val="24"/>
        </w:rPr>
        <w:t>Histogram of Daily Returns:</w:t>
      </w:r>
      <w:r w:rsidR="00FC43E7" w:rsidRPr="00FC43E7">
        <w:rPr>
          <w:sz w:val="24"/>
          <w:szCs w:val="24"/>
        </w:rPr>
        <w:t>The histogram of daily returns presents a central tendency around zero, suggesting that on most days, the returns fluctuate slightly above or below no change. The distribution appears roughly normal but with heavy tails, indicating occasional days with significantly higher or lower returns. This skewedness towards both ends can be critical for risk assessment, as it implies that while most days are stable, there are rare days with extreme fluctuations that could either mean substantial gains or significant losses. The presence of these outliers underscores the necessity for robust risk management strategies in trading and investment planning.</w:t>
      </w:r>
    </w:p>
    <w:p w14:paraId="4C75E8F4" w14:textId="435AD4C0" w:rsidR="009F639A" w:rsidRDefault="00DF2A36" w:rsidP="009F639A">
      <w:pPr>
        <w:rPr>
          <w:sz w:val="24"/>
          <w:szCs w:val="24"/>
        </w:rPr>
      </w:pPr>
      <w:r w:rsidRPr="00DF2A36">
        <w:rPr>
          <w:noProof/>
          <w:sz w:val="24"/>
          <w:szCs w:val="24"/>
        </w:rPr>
        <w:lastRenderedPageBreak/>
        <w:drawing>
          <wp:inline distT="0" distB="0" distL="0" distR="0" wp14:anchorId="7C57FB29" wp14:editId="265F960C">
            <wp:extent cx="6197600" cy="4286250"/>
            <wp:effectExtent l="0" t="0" r="0" b="0"/>
            <wp:docPr id="1021568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568022" name=""/>
                    <pic:cNvPicPr/>
                  </pic:nvPicPr>
                  <pic:blipFill>
                    <a:blip r:embed="rId9"/>
                    <a:stretch>
                      <a:fillRect/>
                    </a:stretch>
                  </pic:blipFill>
                  <pic:spPr>
                    <a:xfrm>
                      <a:off x="0" y="0"/>
                      <a:ext cx="6219308" cy="4301263"/>
                    </a:xfrm>
                    <a:prstGeom prst="rect">
                      <a:avLst/>
                    </a:prstGeom>
                  </pic:spPr>
                </pic:pic>
              </a:graphicData>
            </a:graphic>
          </wp:inline>
        </w:drawing>
      </w:r>
    </w:p>
    <w:p w14:paraId="4B242DA4" w14:textId="77777777" w:rsidR="009F639A" w:rsidRDefault="009F639A" w:rsidP="009F639A">
      <w:pPr>
        <w:rPr>
          <w:sz w:val="24"/>
          <w:szCs w:val="24"/>
        </w:rPr>
      </w:pPr>
    </w:p>
    <w:p w14:paraId="4B8F2567" w14:textId="77777777" w:rsidR="0099336B" w:rsidRDefault="0099336B" w:rsidP="009F639A">
      <w:pPr>
        <w:rPr>
          <w:sz w:val="24"/>
          <w:szCs w:val="24"/>
        </w:rPr>
      </w:pPr>
    </w:p>
    <w:p w14:paraId="4261593D" w14:textId="77777777" w:rsidR="0099336B" w:rsidRDefault="0099336B" w:rsidP="009F639A">
      <w:pPr>
        <w:rPr>
          <w:sz w:val="24"/>
          <w:szCs w:val="24"/>
        </w:rPr>
      </w:pPr>
    </w:p>
    <w:p w14:paraId="1791D351" w14:textId="77777777" w:rsidR="0099336B" w:rsidRPr="00DF2A36" w:rsidRDefault="0099336B" w:rsidP="009F639A">
      <w:pPr>
        <w:rPr>
          <w:sz w:val="24"/>
          <w:szCs w:val="24"/>
        </w:rPr>
      </w:pPr>
    </w:p>
    <w:p w14:paraId="3AEB50D5" w14:textId="3F7D7535" w:rsidR="0099336B" w:rsidRPr="0099336B" w:rsidRDefault="002807EA" w:rsidP="0099336B">
      <w:pPr>
        <w:numPr>
          <w:ilvl w:val="0"/>
          <w:numId w:val="3"/>
        </w:numPr>
        <w:rPr>
          <w:sz w:val="24"/>
          <w:szCs w:val="24"/>
        </w:rPr>
      </w:pPr>
      <w:r w:rsidRPr="009F639A">
        <w:rPr>
          <w:b/>
          <w:bCs/>
          <w:sz w:val="24"/>
          <w:szCs w:val="24"/>
        </w:rPr>
        <w:t>Boxplot of Trading Volume:</w:t>
      </w:r>
      <w:r w:rsidRPr="009F639A">
        <w:rPr>
          <w:sz w:val="24"/>
          <w:szCs w:val="24"/>
        </w:rPr>
        <w:t xml:space="preserve"> </w:t>
      </w:r>
      <w:r w:rsidR="009F639A" w:rsidRPr="009F639A">
        <w:rPr>
          <w:sz w:val="24"/>
          <w:szCs w:val="24"/>
        </w:rPr>
        <w:t>The boxplot of trading volumes shows a relatively compact interquartile range, suggesting that typical trading volumes do not vary dramatically most of the time. However, the numerous outliers indicate days with exceptionally high trading volumes, which could correlate with major market events or news impacting Nvidia. These outliers are crucial for identifying days of high investor interest and potential volatility, offering insights into when the market might be more unpredictable or susceptible to external influences.</w:t>
      </w:r>
    </w:p>
    <w:p w14:paraId="49C7F547" w14:textId="77777777" w:rsidR="0099336B" w:rsidRDefault="0099336B" w:rsidP="0099336B">
      <w:pPr>
        <w:rPr>
          <w:sz w:val="24"/>
          <w:szCs w:val="24"/>
        </w:rPr>
      </w:pPr>
    </w:p>
    <w:p w14:paraId="283331DA" w14:textId="2A6A605F" w:rsidR="00DF2A36" w:rsidRPr="009F639A" w:rsidRDefault="00DF2A36" w:rsidP="00044869">
      <w:pPr>
        <w:rPr>
          <w:sz w:val="24"/>
          <w:szCs w:val="24"/>
        </w:rPr>
      </w:pPr>
      <w:r w:rsidRPr="00DF2A36">
        <w:rPr>
          <w:noProof/>
          <w:sz w:val="24"/>
          <w:szCs w:val="24"/>
        </w:rPr>
        <w:lastRenderedPageBreak/>
        <w:drawing>
          <wp:inline distT="0" distB="0" distL="0" distR="0" wp14:anchorId="7255606B" wp14:editId="7A8A0855">
            <wp:extent cx="5996113" cy="4921250"/>
            <wp:effectExtent l="0" t="0" r="5080" b="0"/>
            <wp:docPr id="1730958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958426" name=""/>
                    <pic:cNvPicPr/>
                  </pic:nvPicPr>
                  <pic:blipFill>
                    <a:blip r:embed="rId10"/>
                    <a:stretch>
                      <a:fillRect/>
                    </a:stretch>
                  </pic:blipFill>
                  <pic:spPr>
                    <a:xfrm>
                      <a:off x="0" y="0"/>
                      <a:ext cx="5997950" cy="4922758"/>
                    </a:xfrm>
                    <a:prstGeom prst="rect">
                      <a:avLst/>
                    </a:prstGeom>
                  </pic:spPr>
                </pic:pic>
              </a:graphicData>
            </a:graphic>
          </wp:inline>
        </w:drawing>
      </w:r>
    </w:p>
    <w:p w14:paraId="56DB40EB" w14:textId="77777777" w:rsidR="0099336B" w:rsidRPr="00DF2A36" w:rsidRDefault="0099336B" w:rsidP="007433A9">
      <w:pPr>
        <w:rPr>
          <w:sz w:val="24"/>
          <w:szCs w:val="24"/>
        </w:rPr>
      </w:pPr>
    </w:p>
    <w:p w14:paraId="05E68AEC" w14:textId="021FCDC7" w:rsidR="002807EA" w:rsidRDefault="002807EA" w:rsidP="002807EA">
      <w:pPr>
        <w:numPr>
          <w:ilvl w:val="0"/>
          <w:numId w:val="3"/>
        </w:numPr>
        <w:rPr>
          <w:sz w:val="24"/>
          <w:szCs w:val="24"/>
        </w:rPr>
      </w:pPr>
      <w:r w:rsidRPr="002807EA">
        <w:rPr>
          <w:b/>
          <w:bCs/>
          <w:sz w:val="24"/>
          <w:szCs w:val="24"/>
        </w:rPr>
        <w:t>Correlation Heatmap:</w:t>
      </w:r>
      <w:r w:rsidRPr="002807EA">
        <w:rPr>
          <w:sz w:val="24"/>
          <w:szCs w:val="24"/>
        </w:rPr>
        <w:t xml:space="preserve"> </w:t>
      </w:r>
      <w:r w:rsidR="007433A9" w:rsidRPr="007433A9">
        <w:rPr>
          <w:sz w:val="24"/>
          <w:szCs w:val="24"/>
        </w:rPr>
        <w:t>The correlation heatmap reveals strong correlations among the Open, High, Low, Close, and Adjusted Close prices, which is expected as these prices are intrinsically linked within each trading day. The negative correlations between these prices and the Volume suggest that on days with higher volumes, the stock price might decrease, indicating selling pressure, or perhaps the higher volumes are due to significant price movements either upward or downward. This inverse relationship provides a basis for further analysis into how trading volumes might affect price stability or be an indicator of major price shifts.</w:t>
      </w:r>
    </w:p>
    <w:p w14:paraId="3CC41745" w14:textId="77777777" w:rsidR="00DF2A36" w:rsidRDefault="00DF2A36" w:rsidP="00DF2A36">
      <w:pPr>
        <w:rPr>
          <w:sz w:val="24"/>
          <w:szCs w:val="24"/>
        </w:rPr>
      </w:pPr>
    </w:p>
    <w:p w14:paraId="074B595B" w14:textId="66610891" w:rsidR="00DF2A36" w:rsidRDefault="00DF2A36" w:rsidP="00DF2A36">
      <w:pPr>
        <w:rPr>
          <w:sz w:val="24"/>
          <w:szCs w:val="24"/>
        </w:rPr>
      </w:pPr>
      <w:r w:rsidRPr="00DF2A36">
        <w:rPr>
          <w:noProof/>
          <w:sz w:val="24"/>
          <w:szCs w:val="24"/>
        </w:rPr>
        <w:lastRenderedPageBreak/>
        <w:drawing>
          <wp:inline distT="0" distB="0" distL="0" distR="0" wp14:anchorId="339282A9" wp14:editId="3D03B2C3">
            <wp:extent cx="5327650" cy="4668335"/>
            <wp:effectExtent l="0" t="0" r="6350" b="0"/>
            <wp:docPr id="23583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83348" name=""/>
                    <pic:cNvPicPr/>
                  </pic:nvPicPr>
                  <pic:blipFill>
                    <a:blip r:embed="rId11"/>
                    <a:stretch>
                      <a:fillRect/>
                    </a:stretch>
                  </pic:blipFill>
                  <pic:spPr>
                    <a:xfrm>
                      <a:off x="0" y="0"/>
                      <a:ext cx="5342542" cy="4681384"/>
                    </a:xfrm>
                    <a:prstGeom prst="rect">
                      <a:avLst/>
                    </a:prstGeom>
                  </pic:spPr>
                </pic:pic>
              </a:graphicData>
            </a:graphic>
          </wp:inline>
        </w:drawing>
      </w:r>
    </w:p>
    <w:p w14:paraId="71A590F6" w14:textId="77777777" w:rsidR="00CF6A01" w:rsidRPr="002807EA" w:rsidRDefault="00CF6A01" w:rsidP="00CF6A01">
      <w:pPr>
        <w:ind w:left="720"/>
        <w:rPr>
          <w:sz w:val="24"/>
          <w:szCs w:val="24"/>
        </w:rPr>
      </w:pPr>
    </w:p>
    <w:p w14:paraId="699C8303" w14:textId="511A9176" w:rsidR="00CF6A01" w:rsidRPr="00CF6A01" w:rsidRDefault="00CF6A01" w:rsidP="002807EA">
      <w:pPr>
        <w:rPr>
          <w:b/>
          <w:bCs/>
          <w:sz w:val="28"/>
          <w:szCs w:val="28"/>
        </w:rPr>
      </w:pPr>
      <w:r w:rsidRPr="00CF6A01">
        <w:rPr>
          <w:b/>
          <w:bCs/>
          <w:sz w:val="28"/>
          <w:szCs w:val="28"/>
        </w:rPr>
        <w:t>Part 2: Machine Learning</w:t>
      </w:r>
    </w:p>
    <w:p w14:paraId="6A0F4F1F" w14:textId="034B4046" w:rsidR="002807EA" w:rsidRPr="002807EA" w:rsidRDefault="00CF6A01" w:rsidP="002807EA">
      <w:pPr>
        <w:rPr>
          <w:sz w:val="24"/>
          <w:szCs w:val="24"/>
        </w:rPr>
      </w:pPr>
      <w:r w:rsidRPr="00CF6A01">
        <w:rPr>
          <w:b/>
          <w:bCs/>
          <w:sz w:val="24"/>
          <w:szCs w:val="24"/>
        </w:rPr>
        <w:t>Task 1: Clustering with KMeans</w:t>
      </w:r>
    </w:p>
    <w:p w14:paraId="1A9835D4" w14:textId="77777777" w:rsidR="007276C1" w:rsidRPr="007276C1" w:rsidRDefault="007276C1" w:rsidP="007276C1">
      <w:pPr>
        <w:spacing w:before="100" w:beforeAutospacing="1" w:after="100" w:afterAutospacing="1" w:line="240" w:lineRule="auto"/>
        <w:rPr>
          <w:sz w:val="24"/>
          <w:szCs w:val="24"/>
        </w:rPr>
      </w:pPr>
      <w:r w:rsidRPr="007276C1">
        <w:rPr>
          <w:sz w:val="24"/>
          <w:szCs w:val="24"/>
        </w:rPr>
        <w:t>KMeans clustering is utilized to segment stock trading days into distinct groups based on features such as daily returns and trading volumes. This method helps in identifying patterns that are not immediately obvious. Clustering days into similar groups can reveal common behaviors or anomalies in stock movements, which can be crucial for strategic planning in trading and investment.</w:t>
      </w:r>
    </w:p>
    <w:p w14:paraId="607DD6AE" w14:textId="77777777" w:rsidR="00E52BF2" w:rsidRDefault="00E52BF2" w:rsidP="007276C1">
      <w:pPr>
        <w:spacing w:before="100" w:beforeAutospacing="1" w:after="100" w:afterAutospacing="1" w:line="240" w:lineRule="auto"/>
        <w:rPr>
          <w:b/>
          <w:bCs/>
          <w:sz w:val="24"/>
          <w:szCs w:val="24"/>
        </w:rPr>
      </w:pPr>
    </w:p>
    <w:p w14:paraId="5C55C7F3" w14:textId="783691A1" w:rsidR="007276C1" w:rsidRPr="007276C1" w:rsidRDefault="007276C1" w:rsidP="007276C1">
      <w:pPr>
        <w:spacing w:before="100" w:beforeAutospacing="1" w:after="100" w:afterAutospacing="1" w:line="240" w:lineRule="auto"/>
        <w:rPr>
          <w:b/>
          <w:bCs/>
          <w:sz w:val="24"/>
          <w:szCs w:val="24"/>
        </w:rPr>
      </w:pPr>
      <w:r w:rsidRPr="007276C1">
        <w:rPr>
          <w:b/>
          <w:bCs/>
          <w:sz w:val="24"/>
          <w:szCs w:val="24"/>
        </w:rPr>
        <w:t>Methodology</w:t>
      </w:r>
    </w:p>
    <w:p w14:paraId="61E4AF7C" w14:textId="77777777" w:rsidR="007276C1" w:rsidRPr="007276C1" w:rsidRDefault="007276C1" w:rsidP="007276C1">
      <w:pPr>
        <w:numPr>
          <w:ilvl w:val="0"/>
          <w:numId w:val="10"/>
        </w:numPr>
        <w:spacing w:before="100" w:beforeAutospacing="1" w:after="100" w:afterAutospacing="1" w:line="240" w:lineRule="auto"/>
        <w:rPr>
          <w:sz w:val="24"/>
          <w:szCs w:val="24"/>
        </w:rPr>
      </w:pPr>
      <w:r w:rsidRPr="007276C1">
        <w:rPr>
          <w:sz w:val="24"/>
          <w:szCs w:val="24"/>
        </w:rPr>
        <w:t>Feature Selection: Daily returns and trading volumes are chosen because they directly reflect market activity and investor sentiment. These features are likely scaled or normalized before clustering to ensure that one feature doesn't dominate the others due to scale differences.</w:t>
      </w:r>
    </w:p>
    <w:p w14:paraId="1D2D0BB4" w14:textId="25AC391D" w:rsidR="007276C1" w:rsidRPr="007276C1" w:rsidRDefault="007276C1" w:rsidP="007276C1">
      <w:pPr>
        <w:numPr>
          <w:ilvl w:val="0"/>
          <w:numId w:val="10"/>
        </w:numPr>
        <w:spacing w:before="100" w:beforeAutospacing="1" w:after="100" w:afterAutospacing="1" w:line="240" w:lineRule="auto"/>
        <w:rPr>
          <w:sz w:val="24"/>
          <w:szCs w:val="24"/>
        </w:rPr>
      </w:pPr>
      <w:r w:rsidRPr="007276C1">
        <w:rPr>
          <w:sz w:val="24"/>
          <w:szCs w:val="24"/>
        </w:rPr>
        <w:t xml:space="preserve">Optimal Number of Clusters: The elbow method is typically used to determine the optimal number of clusters by identifying where the decrease in the sum of squared </w:t>
      </w:r>
      <w:r w:rsidRPr="007276C1">
        <w:rPr>
          <w:sz w:val="24"/>
          <w:szCs w:val="24"/>
        </w:rPr>
        <w:lastRenderedPageBreak/>
        <w:t>distances (inertia) starts to diminish, indicating that adding more clusters does not significantly improve the model fit.</w:t>
      </w:r>
      <w:r w:rsidR="00E74E34">
        <w:rPr>
          <w:sz w:val="24"/>
          <w:szCs w:val="24"/>
        </w:rPr>
        <w:t xml:space="preserve"> The optimal number of cluster we chose here are 3 clusters.</w:t>
      </w:r>
    </w:p>
    <w:p w14:paraId="6426C231" w14:textId="77777777" w:rsidR="007276C1" w:rsidRPr="007276C1" w:rsidRDefault="007276C1" w:rsidP="007276C1">
      <w:pPr>
        <w:spacing w:before="100" w:beforeAutospacing="1" w:after="100" w:afterAutospacing="1" w:line="240" w:lineRule="auto"/>
        <w:rPr>
          <w:b/>
          <w:bCs/>
          <w:sz w:val="24"/>
          <w:szCs w:val="24"/>
        </w:rPr>
      </w:pPr>
      <w:r w:rsidRPr="007276C1">
        <w:rPr>
          <w:b/>
          <w:bCs/>
          <w:sz w:val="24"/>
          <w:szCs w:val="24"/>
        </w:rPr>
        <w:t>Interpretation of Results</w:t>
      </w:r>
    </w:p>
    <w:p w14:paraId="7B9B32CB" w14:textId="77777777" w:rsidR="00E52BF2" w:rsidRPr="00E52BF2" w:rsidRDefault="007276C1" w:rsidP="00E52BF2">
      <w:pPr>
        <w:spacing w:before="100" w:beforeAutospacing="1" w:after="100" w:afterAutospacing="1" w:line="240" w:lineRule="auto"/>
        <w:rPr>
          <w:rFonts w:eastAsia="Times New Roman" w:cstheme="minorHAnsi"/>
          <w:kern w:val="0"/>
          <w:sz w:val="24"/>
          <w:szCs w:val="24"/>
          <w:lang w:eastAsia="en-IN"/>
          <w14:ligatures w14:val="none"/>
        </w:rPr>
      </w:pPr>
      <w:r w:rsidRPr="007276C1">
        <w:rPr>
          <w:sz w:val="24"/>
          <w:szCs w:val="24"/>
        </w:rPr>
        <w:t>Clusters Characterization: Each cluster represents a group of days with similar stock price movements and trading behaviors. For example:</w:t>
      </w:r>
    </w:p>
    <w:p w14:paraId="1AB955FC" w14:textId="151C5951" w:rsidR="00CF6A01" w:rsidRPr="00E52BF2" w:rsidRDefault="00CF6A01" w:rsidP="000900C3">
      <w:pPr>
        <w:numPr>
          <w:ilvl w:val="0"/>
          <w:numId w:val="4"/>
        </w:numPr>
        <w:spacing w:before="100" w:beforeAutospacing="1" w:after="100" w:afterAutospacing="1" w:line="240" w:lineRule="auto"/>
        <w:rPr>
          <w:rFonts w:eastAsia="Times New Roman" w:cstheme="minorHAnsi"/>
          <w:kern w:val="0"/>
          <w:sz w:val="24"/>
          <w:szCs w:val="24"/>
          <w:lang w:eastAsia="en-IN"/>
          <w14:ligatures w14:val="none"/>
        </w:rPr>
      </w:pPr>
      <w:r w:rsidRPr="00E52BF2">
        <w:rPr>
          <w:rFonts w:eastAsia="Times New Roman" w:cstheme="minorHAnsi"/>
          <w:b/>
          <w:bCs/>
          <w:kern w:val="0"/>
          <w:sz w:val="24"/>
          <w:szCs w:val="24"/>
          <w:lang w:eastAsia="en-IN"/>
          <w14:ligatures w14:val="none"/>
        </w:rPr>
        <w:t>Cluster 0:</w:t>
      </w:r>
      <w:r w:rsidR="00DF2A36" w:rsidRPr="00E52BF2">
        <w:rPr>
          <w:rFonts w:eastAsia="Times New Roman" w:cstheme="minorHAnsi"/>
          <w:kern w:val="0"/>
          <w:sz w:val="24"/>
          <w:szCs w:val="24"/>
          <w:lang w:eastAsia="en-IN"/>
          <w14:ligatures w14:val="none"/>
        </w:rPr>
        <w:t xml:space="preserve"> Indicates days with moderate returns, possibly normal trading conditions, and a relatively stable adjusted close price.</w:t>
      </w:r>
    </w:p>
    <w:p w14:paraId="53245FE4" w14:textId="24483383" w:rsidR="00CF6A01" w:rsidRPr="00CF6A01" w:rsidRDefault="00CF6A01" w:rsidP="00CF6A01">
      <w:pPr>
        <w:numPr>
          <w:ilvl w:val="0"/>
          <w:numId w:val="4"/>
        </w:numPr>
        <w:spacing w:before="100" w:beforeAutospacing="1" w:after="100" w:afterAutospacing="1" w:line="240" w:lineRule="auto"/>
        <w:rPr>
          <w:rFonts w:eastAsia="Times New Roman" w:cstheme="minorHAnsi"/>
          <w:kern w:val="0"/>
          <w:sz w:val="24"/>
          <w:szCs w:val="24"/>
          <w:lang w:eastAsia="en-IN"/>
          <w14:ligatures w14:val="none"/>
        </w:rPr>
      </w:pPr>
      <w:r w:rsidRPr="00CF6A01">
        <w:rPr>
          <w:rFonts w:eastAsia="Times New Roman" w:cstheme="minorHAnsi"/>
          <w:b/>
          <w:bCs/>
          <w:kern w:val="0"/>
          <w:sz w:val="24"/>
          <w:szCs w:val="24"/>
          <w:lang w:eastAsia="en-IN"/>
          <w14:ligatures w14:val="none"/>
        </w:rPr>
        <w:t>Cluster 1:</w:t>
      </w:r>
      <w:r w:rsidRPr="00CF6A01">
        <w:rPr>
          <w:rFonts w:eastAsia="Times New Roman" w:cstheme="minorHAnsi"/>
          <w:kern w:val="0"/>
          <w:sz w:val="24"/>
          <w:szCs w:val="24"/>
          <w:lang w:eastAsia="en-IN"/>
          <w14:ligatures w14:val="none"/>
        </w:rPr>
        <w:t xml:space="preserve"> </w:t>
      </w:r>
      <w:r w:rsidR="00DF2A36">
        <w:rPr>
          <w:rFonts w:eastAsia="Times New Roman" w:cstheme="minorHAnsi"/>
          <w:kern w:val="0"/>
          <w:sz w:val="24"/>
          <w:szCs w:val="24"/>
          <w:lang w:eastAsia="en-IN"/>
          <w14:ligatures w14:val="none"/>
        </w:rPr>
        <w:t>R</w:t>
      </w:r>
      <w:r w:rsidRPr="00CF6A01">
        <w:rPr>
          <w:rFonts w:eastAsia="Times New Roman" w:cstheme="minorHAnsi"/>
          <w:kern w:val="0"/>
          <w:sz w:val="24"/>
          <w:szCs w:val="24"/>
          <w:lang w:eastAsia="en-IN"/>
          <w14:ligatures w14:val="none"/>
        </w:rPr>
        <w:t xml:space="preserve">epresent days with high volatility in returns, </w:t>
      </w:r>
      <w:r w:rsidR="00DF2A36">
        <w:rPr>
          <w:rFonts w:eastAsia="Times New Roman" w:cstheme="minorHAnsi"/>
          <w:kern w:val="0"/>
          <w:sz w:val="24"/>
          <w:szCs w:val="24"/>
          <w:lang w:eastAsia="en-IN"/>
          <w14:ligatures w14:val="none"/>
        </w:rPr>
        <w:t>low trading volume</w:t>
      </w:r>
      <w:r w:rsidRPr="00CF6A01">
        <w:rPr>
          <w:rFonts w:eastAsia="Times New Roman" w:cstheme="minorHAnsi"/>
          <w:kern w:val="0"/>
          <w:sz w:val="24"/>
          <w:szCs w:val="24"/>
          <w:lang w:eastAsia="en-IN"/>
          <w14:ligatures w14:val="none"/>
        </w:rPr>
        <w:t>, high adjusted close price.</w:t>
      </w:r>
    </w:p>
    <w:p w14:paraId="05289E9F" w14:textId="1292BAB4" w:rsidR="00DF2A36" w:rsidRPr="00DF2A36" w:rsidRDefault="00CF6A01" w:rsidP="00DF2A36">
      <w:pPr>
        <w:numPr>
          <w:ilvl w:val="0"/>
          <w:numId w:val="4"/>
        </w:numPr>
        <w:spacing w:before="100" w:beforeAutospacing="1" w:after="100" w:afterAutospacing="1" w:line="240" w:lineRule="auto"/>
        <w:rPr>
          <w:rFonts w:eastAsia="Times New Roman" w:cstheme="minorHAnsi"/>
          <w:kern w:val="0"/>
          <w:sz w:val="24"/>
          <w:szCs w:val="24"/>
          <w:lang w:eastAsia="en-IN"/>
          <w14:ligatures w14:val="none"/>
        </w:rPr>
      </w:pPr>
      <w:r w:rsidRPr="00CF6A01">
        <w:rPr>
          <w:rFonts w:eastAsia="Times New Roman" w:cstheme="minorHAnsi"/>
          <w:b/>
          <w:bCs/>
          <w:kern w:val="0"/>
          <w:sz w:val="24"/>
          <w:szCs w:val="24"/>
          <w:lang w:eastAsia="en-IN"/>
          <w14:ligatures w14:val="none"/>
        </w:rPr>
        <w:t>Cluster 2:</w:t>
      </w:r>
      <w:r w:rsidR="00DF2A36">
        <w:rPr>
          <w:rFonts w:eastAsia="Times New Roman" w:cstheme="minorHAnsi"/>
          <w:kern w:val="0"/>
          <w:sz w:val="24"/>
          <w:szCs w:val="24"/>
          <w:lang w:eastAsia="en-IN"/>
          <w14:ligatures w14:val="none"/>
        </w:rPr>
        <w:t xml:space="preserve"> R</w:t>
      </w:r>
      <w:r w:rsidR="00DF2A36" w:rsidRPr="00CF6A01">
        <w:rPr>
          <w:rFonts w:eastAsia="Times New Roman" w:cstheme="minorHAnsi"/>
          <w:kern w:val="0"/>
          <w:sz w:val="24"/>
          <w:szCs w:val="24"/>
          <w:lang w:eastAsia="en-IN"/>
          <w14:ligatures w14:val="none"/>
        </w:rPr>
        <w:t xml:space="preserve">epresent days with low volatility in returns and </w:t>
      </w:r>
      <w:r w:rsidR="00DF2A36">
        <w:rPr>
          <w:rFonts w:eastAsia="Times New Roman" w:cstheme="minorHAnsi"/>
          <w:kern w:val="0"/>
          <w:sz w:val="24"/>
          <w:szCs w:val="24"/>
          <w:lang w:eastAsia="en-IN"/>
          <w14:ligatures w14:val="none"/>
        </w:rPr>
        <w:t>high</w:t>
      </w:r>
      <w:r w:rsidR="00DF2A36" w:rsidRPr="00CF6A01">
        <w:rPr>
          <w:rFonts w:eastAsia="Times New Roman" w:cstheme="minorHAnsi"/>
          <w:kern w:val="0"/>
          <w:sz w:val="24"/>
          <w:szCs w:val="24"/>
          <w:lang w:eastAsia="en-IN"/>
          <w14:ligatures w14:val="none"/>
        </w:rPr>
        <w:t xml:space="preserve"> trading volume, with an </w:t>
      </w:r>
      <w:r w:rsidR="00DF2A36">
        <w:rPr>
          <w:rFonts w:eastAsia="Times New Roman" w:cstheme="minorHAnsi"/>
          <w:kern w:val="0"/>
          <w:sz w:val="24"/>
          <w:szCs w:val="24"/>
          <w:lang w:eastAsia="en-IN"/>
          <w14:ligatures w14:val="none"/>
        </w:rPr>
        <w:t>low</w:t>
      </w:r>
      <w:r w:rsidR="00DF2A36" w:rsidRPr="00CF6A01">
        <w:rPr>
          <w:rFonts w:eastAsia="Times New Roman" w:cstheme="minorHAnsi"/>
          <w:kern w:val="0"/>
          <w:sz w:val="24"/>
          <w:szCs w:val="24"/>
          <w:lang w:eastAsia="en-IN"/>
          <w14:ligatures w14:val="none"/>
        </w:rPr>
        <w:t xml:space="preserve"> adjusted close price</w:t>
      </w:r>
    </w:p>
    <w:p w14:paraId="04077D90" w14:textId="0EC9EC46" w:rsidR="007433A9" w:rsidRPr="00044869" w:rsidRDefault="00DF2A36" w:rsidP="00044869">
      <w:pPr>
        <w:spacing w:before="100" w:beforeAutospacing="1" w:after="100" w:afterAutospacing="1" w:line="240" w:lineRule="auto"/>
        <w:rPr>
          <w:rFonts w:eastAsia="Times New Roman" w:cstheme="minorHAnsi"/>
          <w:kern w:val="0"/>
          <w:sz w:val="24"/>
          <w:szCs w:val="24"/>
          <w:lang w:eastAsia="en-IN"/>
          <w14:ligatures w14:val="none"/>
        </w:rPr>
      </w:pPr>
      <w:r w:rsidRPr="00DF2A36">
        <w:rPr>
          <w:rFonts w:eastAsia="Times New Roman" w:cstheme="minorHAnsi"/>
          <w:noProof/>
          <w:kern w:val="0"/>
          <w:sz w:val="24"/>
          <w:szCs w:val="24"/>
          <w:lang w:eastAsia="en-IN"/>
          <w14:ligatures w14:val="none"/>
        </w:rPr>
        <w:drawing>
          <wp:inline distT="0" distB="0" distL="0" distR="0" wp14:anchorId="6B07D159" wp14:editId="267DC13B">
            <wp:extent cx="5731510" cy="4225925"/>
            <wp:effectExtent l="0" t="0" r="2540" b="3175"/>
            <wp:docPr id="1389413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413419" name=""/>
                    <pic:cNvPicPr/>
                  </pic:nvPicPr>
                  <pic:blipFill>
                    <a:blip r:embed="rId12"/>
                    <a:stretch>
                      <a:fillRect/>
                    </a:stretch>
                  </pic:blipFill>
                  <pic:spPr>
                    <a:xfrm>
                      <a:off x="0" y="0"/>
                      <a:ext cx="5731510" cy="4225925"/>
                    </a:xfrm>
                    <a:prstGeom prst="rect">
                      <a:avLst/>
                    </a:prstGeom>
                  </pic:spPr>
                </pic:pic>
              </a:graphicData>
            </a:graphic>
          </wp:inline>
        </w:drawing>
      </w:r>
    </w:p>
    <w:p w14:paraId="02C2F681" w14:textId="77777777" w:rsidR="007433A9" w:rsidRDefault="007433A9" w:rsidP="002807EA">
      <w:pPr>
        <w:rPr>
          <w:b/>
          <w:bCs/>
          <w:sz w:val="24"/>
          <w:szCs w:val="24"/>
        </w:rPr>
      </w:pPr>
    </w:p>
    <w:p w14:paraId="347993F2" w14:textId="77777777" w:rsidR="00E17225" w:rsidRDefault="00E17225" w:rsidP="002807EA">
      <w:pPr>
        <w:rPr>
          <w:b/>
          <w:bCs/>
          <w:sz w:val="24"/>
          <w:szCs w:val="24"/>
        </w:rPr>
      </w:pPr>
    </w:p>
    <w:p w14:paraId="66D50298" w14:textId="77777777" w:rsidR="00E17225" w:rsidRDefault="00E17225" w:rsidP="002807EA">
      <w:pPr>
        <w:rPr>
          <w:b/>
          <w:bCs/>
          <w:sz w:val="24"/>
          <w:szCs w:val="24"/>
        </w:rPr>
      </w:pPr>
    </w:p>
    <w:p w14:paraId="4419E103" w14:textId="77777777" w:rsidR="00E17225" w:rsidRDefault="00E17225" w:rsidP="002807EA">
      <w:pPr>
        <w:rPr>
          <w:b/>
          <w:bCs/>
          <w:sz w:val="24"/>
          <w:szCs w:val="24"/>
        </w:rPr>
      </w:pPr>
    </w:p>
    <w:p w14:paraId="583D9DD8" w14:textId="77777777" w:rsidR="00E17225" w:rsidRDefault="00E17225" w:rsidP="002807EA">
      <w:pPr>
        <w:rPr>
          <w:b/>
          <w:bCs/>
          <w:sz w:val="24"/>
          <w:szCs w:val="24"/>
        </w:rPr>
      </w:pPr>
    </w:p>
    <w:p w14:paraId="36CFE8DC" w14:textId="2FD9F94C" w:rsidR="00272FF2" w:rsidRDefault="00CF6A01" w:rsidP="002807EA">
      <w:pPr>
        <w:rPr>
          <w:b/>
          <w:bCs/>
          <w:sz w:val="24"/>
          <w:szCs w:val="24"/>
        </w:rPr>
      </w:pPr>
      <w:r w:rsidRPr="00CF6A01">
        <w:rPr>
          <w:b/>
          <w:bCs/>
          <w:sz w:val="24"/>
          <w:szCs w:val="24"/>
        </w:rPr>
        <w:lastRenderedPageBreak/>
        <w:t>Task 2: Other machine learning methods</w:t>
      </w:r>
    </w:p>
    <w:p w14:paraId="34F2D3FF" w14:textId="0DB012DA" w:rsidR="002807EA" w:rsidRPr="002807EA" w:rsidRDefault="002807EA" w:rsidP="002807EA">
      <w:pPr>
        <w:rPr>
          <w:sz w:val="24"/>
          <w:szCs w:val="24"/>
        </w:rPr>
      </w:pPr>
      <w:r w:rsidRPr="002807EA">
        <w:rPr>
          <w:b/>
          <w:bCs/>
          <w:sz w:val="24"/>
          <w:szCs w:val="24"/>
        </w:rPr>
        <w:t>Predictive Modeling:</w:t>
      </w:r>
    </w:p>
    <w:p w14:paraId="61A3EE4B" w14:textId="77777777" w:rsidR="008070B5" w:rsidRDefault="002807EA" w:rsidP="008070B5">
      <w:pPr>
        <w:rPr>
          <w:sz w:val="24"/>
          <w:szCs w:val="24"/>
        </w:rPr>
      </w:pPr>
      <w:r w:rsidRPr="002807EA">
        <w:rPr>
          <w:b/>
          <w:bCs/>
          <w:sz w:val="24"/>
          <w:szCs w:val="24"/>
        </w:rPr>
        <w:t>Linear Regression:</w:t>
      </w:r>
      <w:r w:rsidRPr="002807EA">
        <w:rPr>
          <w:sz w:val="24"/>
          <w:szCs w:val="24"/>
        </w:rPr>
        <w:t xml:space="preserve"> </w:t>
      </w:r>
    </w:p>
    <w:p w14:paraId="6D08CC5B" w14:textId="28F86013" w:rsidR="008070B5" w:rsidRPr="007433A9" w:rsidRDefault="002807EA" w:rsidP="007433A9">
      <w:pPr>
        <w:pStyle w:val="ListParagraph"/>
        <w:numPr>
          <w:ilvl w:val="0"/>
          <w:numId w:val="7"/>
        </w:numPr>
        <w:rPr>
          <w:sz w:val="24"/>
          <w:szCs w:val="24"/>
        </w:rPr>
      </w:pPr>
      <w:r w:rsidRPr="008070B5">
        <w:rPr>
          <w:sz w:val="24"/>
          <w:szCs w:val="24"/>
        </w:rPr>
        <w:t>Predicted future closing prices, evaluated by RMSE, highlighting the model’s accuracy.</w:t>
      </w:r>
    </w:p>
    <w:p w14:paraId="220AC586" w14:textId="7D1A179D" w:rsidR="008070B5" w:rsidRPr="008070B5" w:rsidRDefault="008070B5" w:rsidP="008070B5">
      <w:pPr>
        <w:spacing w:before="100" w:beforeAutospacing="1" w:after="100" w:afterAutospacing="1" w:line="240" w:lineRule="auto"/>
        <w:ind w:left="360"/>
        <w:outlineLvl w:val="3"/>
        <w:rPr>
          <w:rFonts w:eastAsia="Times New Roman" w:cstheme="minorHAnsi"/>
          <w:b/>
          <w:bCs/>
          <w:kern w:val="0"/>
          <w:sz w:val="24"/>
          <w:szCs w:val="24"/>
          <w:lang w:eastAsia="en-IN"/>
          <w14:ligatures w14:val="none"/>
        </w:rPr>
      </w:pPr>
      <w:r w:rsidRPr="008070B5">
        <w:rPr>
          <w:rFonts w:eastAsia="Times New Roman" w:cstheme="minorHAnsi"/>
          <w:b/>
          <w:bCs/>
          <w:kern w:val="0"/>
          <w:sz w:val="24"/>
          <w:szCs w:val="24"/>
          <w:lang w:eastAsia="en-IN"/>
          <w14:ligatures w14:val="none"/>
        </w:rPr>
        <w:t>Model Evaluation</w:t>
      </w:r>
    </w:p>
    <w:p w14:paraId="124877BB" w14:textId="77777777" w:rsidR="008070B5" w:rsidRPr="008070B5" w:rsidRDefault="008070B5" w:rsidP="008070B5">
      <w:pPr>
        <w:pStyle w:val="ListParagraph"/>
        <w:spacing w:before="100" w:beforeAutospacing="1" w:after="100" w:afterAutospacing="1" w:line="240" w:lineRule="auto"/>
        <w:rPr>
          <w:rFonts w:eastAsia="Times New Roman" w:cstheme="minorHAnsi"/>
          <w:kern w:val="0"/>
          <w:sz w:val="24"/>
          <w:szCs w:val="24"/>
          <w:lang w:eastAsia="en-IN"/>
          <w14:ligatures w14:val="none"/>
        </w:rPr>
      </w:pPr>
      <w:r w:rsidRPr="008070B5">
        <w:rPr>
          <w:rFonts w:eastAsia="Times New Roman" w:cstheme="minorHAnsi"/>
          <w:kern w:val="0"/>
          <w:sz w:val="24"/>
          <w:szCs w:val="24"/>
          <w:lang w:eastAsia="en-IN"/>
          <w14:ligatures w14:val="none"/>
        </w:rPr>
        <w:t>The Linear Regression model, implemented to forecast the closing prices of Nvidia stock, yielded an RMSE of 0.62794816494417. This exceptionally low error metric indicates a high level of accuracy in the predictions made by the model. The small value of RMSE demonstrates that the model's predicted values are very close to the actual data points, suggesting that the model has effectively captured the underlying trends and patterns in the stock price data.</w:t>
      </w:r>
    </w:p>
    <w:p w14:paraId="0125F071" w14:textId="77777777" w:rsidR="008070B5" w:rsidRPr="008070B5" w:rsidRDefault="008070B5" w:rsidP="008070B5">
      <w:pPr>
        <w:spacing w:before="100" w:beforeAutospacing="1" w:after="100" w:afterAutospacing="1" w:line="240" w:lineRule="auto"/>
        <w:ind w:left="360"/>
        <w:outlineLvl w:val="3"/>
        <w:rPr>
          <w:rFonts w:eastAsia="Times New Roman" w:cstheme="minorHAnsi"/>
          <w:b/>
          <w:bCs/>
          <w:kern w:val="0"/>
          <w:sz w:val="24"/>
          <w:szCs w:val="24"/>
          <w:lang w:eastAsia="en-IN"/>
          <w14:ligatures w14:val="none"/>
        </w:rPr>
      </w:pPr>
      <w:r w:rsidRPr="008070B5">
        <w:rPr>
          <w:rFonts w:eastAsia="Times New Roman" w:cstheme="minorHAnsi"/>
          <w:b/>
          <w:bCs/>
          <w:kern w:val="0"/>
          <w:sz w:val="24"/>
          <w:szCs w:val="24"/>
          <w:lang w:eastAsia="en-IN"/>
          <w14:ligatures w14:val="none"/>
        </w:rPr>
        <w:t>Interpretation of Results</w:t>
      </w:r>
    </w:p>
    <w:p w14:paraId="2785D8AC" w14:textId="77777777" w:rsidR="008070B5" w:rsidRPr="008070B5" w:rsidRDefault="008070B5" w:rsidP="008070B5">
      <w:pPr>
        <w:pStyle w:val="ListParagraph"/>
        <w:spacing w:before="100" w:beforeAutospacing="1" w:after="100" w:afterAutospacing="1" w:line="240" w:lineRule="auto"/>
        <w:rPr>
          <w:rFonts w:eastAsia="Times New Roman" w:cstheme="minorHAnsi"/>
          <w:kern w:val="0"/>
          <w:sz w:val="24"/>
          <w:szCs w:val="24"/>
          <w:lang w:eastAsia="en-IN"/>
          <w14:ligatures w14:val="none"/>
        </w:rPr>
      </w:pPr>
      <w:r w:rsidRPr="008070B5">
        <w:rPr>
          <w:rFonts w:eastAsia="Times New Roman" w:cstheme="minorHAnsi"/>
          <w:kern w:val="0"/>
          <w:sz w:val="24"/>
          <w:szCs w:val="24"/>
          <w:lang w:eastAsia="en-IN"/>
          <w14:ligatures w14:val="none"/>
        </w:rPr>
        <w:t>The low RMSE value is indicative of the model’s robustness and its capability to generalize well over the data it was tested on. This level of precision in predictive modeling is crucial for applications in financial markets where accuracy in price forecasting can significantly influence investment decisions and risk management strategies. It suggests that the features selected for the model, including the Open, High, Low, and Volume prices, provide substantial information to predict the Close prices accurately.</w:t>
      </w:r>
    </w:p>
    <w:p w14:paraId="48E1CCC0" w14:textId="77777777" w:rsidR="008070B5" w:rsidRPr="008070B5" w:rsidRDefault="008070B5" w:rsidP="008070B5">
      <w:pPr>
        <w:ind w:left="360"/>
        <w:rPr>
          <w:rFonts w:cstheme="minorHAnsi"/>
          <w:sz w:val="24"/>
          <w:szCs w:val="24"/>
        </w:rPr>
      </w:pPr>
    </w:p>
    <w:p w14:paraId="40F2282F" w14:textId="77777777" w:rsidR="00416512" w:rsidRDefault="002807EA" w:rsidP="00416512">
      <w:pPr>
        <w:rPr>
          <w:sz w:val="24"/>
          <w:szCs w:val="24"/>
        </w:rPr>
      </w:pPr>
      <w:r w:rsidRPr="002807EA">
        <w:rPr>
          <w:b/>
          <w:bCs/>
          <w:sz w:val="24"/>
          <w:szCs w:val="24"/>
        </w:rPr>
        <w:t>Logistic Regression:</w:t>
      </w:r>
      <w:r w:rsidRPr="002807EA">
        <w:rPr>
          <w:sz w:val="24"/>
          <w:szCs w:val="24"/>
        </w:rPr>
        <w:t xml:space="preserve"> </w:t>
      </w:r>
    </w:p>
    <w:p w14:paraId="55698147" w14:textId="66EA2DF6" w:rsidR="002807EA" w:rsidRPr="00416512" w:rsidRDefault="002807EA" w:rsidP="00416512">
      <w:pPr>
        <w:pStyle w:val="ListParagraph"/>
        <w:numPr>
          <w:ilvl w:val="0"/>
          <w:numId w:val="7"/>
        </w:numPr>
        <w:rPr>
          <w:sz w:val="24"/>
          <w:szCs w:val="24"/>
        </w:rPr>
      </w:pPr>
      <w:r w:rsidRPr="00416512">
        <w:rPr>
          <w:sz w:val="24"/>
          <w:szCs w:val="24"/>
        </w:rPr>
        <w:t>Used to predict the likelihood of a stock price increase the next day. The model’s effectiveness was quantified through accuracy metrics and a detailed classification report.</w:t>
      </w:r>
    </w:p>
    <w:p w14:paraId="4C3467EC" w14:textId="77777777" w:rsidR="00416512" w:rsidRPr="00416512" w:rsidRDefault="00416512" w:rsidP="00416512">
      <w:pPr>
        <w:rPr>
          <w:b/>
          <w:bCs/>
          <w:sz w:val="24"/>
          <w:szCs w:val="24"/>
        </w:rPr>
      </w:pPr>
      <w:r w:rsidRPr="00416512">
        <w:rPr>
          <w:b/>
          <w:bCs/>
          <w:sz w:val="24"/>
          <w:szCs w:val="24"/>
        </w:rPr>
        <w:t>Model Performance Metrics</w:t>
      </w:r>
    </w:p>
    <w:p w14:paraId="11839A56" w14:textId="77777777" w:rsidR="00416512" w:rsidRPr="00416512" w:rsidRDefault="00416512" w:rsidP="00416512">
      <w:pPr>
        <w:rPr>
          <w:sz w:val="24"/>
          <w:szCs w:val="24"/>
        </w:rPr>
      </w:pPr>
      <w:r w:rsidRPr="00416512">
        <w:rPr>
          <w:sz w:val="24"/>
          <w:szCs w:val="24"/>
        </w:rPr>
        <w:t>The Logistic Regression model achieved an overall accuracy of 50%, with the following detailed metrics:</w:t>
      </w:r>
    </w:p>
    <w:p w14:paraId="00C4814E" w14:textId="77777777" w:rsidR="00416512" w:rsidRPr="00416512" w:rsidRDefault="00416512" w:rsidP="00416512">
      <w:pPr>
        <w:numPr>
          <w:ilvl w:val="0"/>
          <w:numId w:val="8"/>
        </w:numPr>
        <w:rPr>
          <w:sz w:val="24"/>
          <w:szCs w:val="24"/>
        </w:rPr>
      </w:pPr>
      <w:r w:rsidRPr="00416512">
        <w:rPr>
          <w:b/>
          <w:bCs/>
          <w:sz w:val="24"/>
          <w:szCs w:val="24"/>
        </w:rPr>
        <w:t>Precision for Class 0 (stock price will not increase):</w:t>
      </w:r>
      <w:r w:rsidRPr="00416512">
        <w:rPr>
          <w:sz w:val="24"/>
          <w:szCs w:val="24"/>
        </w:rPr>
        <w:t xml:space="preserve"> 0.00, indicating that the model failed to correctly predict any negative class instances (no price decrease predictions were correct).</w:t>
      </w:r>
    </w:p>
    <w:p w14:paraId="0DA13952" w14:textId="77777777" w:rsidR="00416512" w:rsidRPr="00416512" w:rsidRDefault="00416512" w:rsidP="00416512">
      <w:pPr>
        <w:numPr>
          <w:ilvl w:val="0"/>
          <w:numId w:val="8"/>
        </w:numPr>
        <w:rPr>
          <w:sz w:val="24"/>
          <w:szCs w:val="24"/>
        </w:rPr>
      </w:pPr>
      <w:r w:rsidRPr="00416512">
        <w:rPr>
          <w:b/>
          <w:bCs/>
          <w:sz w:val="24"/>
          <w:szCs w:val="24"/>
        </w:rPr>
        <w:t>Recall for Class 0:</w:t>
      </w:r>
      <w:r w:rsidRPr="00416512">
        <w:rPr>
          <w:sz w:val="24"/>
          <w:szCs w:val="24"/>
        </w:rPr>
        <w:t xml:space="preserve"> 0.00, meaning the model did not correctly identify any of the actual negatives.</w:t>
      </w:r>
    </w:p>
    <w:p w14:paraId="7D20CA2A" w14:textId="77777777" w:rsidR="00416512" w:rsidRPr="00416512" w:rsidRDefault="00416512" w:rsidP="00416512">
      <w:pPr>
        <w:numPr>
          <w:ilvl w:val="0"/>
          <w:numId w:val="8"/>
        </w:numPr>
        <w:rPr>
          <w:sz w:val="24"/>
          <w:szCs w:val="24"/>
        </w:rPr>
      </w:pPr>
      <w:r w:rsidRPr="00416512">
        <w:rPr>
          <w:b/>
          <w:bCs/>
          <w:sz w:val="24"/>
          <w:szCs w:val="24"/>
        </w:rPr>
        <w:t>F1-Score for Class 0:</w:t>
      </w:r>
      <w:r w:rsidRPr="00416512">
        <w:rPr>
          <w:sz w:val="24"/>
          <w:szCs w:val="24"/>
        </w:rPr>
        <w:t xml:space="preserve"> 0.00, reflecting the poor performance on the negative class due to zero precision and recall.</w:t>
      </w:r>
    </w:p>
    <w:p w14:paraId="6DF8AE9E" w14:textId="77777777" w:rsidR="00416512" w:rsidRPr="00416512" w:rsidRDefault="00416512" w:rsidP="00416512">
      <w:pPr>
        <w:numPr>
          <w:ilvl w:val="0"/>
          <w:numId w:val="8"/>
        </w:numPr>
        <w:rPr>
          <w:sz w:val="24"/>
          <w:szCs w:val="24"/>
        </w:rPr>
      </w:pPr>
      <w:r w:rsidRPr="00416512">
        <w:rPr>
          <w:b/>
          <w:bCs/>
          <w:sz w:val="24"/>
          <w:szCs w:val="24"/>
        </w:rPr>
        <w:lastRenderedPageBreak/>
        <w:t>Precision for Class 1 (stock price will increase):</w:t>
      </w:r>
      <w:r w:rsidRPr="00416512">
        <w:rPr>
          <w:sz w:val="24"/>
          <w:szCs w:val="24"/>
        </w:rPr>
        <w:t xml:space="preserve"> 0.50, meaning that when the model predicts an increase, it is correct 50% of the time.</w:t>
      </w:r>
    </w:p>
    <w:p w14:paraId="784FE7A5" w14:textId="77777777" w:rsidR="00416512" w:rsidRPr="00416512" w:rsidRDefault="00416512" w:rsidP="00416512">
      <w:pPr>
        <w:numPr>
          <w:ilvl w:val="0"/>
          <w:numId w:val="8"/>
        </w:numPr>
        <w:rPr>
          <w:sz w:val="24"/>
          <w:szCs w:val="24"/>
        </w:rPr>
      </w:pPr>
      <w:r w:rsidRPr="00416512">
        <w:rPr>
          <w:b/>
          <w:bCs/>
          <w:sz w:val="24"/>
          <w:szCs w:val="24"/>
        </w:rPr>
        <w:t>Recall for Class 1:</w:t>
      </w:r>
      <w:r w:rsidRPr="00416512">
        <w:rPr>
          <w:sz w:val="24"/>
          <w:szCs w:val="24"/>
        </w:rPr>
        <w:t xml:space="preserve"> 1.00, indicating that the model identified all actual increases.</w:t>
      </w:r>
    </w:p>
    <w:p w14:paraId="2C7695B6" w14:textId="77777777" w:rsidR="00416512" w:rsidRDefault="00416512" w:rsidP="00416512">
      <w:pPr>
        <w:numPr>
          <w:ilvl w:val="0"/>
          <w:numId w:val="8"/>
        </w:numPr>
        <w:rPr>
          <w:sz w:val="24"/>
          <w:szCs w:val="24"/>
        </w:rPr>
      </w:pPr>
      <w:r w:rsidRPr="00416512">
        <w:rPr>
          <w:b/>
          <w:bCs/>
          <w:sz w:val="24"/>
          <w:szCs w:val="24"/>
        </w:rPr>
        <w:t>F1-Score for Class 1:</w:t>
      </w:r>
      <w:r w:rsidRPr="00416512">
        <w:rPr>
          <w:sz w:val="24"/>
          <w:szCs w:val="24"/>
        </w:rPr>
        <w:t xml:space="preserve"> 0.67, which is relatively better, showing a moderate balance between precision and recall for the positive class.</w:t>
      </w:r>
    </w:p>
    <w:p w14:paraId="61E2955C" w14:textId="77777777" w:rsidR="004B7E21" w:rsidRPr="00416512" w:rsidRDefault="004B7E21" w:rsidP="004B7E21">
      <w:pPr>
        <w:ind w:left="720"/>
        <w:rPr>
          <w:sz w:val="24"/>
          <w:szCs w:val="24"/>
        </w:rPr>
      </w:pPr>
    </w:p>
    <w:p w14:paraId="5C5A28D4" w14:textId="77777777" w:rsidR="00416512" w:rsidRPr="00416512" w:rsidRDefault="00416512" w:rsidP="00416512">
      <w:pPr>
        <w:rPr>
          <w:b/>
          <w:bCs/>
          <w:sz w:val="24"/>
          <w:szCs w:val="24"/>
        </w:rPr>
      </w:pPr>
      <w:r w:rsidRPr="00416512">
        <w:rPr>
          <w:b/>
          <w:bCs/>
          <w:sz w:val="24"/>
          <w:szCs w:val="24"/>
        </w:rPr>
        <w:t>Interpretation of Results</w:t>
      </w:r>
    </w:p>
    <w:p w14:paraId="09DD3253" w14:textId="77777777" w:rsidR="00416512" w:rsidRPr="00416512" w:rsidRDefault="00416512" w:rsidP="00416512">
      <w:pPr>
        <w:numPr>
          <w:ilvl w:val="0"/>
          <w:numId w:val="9"/>
        </w:numPr>
        <w:rPr>
          <w:sz w:val="24"/>
          <w:szCs w:val="24"/>
        </w:rPr>
      </w:pPr>
      <w:r w:rsidRPr="00416512">
        <w:rPr>
          <w:sz w:val="24"/>
          <w:szCs w:val="24"/>
        </w:rPr>
        <w:t>The model’s perfect recall for Class 1 suggests it has a strong ability to capture all positive instances (price increases). However, its precision for Class 1 is only 50%, indicating that only half of the predicted price increases were actual increases.</w:t>
      </w:r>
    </w:p>
    <w:p w14:paraId="05E03D73" w14:textId="77777777" w:rsidR="00416512" w:rsidRPr="00416512" w:rsidRDefault="00416512" w:rsidP="00416512">
      <w:pPr>
        <w:numPr>
          <w:ilvl w:val="0"/>
          <w:numId w:val="9"/>
        </w:numPr>
        <w:rPr>
          <w:sz w:val="24"/>
          <w:szCs w:val="24"/>
        </w:rPr>
      </w:pPr>
      <w:r w:rsidRPr="00416512">
        <w:rPr>
          <w:sz w:val="24"/>
          <w:szCs w:val="24"/>
        </w:rPr>
        <w:t>The zero precision and recall for Class 0 are concerning as they imply the model is incapable of identifying any true negatives, which could be a result of an imbalanced dataset or a model that is biased towards predicting increases.</w:t>
      </w:r>
    </w:p>
    <w:p w14:paraId="7BC9D2AD" w14:textId="77777777" w:rsidR="00416512" w:rsidRDefault="00416512" w:rsidP="00416512">
      <w:pPr>
        <w:numPr>
          <w:ilvl w:val="0"/>
          <w:numId w:val="9"/>
        </w:numPr>
        <w:rPr>
          <w:sz w:val="24"/>
          <w:szCs w:val="24"/>
        </w:rPr>
      </w:pPr>
      <w:r w:rsidRPr="00416512">
        <w:rPr>
          <w:sz w:val="24"/>
          <w:szCs w:val="24"/>
        </w:rPr>
        <w:t>The overall accuracy of 50% might not seem impressive, but it’s crucial to consider this in the context of the data’s distribution and the business or trading strategies it supports. The high recall for Class 1 could be advantageous in scenarios where missing out on predicting a price increase is more costly than falsely predicting an increase.</w:t>
      </w:r>
    </w:p>
    <w:p w14:paraId="7F5C042F" w14:textId="7A1099BA" w:rsidR="00CF6A01" w:rsidRDefault="00CF6A01" w:rsidP="00416512">
      <w:pPr>
        <w:ind w:left="360"/>
        <w:rPr>
          <w:sz w:val="24"/>
          <w:szCs w:val="24"/>
        </w:rPr>
      </w:pPr>
      <w:r w:rsidRPr="00416512">
        <w:rPr>
          <w:sz w:val="24"/>
          <w:szCs w:val="24"/>
        </w:rPr>
        <w:t>For both the models the training and the testing set are split in ratio of 4:1</w:t>
      </w:r>
    </w:p>
    <w:p w14:paraId="2FEEB7B8" w14:textId="77777777" w:rsidR="004B7E21" w:rsidRDefault="004B7E21" w:rsidP="004B7E21">
      <w:pPr>
        <w:rPr>
          <w:sz w:val="24"/>
          <w:szCs w:val="24"/>
        </w:rPr>
      </w:pPr>
    </w:p>
    <w:p w14:paraId="0565B54B" w14:textId="2B351EE3" w:rsidR="004B7E21" w:rsidRPr="004B7E21" w:rsidRDefault="004B7E21" w:rsidP="004B7E21">
      <w:pPr>
        <w:rPr>
          <w:b/>
          <w:bCs/>
          <w:sz w:val="24"/>
          <w:szCs w:val="24"/>
        </w:rPr>
      </w:pPr>
      <w:r w:rsidRPr="004B7E21">
        <w:rPr>
          <w:b/>
          <w:bCs/>
          <w:sz w:val="24"/>
          <w:szCs w:val="24"/>
        </w:rPr>
        <w:t>Gradient Boosting Regressor Using Randomized Search</w:t>
      </w:r>
    </w:p>
    <w:p w14:paraId="60558819" w14:textId="77777777" w:rsidR="004B7E21" w:rsidRPr="004B7E21" w:rsidRDefault="004B7E21" w:rsidP="004B7E21">
      <w:pPr>
        <w:ind w:left="360"/>
        <w:rPr>
          <w:sz w:val="24"/>
          <w:szCs w:val="24"/>
        </w:rPr>
      </w:pPr>
      <w:r w:rsidRPr="004B7E21">
        <w:rPr>
          <w:sz w:val="24"/>
          <w:szCs w:val="24"/>
        </w:rPr>
        <w:t>To enhance the predictive accuracy of the Gradient Boosting Regressor model applied to Nvidia's stock price data, we implemented Randomized Search for hyperparameter tuning. This method is an efficient alternative to GridSearchCV, providing a comprehensive approach to exploring optimal combinations of multiple hyperparameters.</w:t>
      </w:r>
    </w:p>
    <w:p w14:paraId="4C5322CA" w14:textId="77777777" w:rsidR="004B7E21" w:rsidRPr="004B7E21" w:rsidRDefault="004B7E21" w:rsidP="004B7E21">
      <w:pPr>
        <w:rPr>
          <w:b/>
          <w:bCs/>
          <w:sz w:val="24"/>
          <w:szCs w:val="24"/>
        </w:rPr>
      </w:pPr>
      <w:r w:rsidRPr="004B7E21">
        <w:rPr>
          <w:b/>
          <w:bCs/>
          <w:sz w:val="24"/>
          <w:szCs w:val="24"/>
        </w:rPr>
        <w:t>Methodology</w:t>
      </w:r>
    </w:p>
    <w:p w14:paraId="2C6A74F4" w14:textId="77777777" w:rsidR="004B7E21" w:rsidRPr="004B7E21" w:rsidRDefault="004B7E21" w:rsidP="004B7E21">
      <w:pPr>
        <w:ind w:left="360"/>
        <w:rPr>
          <w:sz w:val="24"/>
          <w:szCs w:val="24"/>
        </w:rPr>
      </w:pPr>
      <w:r w:rsidRPr="004B7E21">
        <w:rPr>
          <w:sz w:val="24"/>
          <w:szCs w:val="24"/>
        </w:rPr>
        <w:t>The Randomized Search was configured to evaluate 10 different combinations of parameters across 3 cross-validation folds, resulting in a total of 30 fits. This approach not only ensures robustness in our model's performance but also maintains computational efficiency. The parameters tuned included:</w:t>
      </w:r>
    </w:p>
    <w:p w14:paraId="0B1578C1" w14:textId="77777777" w:rsidR="004B7E21" w:rsidRPr="004B7E21" w:rsidRDefault="004B7E21" w:rsidP="004B7E21">
      <w:pPr>
        <w:numPr>
          <w:ilvl w:val="0"/>
          <w:numId w:val="13"/>
        </w:numPr>
        <w:rPr>
          <w:sz w:val="24"/>
          <w:szCs w:val="24"/>
        </w:rPr>
      </w:pPr>
      <w:r w:rsidRPr="004B7E21">
        <w:rPr>
          <w:b/>
          <w:bCs/>
          <w:sz w:val="24"/>
          <w:szCs w:val="24"/>
        </w:rPr>
        <w:t>n_estimators:</w:t>
      </w:r>
      <w:r w:rsidRPr="004B7E21">
        <w:rPr>
          <w:sz w:val="24"/>
          <w:szCs w:val="24"/>
        </w:rPr>
        <w:t xml:space="preserve"> The number of sequential trees to be modeled. Higher numbers typically offer better performance but increase the risk of overfitting.</w:t>
      </w:r>
    </w:p>
    <w:p w14:paraId="51C63BDC" w14:textId="77777777" w:rsidR="004B7E21" w:rsidRPr="004B7E21" w:rsidRDefault="004B7E21" w:rsidP="004B7E21">
      <w:pPr>
        <w:numPr>
          <w:ilvl w:val="0"/>
          <w:numId w:val="13"/>
        </w:numPr>
        <w:rPr>
          <w:sz w:val="24"/>
          <w:szCs w:val="24"/>
        </w:rPr>
      </w:pPr>
      <w:r w:rsidRPr="004B7E21">
        <w:rPr>
          <w:b/>
          <w:bCs/>
          <w:sz w:val="24"/>
          <w:szCs w:val="24"/>
        </w:rPr>
        <w:t>learning_rate:</w:t>
      </w:r>
      <w:r w:rsidRPr="004B7E21">
        <w:rPr>
          <w:sz w:val="24"/>
          <w:szCs w:val="24"/>
        </w:rPr>
        <w:t xml:space="preserve"> Controls the contribution of each tree to the final outcome and helps in reducing overfitting.</w:t>
      </w:r>
    </w:p>
    <w:p w14:paraId="3CF34628" w14:textId="77777777" w:rsidR="004B7E21" w:rsidRPr="004B7E21" w:rsidRDefault="004B7E21" w:rsidP="004B7E21">
      <w:pPr>
        <w:numPr>
          <w:ilvl w:val="0"/>
          <w:numId w:val="13"/>
        </w:numPr>
        <w:rPr>
          <w:sz w:val="24"/>
          <w:szCs w:val="24"/>
        </w:rPr>
      </w:pPr>
      <w:r w:rsidRPr="004B7E21">
        <w:rPr>
          <w:b/>
          <w:bCs/>
          <w:sz w:val="24"/>
          <w:szCs w:val="24"/>
        </w:rPr>
        <w:lastRenderedPageBreak/>
        <w:t>max_depth:</w:t>
      </w:r>
      <w:r w:rsidRPr="004B7E21">
        <w:rPr>
          <w:sz w:val="24"/>
          <w:szCs w:val="24"/>
        </w:rPr>
        <w:t xml:space="preserve"> The maximum depth of each tree. Deeper trees can model more complex patterns but may lead to overfitting.</w:t>
      </w:r>
    </w:p>
    <w:p w14:paraId="5BD74133" w14:textId="77777777" w:rsidR="004B7E21" w:rsidRPr="004B7E21" w:rsidRDefault="004B7E21" w:rsidP="004B7E21">
      <w:pPr>
        <w:numPr>
          <w:ilvl w:val="0"/>
          <w:numId w:val="13"/>
        </w:numPr>
        <w:rPr>
          <w:sz w:val="24"/>
          <w:szCs w:val="24"/>
        </w:rPr>
      </w:pPr>
      <w:r w:rsidRPr="004B7E21">
        <w:rPr>
          <w:b/>
          <w:bCs/>
          <w:sz w:val="24"/>
          <w:szCs w:val="24"/>
        </w:rPr>
        <w:t>min_samples_split:</w:t>
      </w:r>
      <w:r w:rsidRPr="004B7E21">
        <w:rPr>
          <w:sz w:val="24"/>
          <w:szCs w:val="24"/>
        </w:rPr>
        <w:t xml:space="preserve"> The minimum number of samples required to split an internal node.</w:t>
      </w:r>
    </w:p>
    <w:p w14:paraId="6BED251B" w14:textId="77777777" w:rsidR="004B7E21" w:rsidRPr="004B7E21" w:rsidRDefault="004B7E21" w:rsidP="004B7E21">
      <w:pPr>
        <w:numPr>
          <w:ilvl w:val="0"/>
          <w:numId w:val="13"/>
        </w:numPr>
        <w:rPr>
          <w:sz w:val="24"/>
          <w:szCs w:val="24"/>
        </w:rPr>
      </w:pPr>
      <w:r w:rsidRPr="004B7E21">
        <w:rPr>
          <w:b/>
          <w:bCs/>
          <w:sz w:val="24"/>
          <w:szCs w:val="24"/>
        </w:rPr>
        <w:t>min_samples_leaf:</w:t>
      </w:r>
      <w:r w:rsidRPr="004B7E21">
        <w:rPr>
          <w:sz w:val="24"/>
          <w:szCs w:val="24"/>
        </w:rPr>
        <w:t xml:space="preserve"> The minimum number of samples required to be at a leaf node.</w:t>
      </w:r>
    </w:p>
    <w:p w14:paraId="03B56603" w14:textId="77777777" w:rsidR="004B7E21" w:rsidRPr="004B7E21" w:rsidRDefault="004B7E21" w:rsidP="004B7E21">
      <w:pPr>
        <w:rPr>
          <w:b/>
          <w:bCs/>
          <w:sz w:val="24"/>
          <w:szCs w:val="24"/>
        </w:rPr>
      </w:pPr>
      <w:r w:rsidRPr="004B7E21">
        <w:rPr>
          <w:b/>
          <w:bCs/>
          <w:sz w:val="24"/>
          <w:szCs w:val="24"/>
        </w:rPr>
        <w:t>Results</w:t>
      </w:r>
    </w:p>
    <w:p w14:paraId="61173577" w14:textId="77777777" w:rsidR="004B7E21" w:rsidRPr="004B7E21" w:rsidRDefault="004B7E21" w:rsidP="004B7E21">
      <w:pPr>
        <w:ind w:left="360"/>
        <w:rPr>
          <w:sz w:val="24"/>
          <w:szCs w:val="24"/>
        </w:rPr>
      </w:pPr>
      <w:r w:rsidRPr="004B7E21">
        <w:rPr>
          <w:sz w:val="24"/>
          <w:szCs w:val="24"/>
        </w:rPr>
        <w:t>The optimal parameters obtained through Randomized Search were:</w:t>
      </w:r>
    </w:p>
    <w:p w14:paraId="526AEECB" w14:textId="77777777" w:rsidR="004B7E21" w:rsidRPr="004B7E21" w:rsidRDefault="004B7E21" w:rsidP="004B7E21">
      <w:pPr>
        <w:numPr>
          <w:ilvl w:val="0"/>
          <w:numId w:val="14"/>
        </w:numPr>
        <w:rPr>
          <w:sz w:val="24"/>
          <w:szCs w:val="24"/>
        </w:rPr>
      </w:pPr>
      <w:r w:rsidRPr="004B7E21">
        <w:rPr>
          <w:b/>
          <w:bCs/>
          <w:sz w:val="24"/>
          <w:szCs w:val="24"/>
        </w:rPr>
        <w:t>n_estimators:</w:t>
      </w:r>
      <w:r w:rsidRPr="004B7E21">
        <w:rPr>
          <w:sz w:val="24"/>
          <w:szCs w:val="24"/>
        </w:rPr>
        <w:t xml:space="preserve"> 300</w:t>
      </w:r>
    </w:p>
    <w:p w14:paraId="6B57D668" w14:textId="77777777" w:rsidR="004B7E21" w:rsidRPr="004B7E21" w:rsidRDefault="004B7E21" w:rsidP="004B7E21">
      <w:pPr>
        <w:numPr>
          <w:ilvl w:val="0"/>
          <w:numId w:val="14"/>
        </w:numPr>
        <w:rPr>
          <w:sz w:val="24"/>
          <w:szCs w:val="24"/>
        </w:rPr>
      </w:pPr>
      <w:r w:rsidRPr="004B7E21">
        <w:rPr>
          <w:b/>
          <w:bCs/>
          <w:sz w:val="24"/>
          <w:szCs w:val="24"/>
        </w:rPr>
        <w:t>learning_rate:</w:t>
      </w:r>
      <w:r w:rsidRPr="004B7E21">
        <w:rPr>
          <w:sz w:val="24"/>
          <w:szCs w:val="24"/>
        </w:rPr>
        <w:t xml:space="preserve"> 0.05</w:t>
      </w:r>
    </w:p>
    <w:p w14:paraId="23C94CDE" w14:textId="77777777" w:rsidR="004B7E21" w:rsidRPr="004B7E21" w:rsidRDefault="004B7E21" w:rsidP="004B7E21">
      <w:pPr>
        <w:numPr>
          <w:ilvl w:val="0"/>
          <w:numId w:val="14"/>
        </w:numPr>
        <w:rPr>
          <w:sz w:val="24"/>
          <w:szCs w:val="24"/>
        </w:rPr>
      </w:pPr>
      <w:r w:rsidRPr="004B7E21">
        <w:rPr>
          <w:b/>
          <w:bCs/>
          <w:sz w:val="24"/>
          <w:szCs w:val="24"/>
        </w:rPr>
        <w:t>max_depth:</w:t>
      </w:r>
      <w:r w:rsidRPr="004B7E21">
        <w:rPr>
          <w:sz w:val="24"/>
          <w:szCs w:val="24"/>
        </w:rPr>
        <w:t xml:space="preserve"> 4</w:t>
      </w:r>
    </w:p>
    <w:p w14:paraId="7C96A880" w14:textId="77777777" w:rsidR="004B7E21" w:rsidRPr="004B7E21" w:rsidRDefault="004B7E21" w:rsidP="004B7E21">
      <w:pPr>
        <w:numPr>
          <w:ilvl w:val="0"/>
          <w:numId w:val="14"/>
        </w:numPr>
        <w:rPr>
          <w:sz w:val="24"/>
          <w:szCs w:val="24"/>
        </w:rPr>
      </w:pPr>
      <w:r w:rsidRPr="004B7E21">
        <w:rPr>
          <w:b/>
          <w:bCs/>
          <w:sz w:val="24"/>
          <w:szCs w:val="24"/>
        </w:rPr>
        <w:t>min_samples_split:</w:t>
      </w:r>
      <w:r w:rsidRPr="004B7E21">
        <w:rPr>
          <w:sz w:val="24"/>
          <w:szCs w:val="24"/>
        </w:rPr>
        <w:t xml:space="preserve"> 4</w:t>
      </w:r>
    </w:p>
    <w:p w14:paraId="3ACB3E1F" w14:textId="77777777" w:rsidR="004B7E21" w:rsidRPr="004B7E21" w:rsidRDefault="004B7E21" w:rsidP="004B7E21">
      <w:pPr>
        <w:numPr>
          <w:ilvl w:val="0"/>
          <w:numId w:val="14"/>
        </w:numPr>
        <w:rPr>
          <w:sz w:val="24"/>
          <w:szCs w:val="24"/>
        </w:rPr>
      </w:pPr>
      <w:r w:rsidRPr="004B7E21">
        <w:rPr>
          <w:b/>
          <w:bCs/>
          <w:sz w:val="24"/>
          <w:szCs w:val="24"/>
        </w:rPr>
        <w:t>min_samples_leaf:</w:t>
      </w:r>
      <w:r w:rsidRPr="004B7E21">
        <w:rPr>
          <w:sz w:val="24"/>
          <w:szCs w:val="24"/>
        </w:rPr>
        <w:t xml:space="preserve"> 1</w:t>
      </w:r>
    </w:p>
    <w:p w14:paraId="221AFC69" w14:textId="77777777" w:rsidR="004B7E21" w:rsidRPr="004B7E21" w:rsidRDefault="004B7E21" w:rsidP="004B7E21">
      <w:pPr>
        <w:ind w:left="360"/>
        <w:rPr>
          <w:sz w:val="24"/>
          <w:szCs w:val="24"/>
        </w:rPr>
      </w:pPr>
      <w:r w:rsidRPr="004B7E21">
        <w:rPr>
          <w:sz w:val="24"/>
          <w:szCs w:val="24"/>
        </w:rPr>
        <w:t>With these settings, the Gradient Boosting Regressor achieved a Root Mean Squared Error (RMSE) of 1.13035 on the test set. This RMSE represents a slight improvement over the baseline model, illustrating the efficacy of the hyperparameter tuning process.</w:t>
      </w:r>
    </w:p>
    <w:p w14:paraId="00521720" w14:textId="77777777" w:rsidR="004B7E21" w:rsidRPr="004B7E21" w:rsidRDefault="004B7E21" w:rsidP="004B7E21">
      <w:pPr>
        <w:rPr>
          <w:b/>
          <w:bCs/>
          <w:sz w:val="24"/>
          <w:szCs w:val="24"/>
        </w:rPr>
      </w:pPr>
      <w:r w:rsidRPr="004B7E21">
        <w:rPr>
          <w:b/>
          <w:bCs/>
          <w:sz w:val="24"/>
          <w:szCs w:val="24"/>
        </w:rPr>
        <w:t>Interpretation</w:t>
      </w:r>
    </w:p>
    <w:p w14:paraId="01E64E47" w14:textId="016D30C2" w:rsidR="004B7E21" w:rsidRPr="002807EA" w:rsidRDefault="004B7E21" w:rsidP="00B73A83">
      <w:pPr>
        <w:ind w:left="360"/>
        <w:rPr>
          <w:sz w:val="24"/>
          <w:szCs w:val="24"/>
        </w:rPr>
      </w:pPr>
      <w:r w:rsidRPr="004B7E21">
        <w:rPr>
          <w:sz w:val="24"/>
          <w:szCs w:val="24"/>
        </w:rPr>
        <w:t>The improvement in RMSE, though modest, signifies that the adjustments in the hyperparameters have positively impacted the model’s ability to predict Nvidia's stock prices with greater precision. The increase in estimators and the fine-tuning of the tree's complexity parameters helped capture more subtle patterns in the data without significantly increasing the risk of overfitting.</w:t>
      </w:r>
    </w:p>
    <w:p w14:paraId="31E2EDA1" w14:textId="77777777" w:rsidR="002C2E46" w:rsidRPr="002C2E46" w:rsidRDefault="002C2E46" w:rsidP="002C2E46">
      <w:pPr>
        <w:rPr>
          <w:b/>
          <w:bCs/>
          <w:sz w:val="24"/>
          <w:szCs w:val="24"/>
        </w:rPr>
      </w:pPr>
      <w:r w:rsidRPr="002C2E46">
        <w:rPr>
          <w:b/>
          <w:bCs/>
          <w:sz w:val="24"/>
          <w:szCs w:val="24"/>
        </w:rPr>
        <w:t>Conclusion</w:t>
      </w:r>
    </w:p>
    <w:p w14:paraId="69C314E6" w14:textId="77777777" w:rsidR="002C2E46" w:rsidRPr="002C2E46" w:rsidRDefault="002C2E46" w:rsidP="002C2E46">
      <w:pPr>
        <w:rPr>
          <w:sz w:val="24"/>
          <w:szCs w:val="24"/>
        </w:rPr>
      </w:pPr>
      <w:r w:rsidRPr="002C2E46">
        <w:rPr>
          <w:sz w:val="24"/>
          <w:szCs w:val="24"/>
        </w:rPr>
        <w:t>This report has explored several machine learning and statistical techniques to analyze and predict the stock prices of Nvidia. Utilizing Linear Regression, Logistic Regression, Gradient Boosting Regressor with Randomized Search, and KMeans Clustering, combined with sophisticated data visualization and feature engineering, the study has provided in-depth insights into the dynamics of Nvidia's stock movements.</w:t>
      </w:r>
    </w:p>
    <w:p w14:paraId="7C05AC78" w14:textId="77777777" w:rsidR="002C2E46" w:rsidRPr="002C2E46" w:rsidRDefault="002C2E46" w:rsidP="002C2E46">
      <w:pPr>
        <w:rPr>
          <w:b/>
          <w:bCs/>
          <w:sz w:val="24"/>
          <w:szCs w:val="24"/>
        </w:rPr>
      </w:pPr>
      <w:r w:rsidRPr="002C2E46">
        <w:rPr>
          <w:b/>
          <w:bCs/>
          <w:sz w:val="24"/>
          <w:szCs w:val="24"/>
        </w:rPr>
        <w:t>Summary of Findings:</w:t>
      </w:r>
    </w:p>
    <w:p w14:paraId="00B66D89" w14:textId="77777777" w:rsidR="002C2E46" w:rsidRPr="002C2E46" w:rsidRDefault="002C2E46" w:rsidP="002C2E46">
      <w:pPr>
        <w:numPr>
          <w:ilvl w:val="0"/>
          <w:numId w:val="15"/>
        </w:numPr>
        <w:rPr>
          <w:sz w:val="24"/>
          <w:szCs w:val="24"/>
        </w:rPr>
      </w:pPr>
      <w:r w:rsidRPr="002C2E46">
        <w:rPr>
          <w:sz w:val="24"/>
          <w:szCs w:val="24"/>
        </w:rPr>
        <w:t>Linear Regression yielded the most accurate predictions with an RMSE of 0.62794816494417 and an R-squared of 0.9996738122564774, demonstrating exceptional predictive power and suggesting that the stock price movements are mostly linear and well-explained by the features used.</w:t>
      </w:r>
    </w:p>
    <w:p w14:paraId="7194D0A5" w14:textId="77777777" w:rsidR="002C2E46" w:rsidRPr="002C2E46" w:rsidRDefault="002C2E46" w:rsidP="002C2E46">
      <w:pPr>
        <w:numPr>
          <w:ilvl w:val="0"/>
          <w:numId w:val="15"/>
        </w:numPr>
        <w:rPr>
          <w:sz w:val="24"/>
          <w:szCs w:val="24"/>
        </w:rPr>
      </w:pPr>
      <w:r w:rsidRPr="002C2E46">
        <w:rPr>
          <w:sz w:val="24"/>
          <w:szCs w:val="24"/>
        </w:rPr>
        <w:t xml:space="preserve">Logistic Regression was utilized to classify the direction of stock price movements, achieving a 50% accuracy. Despite its modest performance, it showed a high recall for </w:t>
      </w:r>
      <w:r w:rsidRPr="002C2E46">
        <w:rPr>
          <w:sz w:val="24"/>
          <w:szCs w:val="24"/>
        </w:rPr>
        <w:lastRenderedPageBreak/>
        <w:t>predicting price increases, indicating its utility in scenarios where failing to predict an increase could result in missed opportunities.</w:t>
      </w:r>
    </w:p>
    <w:p w14:paraId="75154CC4" w14:textId="77777777" w:rsidR="002C2E46" w:rsidRPr="002C2E46" w:rsidRDefault="002C2E46" w:rsidP="002C2E46">
      <w:pPr>
        <w:numPr>
          <w:ilvl w:val="0"/>
          <w:numId w:val="15"/>
        </w:numPr>
        <w:rPr>
          <w:sz w:val="24"/>
          <w:szCs w:val="24"/>
        </w:rPr>
      </w:pPr>
      <w:r w:rsidRPr="002C2E46">
        <w:rPr>
          <w:sz w:val="24"/>
          <w:szCs w:val="24"/>
        </w:rPr>
        <w:t>Gradient Boosting Regressor, optimized via Randomized Search, also showed high predictive accuracy with an RMSE of 1.0915679296037941 and an R-squared of 0.9990143525962691. The model was robust, handling various nonlinear aspects of the data effectively.</w:t>
      </w:r>
    </w:p>
    <w:p w14:paraId="4D2EE620" w14:textId="77777777" w:rsidR="002C2E46" w:rsidRPr="002C2E46" w:rsidRDefault="002C2E46" w:rsidP="002C2E46">
      <w:pPr>
        <w:numPr>
          <w:ilvl w:val="0"/>
          <w:numId w:val="15"/>
        </w:numPr>
        <w:rPr>
          <w:sz w:val="24"/>
          <w:szCs w:val="24"/>
        </w:rPr>
      </w:pPr>
      <w:r w:rsidRPr="002C2E46">
        <w:rPr>
          <w:sz w:val="24"/>
          <w:szCs w:val="24"/>
        </w:rPr>
        <w:t>KMeans Clustering provided valuable insights into the behavioral segmentation of trading days, helping to identify patterns and anomalies in trading activities that are not immediately apparent from supervised methods.</w:t>
      </w:r>
    </w:p>
    <w:p w14:paraId="1B3F3B42" w14:textId="77777777" w:rsidR="002C2E46" w:rsidRPr="002C2E46" w:rsidRDefault="002C2E46" w:rsidP="002C2E46">
      <w:pPr>
        <w:rPr>
          <w:b/>
          <w:bCs/>
          <w:sz w:val="24"/>
          <w:szCs w:val="24"/>
        </w:rPr>
      </w:pPr>
      <w:r w:rsidRPr="002C2E46">
        <w:rPr>
          <w:b/>
          <w:bCs/>
          <w:sz w:val="24"/>
          <w:szCs w:val="24"/>
        </w:rPr>
        <w:t>Implications for Trading Strategies:</w:t>
      </w:r>
    </w:p>
    <w:p w14:paraId="63D12073" w14:textId="77777777" w:rsidR="002C2E46" w:rsidRPr="002C2E46" w:rsidRDefault="002C2E46" w:rsidP="002C2E46">
      <w:pPr>
        <w:rPr>
          <w:sz w:val="24"/>
          <w:szCs w:val="24"/>
        </w:rPr>
      </w:pPr>
      <w:r w:rsidRPr="002C2E46">
        <w:rPr>
          <w:sz w:val="24"/>
          <w:szCs w:val="24"/>
        </w:rPr>
        <w:t>The combination of predictive modeling and clustering offers a robust framework for developing trading strategies. While predictive models provide direct forecasts of stock prices, clustering reveals underlying patterns that can inform risk management and trading decisions. For instance, days clustered with high volatility might indicate a need for more conservative trading strategies, whereas stable days could be opportunities for more aggressive actions.</w:t>
      </w:r>
    </w:p>
    <w:p w14:paraId="6CA5BF9F" w14:textId="77777777" w:rsidR="008519FA" w:rsidRPr="002C2E46" w:rsidRDefault="008519FA" w:rsidP="002C2E46">
      <w:pPr>
        <w:rPr>
          <w:sz w:val="24"/>
          <w:szCs w:val="24"/>
        </w:rPr>
      </w:pPr>
    </w:p>
    <w:sectPr w:rsidR="008519FA" w:rsidRPr="002C2E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8EC8C9" w14:textId="77777777" w:rsidR="00336E1E" w:rsidRDefault="00336E1E" w:rsidP="009F639A">
      <w:pPr>
        <w:spacing w:after="0" w:line="240" w:lineRule="auto"/>
      </w:pPr>
      <w:r>
        <w:separator/>
      </w:r>
    </w:p>
  </w:endnote>
  <w:endnote w:type="continuationSeparator" w:id="0">
    <w:p w14:paraId="06F0B392" w14:textId="77777777" w:rsidR="00336E1E" w:rsidRDefault="00336E1E" w:rsidP="009F6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BB37FF" w14:textId="77777777" w:rsidR="00336E1E" w:rsidRDefault="00336E1E" w:rsidP="009F639A">
      <w:pPr>
        <w:spacing w:after="0" w:line="240" w:lineRule="auto"/>
      </w:pPr>
      <w:r>
        <w:separator/>
      </w:r>
    </w:p>
  </w:footnote>
  <w:footnote w:type="continuationSeparator" w:id="0">
    <w:p w14:paraId="00DE9669" w14:textId="77777777" w:rsidR="00336E1E" w:rsidRDefault="00336E1E" w:rsidP="009F63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B213B"/>
    <w:multiLevelType w:val="multilevel"/>
    <w:tmpl w:val="F8740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44628"/>
    <w:multiLevelType w:val="multilevel"/>
    <w:tmpl w:val="7F88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53551"/>
    <w:multiLevelType w:val="multilevel"/>
    <w:tmpl w:val="4524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C66886"/>
    <w:multiLevelType w:val="multilevel"/>
    <w:tmpl w:val="42CE3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BF07A4"/>
    <w:multiLevelType w:val="multilevel"/>
    <w:tmpl w:val="AC92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C01007"/>
    <w:multiLevelType w:val="multilevel"/>
    <w:tmpl w:val="1620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FD6891"/>
    <w:multiLevelType w:val="multilevel"/>
    <w:tmpl w:val="8766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BB7CFF"/>
    <w:multiLevelType w:val="hybridMultilevel"/>
    <w:tmpl w:val="B41C0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D183094"/>
    <w:multiLevelType w:val="multilevel"/>
    <w:tmpl w:val="A85C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CD3226"/>
    <w:multiLevelType w:val="multilevel"/>
    <w:tmpl w:val="4240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1C768D"/>
    <w:multiLevelType w:val="multilevel"/>
    <w:tmpl w:val="AC28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283B83"/>
    <w:multiLevelType w:val="multilevel"/>
    <w:tmpl w:val="98FC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345AC2"/>
    <w:multiLevelType w:val="multilevel"/>
    <w:tmpl w:val="1C2E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B93759"/>
    <w:multiLevelType w:val="multilevel"/>
    <w:tmpl w:val="2FF2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7716A4"/>
    <w:multiLevelType w:val="multilevel"/>
    <w:tmpl w:val="6A66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1216265">
    <w:abstractNumId w:val="12"/>
  </w:num>
  <w:num w:numId="2" w16cid:durableId="756634912">
    <w:abstractNumId w:val="8"/>
  </w:num>
  <w:num w:numId="3" w16cid:durableId="1884175430">
    <w:abstractNumId w:val="11"/>
  </w:num>
  <w:num w:numId="4" w16cid:durableId="1870874822">
    <w:abstractNumId w:val="0"/>
  </w:num>
  <w:num w:numId="5" w16cid:durableId="2111850416">
    <w:abstractNumId w:val="2"/>
  </w:num>
  <w:num w:numId="6" w16cid:durableId="312177512">
    <w:abstractNumId w:val="4"/>
  </w:num>
  <w:num w:numId="7" w16cid:durableId="119306196">
    <w:abstractNumId w:val="7"/>
  </w:num>
  <w:num w:numId="8" w16cid:durableId="570701065">
    <w:abstractNumId w:val="1"/>
  </w:num>
  <w:num w:numId="9" w16cid:durableId="1513648480">
    <w:abstractNumId w:val="5"/>
  </w:num>
  <w:num w:numId="10" w16cid:durableId="1145781890">
    <w:abstractNumId w:val="10"/>
  </w:num>
  <w:num w:numId="11" w16cid:durableId="889340924">
    <w:abstractNumId w:val="3"/>
  </w:num>
  <w:num w:numId="12" w16cid:durableId="384985807">
    <w:abstractNumId w:val="13"/>
  </w:num>
  <w:num w:numId="13" w16cid:durableId="230241425">
    <w:abstractNumId w:val="14"/>
  </w:num>
  <w:num w:numId="14" w16cid:durableId="574516977">
    <w:abstractNumId w:val="6"/>
  </w:num>
  <w:num w:numId="15" w16cid:durableId="922151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7EA"/>
    <w:rsid w:val="00044869"/>
    <w:rsid w:val="001F27F2"/>
    <w:rsid w:val="00213C12"/>
    <w:rsid w:val="00272FF2"/>
    <w:rsid w:val="002807EA"/>
    <w:rsid w:val="002C2E46"/>
    <w:rsid w:val="00336E1E"/>
    <w:rsid w:val="003C788A"/>
    <w:rsid w:val="00416512"/>
    <w:rsid w:val="004B7E21"/>
    <w:rsid w:val="004C4D6C"/>
    <w:rsid w:val="007276C1"/>
    <w:rsid w:val="007433A9"/>
    <w:rsid w:val="008070B5"/>
    <w:rsid w:val="00813ABC"/>
    <w:rsid w:val="008519FA"/>
    <w:rsid w:val="008B3DC5"/>
    <w:rsid w:val="0099336B"/>
    <w:rsid w:val="009F639A"/>
    <w:rsid w:val="00A05710"/>
    <w:rsid w:val="00A56FB0"/>
    <w:rsid w:val="00B73A83"/>
    <w:rsid w:val="00B81225"/>
    <w:rsid w:val="00BF1D42"/>
    <w:rsid w:val="00C64139"/>
    <w:rsid w:val="00CF6A01"/>
    <w:rsid w:val="00D533F2"/>
    <w:rsid w:val="00DF2A36"/>
    <w:rsid w:val="00E17225"/>
    <w:rsid w:val="00E42078"/>
    <w:rsid w:val="00E52BF2"/>
    <w:rsid w:val="00E74E34"/>
    <w:rsid w:val="00F03B59"/>
    <w:rsid w:val="00FC43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14F45C"/>
  <w15:chartTrackingRefBased/>
  <w15:docId w15:val="{494A50C4-2DC6-4388-81B4-5560BC58E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7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07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07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2807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07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07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07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07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07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7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07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07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2807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07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07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07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07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07EA"/>
    <w:rPr>
      <w:rFonts w:eastAsiaTheme="majorEastAsia" w:cstheme="majorBidi"/>
      <w:color w:val="272727" w:themeColor="text1" w:themeTint="D8"/>
    </w:rPr>
  </w:style>
  <w:style w:type="paragraph" w:styleId="Title">
    <w:name w:val="Title"/>
    <w:basedOn w:val="Normal"/>
    <w:next w:val="Normal"/>
    <w:link w:val="TitleChar"/>
    <w:uiPriority w:val="10"/>
    <w:qFormat/>
    <w:rsid w:val="002807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7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7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07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07EA"/>
    <w:pPr>
      <w:spacing w:before="160"/>
      <w:jc w:val="center"/>
    </w:pPr>
    <w:rPr>
      <w:i/>
      <w:iCs/>
      <w:color w:val="404040" w:themeColor="text1" w:themeTint="BF"/>
    </w:rPr>
  </w:style>
  <w:style w:type="character" w:customStyle="1" w:styleId="QuoteChar">
    <w:name w:val="Quote Char"/>
    <w:basedOn w:val="DefaultParagraphFont"/>
    <w:link w:val="Quote"/>
    <w:uiPriority w:val="29"/>
    <w:rsid w:val="002807EA"/>
    <w:rPr>
      <w:i/>
      <w:iCs/>
      <w:color w:val="404040" w:themeColor="text1" w:themeTint="BF"/>
    </w:rPr>
  </w:style>
  <w:style w:type="paragraph" w:styleId="ListParagraph">
    <w:name w:val="List Paragraph"/>
    <w:basedOn w:val="Normal"/>
    <w:uiPriority w:val="34"/>
    <w:qFormat/>
    <w:rsid w:val="002807EA"/>
    <w:pPr>
      <w:ind w:left="720"/>
      <w:contextualSpacing/>
    </w:pPr>
  </w:style>
  <w:style w:type="character" w:styleId="IntenseEmphasis">
    <w:name w:val="Intense Emphasis"/>
    <w:basedOn w:val="DefaultParagraphFont"/>
    <w:uiPriority w:val="21"/>
    <w:qFormat/>
    <w:rsid w:val="002807EA"/>
    <w:rPr>
      <w:i/>
      <w:iCs/>
      <w:color w:val="2F5496" w:themeColor="accent1" w:themeShade="BF"/>
    </w:rPr>
  </w:style>
  <w:style w:type="paragraph" w:styleId="IntenseQuote">
    <w:name w:val="Intense Quote"/>
    <w:basedOn w:val="Normal"/>
    <w:next w:val="Normal"/>
    <w:link w:val="IntenseQuoteChar"/>
    <w:uiPriority w:val="30"/>
    <w:qFormat/>
    <w:rsid w:val="002807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07EA"/>
    <w:rPr>
      <w:i/>
      <w:iCs/>
      <w:color w:val="2F5496" w:themeColor="accent1" w:themeShade="BF"/>
    </w:rPr>
  </w:style>
  <w:style w:type="character" w:styleId="IntenseReference">
    <w:name w:val="Intense Reference"/>
    <w:basedOn w:val="DefaultParagraphFont"/>
    <w:uiPriority w:val="32"/>
    <w:qFormat/>
    <w:rsid w:val="002807EA"/>
    <w:rPr>
      <w:b/>
      <w:bCs/>
      <w:smallCaps/>
      <w:color w:val="2F5496" w:themeColor="accent1" w:themeShade="BF"/>
      <w:spacing w:val="5"/>
    </w:rPr>
  </w:style>
  <w:style w:type="paragraph" w:styleId="NormalWeb">
    <w:name w:val="Normal (Web)"/>
    <w:basedOn w:val="Normal"/>
    <w:uiPriority w:val="99"/>
    <w:semiHidden/>
    <w:unhideWhenUsed/>
    <w:rsid w:val="00CF6A0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F6A01"/>
    <w:rPr>
      <w:b/>
      <w:bCs/>
    </w:rPr>
  </w:style>
  <w:style w:type="paragraph" w:styleId="Header">
    <w:name w:val="header"/>
    <w:basedOn w:val="Normal"/>
    <w:link w:val="HeaderChar"/>
    <w:uiPriority w:val="99"/>
    <w:unhideWhenUsed/>
    <w:rsid w:val="009F63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639A"/>
  </w:style>
  <w:style w:type="paragraph" w:styleId="Footer">
    <w:name w:val="footer"/>
    <w:basedOn w:val="Normal"/>
    <w:link w:val="FooterChar"/>
    <w:uiPriority w:val="99"/>
    <w:unhideWhenUsed/>
    <w:rsid w:val="009F63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63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071994">
      <w:bodyDiv w:val="1"/>
      <w:marLeft w:val="0"/>
      <w:marRight w:val="0"/>
      <w:marTop w:val="0"/>
      <w:marBottom w:val="0"/>
      <w:divBdr>
        <w:top w:val="none" w:sz="0" w:space="0" w:color="auto"/>
        <w:left w:val="none" w:sz="0" w:space="0" w:color="auto"/>
        <w:bottom w:val="none" w:sz="0" w:space="0" w:color="auto"/>
        <w:right w:val="none" w:sz="0" w:space="0" w:color="auto"/>
      </w:divBdr>
    </w:div>
    <w:div w:id="631131177">
      <w:bodyDiv w:val="1"/>
      <w:marLeft w:val="0"/>
      <w:marRight w:val="0"/>
      <w:marTop w:val="0"/>
      <w:marBottom w:val="0"/>
      <w:divBdr>
        <w:top w:val="none" w:sz="0" w:space="0" w:color="auto"/>
        <w:left w:val="none" w:sz="0" w:space="0" w:color="auto"/>
        <w:bottom w:val="none" w:sz="0" w:space="0" w:color="auto"/>
        <w:right w:val="none" w:sz="0" w:space="0" w:color="auto"/>
      </w:divBdr>
    </w:div>
    <w:div w:id="679358772">
      <w:bodyDiv w:val="1"/>
      <w:marLeft w:val="0"/>
      <w:marRight w:val="0"/>
      <w:marTop w:val="0"/>
      <w:marBottom w:val="0"/>
      <w:divBdr>
        <w:top w:val="none" w:sz="0" w:space="0" w:color="auto"/>
        <w:left w:val="none" w:sz="0" w:space="0" w:color="auto"/>
        <w:bottom w:val="none" w:sz="0" w:space="0" w:color="auto"/>
        <w:right w:val="none" w:sz="0" w:space="0" w:color="auto"/>
      </w:divBdr>
      <w:divsChild>
        <w:div w:id="1565484144">
          <w:marLeft w:val="0"/>
          <w:marRight w:val="0"/>
          <w:marTop w:val="0"/>
          <w:marBottom w:val="0"/>
          <w:divBdr>
            <w:top w:val="none" w:sz="0" w:space="0" w:color="auto"/>
            <w:left w:val="none" w:sz="0" w:space="0" w:color="auto"/>
            <w:bottom w:val="none" w:sz="0" w:space="0" w:color="auto"/>
            <w:right w:val="none" w:sz="0" w:space="0" w:color="auto"/>
          </w:divBdr>
          <w:divsChild>
            <w:div w:id="800996515">
              <w:marLeft w:val="0"/>
              <w:marRight w:val="0"/>
              <w:marTop w:val="0"/>
              <w:marBottom w:val="0"/>
              <w:divBdr>
                <w:top w:val="none" w:sz="0" w:space="0" w:color="auto"/>
                <w:left w:val="none" w:sz="0" w:space="0" w:color="auto"/>
                <w:bottom w:val="none" w:sz="0" w:space="0" w:color="auto"/>
                <w:right w:val="none" w:sz="0" w:space="0" w:color="auto"/>
              </w:divBdr>
              <w:divsChild>
                <w:div w:id="1168793281">
                  <w:marLeft w:val="0"/>
                  <w:marRight w:val="0"/>
                  <w:marTop w:val="0"/>
                  <w:marBottom w:val="0"/>
                  <w:divBdr>
                    <w:top w:val="none" w:sz="0" w:space="0" w:color="auto"/>
                    <w:left w:val="none" w:sz="0" w:space="0" w:color="auto"/>
                    <w:bottom w:val="none" w:sz="0" w:space="0" w:color="auto"/>
                    <w:right w:val="none" w:sz="0" w:space="0" w:color="auto"/>
                  </w:divBdr>
                  <w:divsChild>
                    <w:div w:id="1955401103">
                      <w:marLeft w:val="0"/>
                      <w:marRight w:val="0"/>
                      <w:marTop w:val="0"/>
                      <w:marBottom w:val="0"/>
                      <w:divBdr>
                        <w:top w:val="none" w:sz="0" w:space="0" w:color="auto"/>
                        <w:left w:val="none" w:sz="0" w:space="0" w:color="auto"/>
                        <w:bottom w:val="none" w:sz="0" w:space="0" w:color="auto"/>
                        <w:right w:val="none" w:sz="0" w:space="0" w:color="auto"/>
                      </w:divBdr>
                      <w:divsChild>
                        <w:div w:id="1635788639">
                          <w:marLeft w:val="0"/>
                          <w:marRight w:val="0"/>
                          <w:marTop w:val="0"/>
                          <w:marBottom w:val="0"/>
                          <w:divBdr>
                            <w:top w:val="none" w:sz="0" w:space="0" w:color="auto"/>
                            <w:left w:val="none" w:sz="0" w:space="0" w:color="auto"/>
                            <w:bottom w:val="none" w:sz="0" w:space="0" w:color="auto"/>
                            <w:right w:val="none" w:sz="0" w:space="0" w:color="auto"/>
                          </w:divBdr>
                          <w:divsChild>
                            <w:div w:id="1265311505">
                              <w:marLeft w:val="0"/>
                              <w:marRight w:val="0"/>
                              <w:marTop w:val="0"/>
                              <w:marBottom w:val="0"/>
                              <w:divBdr>
                                <w:top w:val="none" w:sz="0" w:space="0" w:color="auto"/>
                                <w:left w:val="none" w:sz="0" w:space="0" w:color="auto"/>
                                <w:bottom w:val="none" w:sz="0" w:space="0" w:color="auto"/>
                                <w:right w:val="none" w:sz="0" w:space="0" w:color="auto"/>
                              </w:divBdr>
                              <w:divsChild>
                                <w:div w:id="1194686981">
                                  <w:marLeft w:val="0"/>
                                  <w:marRight w:val="0"/>
                                  <w:marTop w:val="0"/>
                                  <w:marBottom w:val="0"/>
                                  <w:divBdr>
                                    <w:top w:val="none" w:sz="0" w:space="0" w:color="auto"/>
                                    <w:left w:val="none" w:sz="0" w:space="0" w:color="auto"/>
                                    <w:bottom w:val="none" w:sz="0" w:space="0" w:color="auto"/>
                                    <w:right w:val="none" w:sz="0" w:space="0" w:color="auto"/>
                                  </w:divBdr>
                                  <w:divsChild>
                                    <w:div w:id="116149125">
                                      <w:marLeft w:val="0"/>
                                      <w:marRight w:val="0"/>
                                      <w:marTop w:val="0"/>
                                      <w:marBottom w:val="0"/>
                                      <w:divBdr>
                                        <w:top w:val="none" w:sz="0" w:space="0" w:color="auto"/>
                                        <w:left w:val="none" w:sz="0" w:space="0" w:color="auto"/>
                                        <w:bottom w:val="none" w:sz="0" w:space="0" w:color="auto"/>
                                        <w:right w:val="none" w:sz="0" w:space="0" w:color="auto"/>
                                      </w:divBdr>
                                      <w:divsChild>
                                        <w:div w:id="1477530356">
                                          <w:marLeft w:val="0"/>
                                          <w:marRight w:val="0"/>
                                          <w:marTop w:val="0"/>
                                          <w:marBottom w:val="0"/>
                                          <w:divBdr>
                                            <w:top w:val="none" w:sz="0" w:space="0" w:color="auto"/>
                                            <w:left w:val="none" w:sz="0" w:space="0" w:color="auto"/>
                                            <w:bottom w:val="none" w:sz="0" w:space="0" w:color="auto"/>
                                            <w:right w:val="none" w:sz="0" w:space="0" w:color="auto"/>
                                          </w:divBdr>
                                          <w:divsChild>
                                            <w:div w:id="221134141">
                                              <w:marLeft w:val="0"/>
                                              <w:marRight w:val="0"/>
                                              <w:marTop w:val="0"/>
                                              <w:marBottom w:val="0"/>
                                              <w:divBdr>
                                                <w:top w:val="none" w:sz="0" w:space="0" w:color="auto"/>
                                                <w:left w:val="none" w:sz="0" w:space="0" w:color="auto"/>
                                                <w:bottom w:val="none" w:sz="0" w:space="0" w:color="auto"/>
                                                <w:right w:val="none" w:sz="0" w:space="0" w:color="auto"/>
                                              </w:divBdr>
                                              <w:divsChild>
                                                <w:div w:id="119985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0861320">
          <w:marLeft w:val="0"/>
          <w:marRight w:val="0"/>
          <w:marTop w:val="0"/>
          <w:marBottom w:val="0"/>
          <w:divBdr>
            <w:top w:val="none" w:sz="0" w:space="0" w:color="auto"/>
            <w:left w:val="none" w:sz="0" w:space="0" w:color="auto"/>
            <w:bottom w:val="none" w:sz="0" w:space="0" w:color="auto"/>
            <w:right w:val="none" w:sz="0" w:space="0" w:color="auto"/>
          </w:divBdr>
          <w:divsChild>
            <w:div w:id="895624631">
              <w:marLeft w:val="0"/>
              <w:marRight w:val="0"/>
              <w:marTop w:val="0"/>
              <w:marBottom w:val="0"/>
              <w:divBdr>
                <w:top w:val="none" w:sz="0" w:space="0" w:color="auto"/>
                <w:left w:val="none" w:sz="0" w:space="0" w:color="auto"/>
                <w:bottom w:val="none" w:sz="0" w:space="0" w:color="auto"/>
                <w:right w:val="none" w:sz="0" w:space="0" w:color="auto"/>
              </w:divBdr>
              <w:divsChild>
                <w:div w:id="1168331299">
                  <w:marLeft w:val="0"/>
                  <w:marRight w:val="0"/>
                  <w:marTop w:val="0"/>
                  <w:marBottom w:val="0"/>
                  <w:divBdr>
                    <w:top w:val="none" w:sz="0" w:space="0" w:color="auto"/>
                    <w:left w:val="none" w:sz="0" w:space="0" w:color="auto"/>
                    <w:bottom w:val="none" w:sz="0" w:space="0" w:color="auto"/>
                    <w:right w:val="none" w:sz="0" w:space="0" w:color="auto"/>
                  </w:divBdr>
                  <w:divsChild>
                    <w:div w:id="129428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291677">
      <w:bodyDiv w:val="1"/>
      <w:marLeft w:val="0"/>
      <w:marRight w:val="0"/>
      <w:marTop w:val="0"/>
      <w:marBottom w:val="0"/>
      <w:divBdr>
        <w:top w:val="none" w:sz="0" w:space="0" w:color="auto"/>
        <w:left w:val="none" w:sz="0" w:space="0" w:color="auto"/>
        <w:bottom w:val="none" w:sz="0" w:space="0" w:color="auto"/>
        <w:right w:val="none" w:sz="0" w:space="0" w:color="auto"/>
      </w:divBdr>
    </w:div>
    <w:div w:id="878711132">
      <w:bodyDiv w:val="1"/>
      <w:marLeft w:val="0"/>
      <w:marRight w:val="0"/>
      <w:marTop w:val="0"/>
      <w:marBottom w:val="0"/>
      <w:divBdr>
        <w:top w:val="none" w:sz="0" w:space="0" w:color="auto"/>
        <w:left w:val="none" w:sz="0" w:space="0" w:color="auto"/>
        <w:bottom w:val="none" w:sz="0" w:space="0" w:color="auto"/>
        <w:right w:val="none" w:sz="0" w:space="0" w:color="auto"/>
      </w:divBdr>
    </w:div>
    <w:div w:id="879900832">
      <w:bodyDiv w:val="1"/>
      <w:marLeft w:val="0"/>
      <w:marRight w:val="0"/>
      <w:marTop w:val="0"/>
      <w:marBottom w:val="0"/>
      <w:divBdr>
        <w:top w:val="none" w:sz="0" w:space="0" w:color="auto"/>
        <w:left w:val="none" w:sz="0" w:space="0" w:color="auto"/>
        <w:bottom w:val="none" w:sz="0" w:space="0" w:color="auto"/>
        <w:right w:val="none" w:sz="0" w:space="0" w:color="auto"/>
      </w:divBdr>
      <w:divsChild>
        <w:div w:id="2094426351">
          <w:marLeft w:val="0"/>
          <w:marRight w:val="0"/>
          <w:marTop w:val="0"/>
          <w:marBottom w:val="0"/>
          <w:divBdr>
            <w:top w:val="none" w:sz="0" w:space="0" w:color="auto"/>
            <w:left w:val="none" w:sz="0" w:space="0" w:color="auto"/>
            <w:bottom w:val="none" w:sz="0" w:space="0" w:color="auto"/>
            <w:right w:val="none" w:sz="0" w:space="0" w:color="auto"/>
          </w:divBdr>
          <w:divsChild>
            <w:div w:id="1395423537">
              <w:marLeft w:val="0"/>
              <w:marRight w:val="0"/>
              <w:marTop w:val="0"/>
              <w:marBottom w:val="0"/>
              <w:divBdr>
                <w:top w:val="none" w:sz="0" w:space="0" w:color="auto"/>
                <w:left w:val="none" w:sz="0" w:space="0" w:color="auto"/>
                <w:bottom w:val="none" w:sz="0" w:space="0" w:color="auto"/>
                <w:right w:val="none" w:sz="0" w:space="0" w:color="auto"/>
              </w:divBdr>
              <w:divsChild>
                <w:div w:id="1991132307">
                  <w:marLeft w:val="0"/>
                  <w:marRight w:val="0"/>
                  <w:marTop w:val="0"/>
                  <w:marBottom w:val="0"/>
                  <w:divBdr>
                    <w:top w:val="none" w:sz="0" w:space="0" w:color="auto"/>
                    <w:left w:val="none" w:sz="0" w:space="0" w:color="auto"/>
                    <w:bottom w:val="none" w:sz="0" w:space="0" w:color="auto"/>
                    <w:right w:val="none" w:sz="0" w:space="0" w:color="auto"/>
                  </w:divBdr>
                  <w:divsChild>
                    <w:div w:id="1481649235">
                      <w:marLeft w:val="0"/>
                      <w:marRight w:val="0"/>
                      <w:marTop w:val="0"/>
                      <w:marBottom w:val="0"/>
                      <w:divBdr>
                        <w:top w:val="none" w:sz="0" w:space="0" w:color="auto"/>
                        <w:left w:val="none" w:sz="0" w:space="0" w:color="auto"/>
                        <w:bottom w:val="none" w:sz="0" w:space="0" w:color="auto"/>
                        <w:right w:val="none" w:sz="0" w:space="0" w:color="auto"/>
                      </w:divBdr>
                      <w:divsChild>
                        <w:div w:id="1268734431">
                          <w:marLeft w:val="0"/>
                          <w:marRight w:val="0"/>
                          <w:marTop w:val="0"/>
                          <w:marBottom w:val="0"/>
                          <w:divBdr>
                            <w:top w:val="none" w:sz="0" w:space="0" w:color="auto"/>
                            <w:left w:val="none" w:sz="0" w:space="0" w:color="auto"/>
                            <w:bottom w:val="none" w:sz="0" w:space="0" w:color="auto"/>
                            <w:right w:val="none" w:sz="0" w:space="0" w:color="auto"/>
                          </w:divBdr>
                          <w:divsChild>
                            <w:div w:id="1515806285">
                              <w:marLeft w:val="0"/>
                              <w:marRight w:val="0"/>
                              <w:marTop w:val="0"/>
                              <w:marBottom w:val="0"/>
                              <w:divBdr>
                                <w:top w:val="none" w:sz="0" w:space="0" w:color="auto"/>
                                <w:left w:val="none" w:sz="0" w:space="0" w:color="auto"/>
                                <w:bottom w:val="none" w:sz="0" w:space="0" w:color="auto"/>
                                <w:right w:val="none" w:sz="0" w:space="0" w:color="auto"/>
                              </w:divBdr>
                              <w:divsChild>
                                <w:div w:id="138421810">
                                  <w:marLeft w:val="0"/>
                                  <w:marRight w:val="0"/>
                                  <w:marTop w:val="0"/>
                                  <w:marBottom w:val="0"/>
                                  <w:divBdr>
                                    <w:top w:val="none" w:sz="0" w:space="0" w:color="auto"/>
                                    <w:left w:val="none" w:sz="0" w:space="0" w:color="auto"/>
                                    <w:bottom w:val="none" w:sz="0" w:space="0" w:color="auto"/>
                                    <w:right w:val="none" w:sz="0" w:space="0" w:color="auto"/>
                                  </w:divBdr>
                                  <w:divsChild>
                                    <w:div w:id="1218586610">
                                      <w:marLeft w:val="0"/>
                                      <w:marRight w:val="0"/>
                                      <w:marTop w:val="0"/>
                                      <w:marBottom w:val="0"/>
                                      <w:divBdr>
                                        <w:top w:val="none" w:sz="0" w:space="0" w:color="auto"/>
                                        <w:left w:val="none" w:sz="0" w:space="0" w:color="auto"/>
                                        <w:bottom w:val="none" w:sz="0" w:space="0" w:color="auto"/>
                                        <w:right w:val="none" w:sz="0" w:space="0" w:color="auto"/>
                                      </w:divBdr>
                                      <w:divsChild>
                                        <w:div w:id="1450204505">
                                          <w:marLeft w:val="0"/>
                                          <w:marRight w:val="0"/>
                                          <w:marTop w:val="0"/>
                                          <w:marBottom w:val="0"/>
                                          <w:divBdr>
                                            <w:top w:val="none" w:sz="0" w:space="0" w:color="auto"/>
                                            <w:left w:val="none" w:sz="0" w:space="0" w:color="auto"/>
                                            <w:bottom w:val="none" w:sz="0" w:space="0" w:color="auto"/>
                                            <w:right w:val="none" w:sz="0" w:space="0" w:color="auto"/>
                                          </w:divBdr>
                                          <w:divsChild>
                                            <w:div w:id="215897146">
                                              <w:marLeft w:val="0"/>
                                              <w:marRight w:val="0"/>
                                              <w:marTop w:val="0"/>
                                              <w:marBottom w:val="0"/>
                                              <w:divBdr>
                                                <w:top w:val="none" w:sz="0" w:space="0" w:color="auto"/>
                                                <w:left w:val="none" w:sz="0" w:space="0" w:color="auto"/>
                                                <w:bottom w:val="none" w:sz="0" w:space="0" w:color="auto"/>
                                                <w:right w:val="none" w:sz="0" w:space="0" w:color="auto"/>
                                              </w:divBdr>
                                              <w:divsChild>
                                                <w:div w:id="147425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8110471">
          <w:marLeft w:val="0"/>
          <w:marRight w:val="0"/>
          <w:marTop w:val="0"/>
          <w:marBottom w:val="0"/>
          <w:divBdr>
            <w:top w:val="none" w:sz="0" w:space="0" w:color="auto"/>
            <w:left w:val="none" w:sz="0" w:space="0" w:color="auto"/>
            <w:bottom w:val="none" w:sz="0" w:space="0" w:color="auto"/>
            <w:right w:val="none" w:sz="0" w:space="0" w:color="auto"/>
          </w:divBdr>
          <w:divsChild>
            <w:div w:id="1053196251">
              <w:marLeft w:val="0"/>
              <w:marRight w:val="0"/>
              <w:marTop w:val="0"/>
              <w:marBottom w:val="0"/>
              <w:divBdr>
                <w:top w:val="none" w:sz="0" w:space="0" w:color="auto"/>
                <w:left w:val="none" w:sz="0" w:space="0" w:color="auto"/>
                <w:bottom w:val="none" w:sz="0" w:space="0" w:color="auto"/>
                <w:right w:val="none" w:sz="0" w:space="0" w:color="auto"/>
              </w:divBdr>
              <w:divsChild>
                <w:div w:id="2036997574">
                  <w:marLeft w:val="0"/>
                  <w:marRight w:val="0"/>
                  <w:marTop w:val="0"/>
                  <w:marBottom w:val="0"/>
                  <w:divBdr>
                    <w:top w:val="none" w:sz="0" w:space="0" w:color="auto"/>
                    <w:left w:val="none" w:sz="0" w:space="0" w:color="auto"/>
                    <w:bottom w:val="none" w:sz="0" w:space="0" w:color="auto"/>
                    <w:right w:val="none" w:sz="0" w:space="0" w:color="auto"/>
                  </w:divBdr>
                  <w:divsChild>
                    <w:div w:id="128885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610977">
      <w:bodyDiv w:val="1"/>
      <w:marLeft w:val="0"/>
      <w:marRight w:val="0"/>
      <w:marTop w:val="0"/>
      <w:marBottom w:val="0"/>
      <w:divBdr>
        <w:top w:val="none" w:sz="0" w:space="0" w:color="auto"/>
        <w:left w:val="none" w:sz="0" w:space="0" w:color="auto"/>
        <w:bottom w:val="none" w:sz="0" w:space="0" w:color="auto"/>
        <w:right w:val="none" w:sz="0" w:space="0" w:color="auto"/>
      </w:divBdr>
    </w:div>
    <w:div w:id="1048646541">
      <w:bodyDiv w:val="1"/>
      <w:marLeft w:val="0"/>
      <w:marRight w:val="0"/>
      <w:marTop w:val="0"/>
      <w:marBottom w:val="0"/>
      <w:divBdr>
        <w:top w:val="none" w:sz="0" w:space="0" w:color="auto"/>
        <w:left w:val="none" w:sz="0" w:space="0" w:color="auto"/>
        <w:bottom w:val="none" w:sz="0" w:space="0" w:color="auto"/>
        <w:right w:val="none" w:sz="0" w:space="0" w:color="auto"/>
      </w:divBdr>
    </w:div>
    <w:div w:id="1085807125">
      <w:bodyDiv w:val="1"/>
      <w:marLeft w:val="0"/>
      <w:marRight w:val="0"/>
      <w:marTop w:val="0"/>
      <w:marBottom w:val="0"/>
      <w:divBdr>
        <w:top w:val="none" w:sz="0" w:space="0" w:color="auto"/>
        <w:left w:val="none" w:sz="0" w:space="0" w:color="auto"/>
        <w:bottom w:val="none" w:sz="0" w:space="0" w:color="auto"/>
        <w:right w:val="none" w:sz="0" w:space="0" w:color="auto"/>
      </w:divBdr>
    </w:div>
    <w:div w:id="1256354434">
      <w:bodyDiv w:val="1"/>
      <w:marLeft w:val="0"/>
      <w:marRight w:val="0"/>
      <w:marTop w:val="0"/>
      <w:marBottom w:val="0"/>
      <w:divBdr>
        <w:top w:val="none" w:sz="0" w:space="0" w:color="auto"/>
        <w:left w:val="none" w:sz="0" w:space="0" w:color="auto"/>
        <w:bottom w:val="none" w:sz="0" w:space="0" w:color="auto"/>
        <w:right w:val="none" w:sz="0" w:space="0" w:color="auto"/>
      </w:divBdr>
    </w:div>
    <w:div w:id="1293290278">
      <w:bodyDiv w:val="1"/>
      <w:marLeft w:val="0"/>
      <w:marRight w:val="0"/>
      <w:marTop w:val="0"/>
      <w:marBottom w:val="0"/>
      <w:divBdr>
        <w:top w:val="none" w:sz="0" w:space="0" w:color="auto"/>
        <w:left w:val="none" w:sz="0" w:space="0" w:color="auto"/>
        <w:bottom w:val="none" w:sz="0" w:space="0" w:color="auto"/>
        <w:right w:val="none" w:sz="0" w:space="0" w:color="auto"/>
      </w:divBdr>
    </w:div>
    <w:div w:id="1485050635">
      <w:bodyDiv w:val="1"/>
      <w:marLeft w:val="0"/>
      <w:marRight w:val="0"/>
      <w:marTop w:val="0"/>
      <w:marBottom w:val="0"/>
      <w:divBdr>
        <w:top w:val="none" w:sz="0" w:space="0" w:color="auto"/>
        <w:left w:val="none" w:sz="0" w:space="0" w:color="auto"/>
        <w:bottom w:val="none" w:sz="0" w:space="0" w:color="auto"/>
        <w:right w:val="none" w:sz="0" w:space="0" w:color="auto"/>
      </w:divBdr>
      <w:divsChild>
        <w:div w:id="1844935904">
          <w:marLeft w:val="0"/>
          <w:marRight w:val="0"/>
          <w:marTop w:val="0"/>
          <w:marBottom w:val="0"/>
          <w:divBdr>
            <w:top w:val="none" w:sz="0" w:space="0" w:color="auto"/>
            <w:left w:val="none" w:sz="0" w:space="0" w:color="auto"/>
            <w:bottom w:val="none" w:sz="0" w:space="0" w:color="auto"/>
            <w:right w:val="none" w:sz="0" w:space="0" w:color="auto"/>
          </w:divBdr>
          <w:divsChild>
            <w:div w:id="177475795">
              <w:marLeft w:val="0"/>
              <w:marRight w:val="0"/>
              <w:marTop w:val="0"/>
              <w:marBottom w:val="0"/>
              <w:divBdr>
                <w:top w:val="none" w:sz="0" w:space="0" w:color="auto"/>
                <w:left w:val="none" w:sz="0" w:space="0" w:color="auto"/>
                <w:bottom w:val="none" w:sz="0" w:space="0" w:color="auto"/>
                <w:right w:val="none" w:sz="0" w:space="0" w:color="auto"/>
              </w:divBdr>
              <w:divsChild>
                <w:div w:id="1110508715">
                  <w:marLeft w:val="0"/>
                  <w:marRight w:val="0"/>
                  <w:marTop w:val="0"/>
                  <w:marBottom w:val="0"/>
                  <w:divBdr>
                    <w:top w:val="none" w:sz="0" w:space="0" w:color="auto"/>
                    <w:left w:val="none" w:sz="0" w:space="0" w:color="auto"/>
                    <w:bottom w:val="none" w:sz="0" w:space="0" w:color="auto"/>
                    <w:right w:val="none" w:sz="0" w:space="0" w:color="auto"/>
                  </w:divBdr>
                  <w:divsChild>
                    <w:div w:id="633407997">
                      <w:marLeft w:val="0"/>
                      <w:marRight w:val="0"/>
                      <w:marTop w:val="0"/>
                      <w:marBottom w:val="0"/>
                      <w:divBdr>
                        <w:top w:val="none" w:sz="0" w:space="0" w:color="auto"/>
                        <w:left w:val="none" w:sz="0" w:space="0" w:color="auto"/>
                        <w:bottom w:val="none" w:sz="0" w:space="0" w:color="auto"/>
                        <w:right w:val="none" w:sz="0" w:space="0" w:color="auto"/>
                      </w:divBdr>
                      <w:divsChild>
                        <w:div w:id="938295305">
                          <w:marLeft w:val="0"/>
                          <w:marRight w:val="0"/>
                          <w:marTop w:val="0"/>
                          <w:marBottom w:val="0"/>
                          <w:divBdr>
                            <w:top w:val="none" w:sz="0" w:space="0" w:color="auto"/>
                            <w:left w:val="none" w:sz="0" w:space="0" w:color="auto"/>
                            <w:bottom w:val="none" w:sz="0" w:space="0" w:color="auto"/>
                            <w:right w:val="none" w:sz="0" w:space="0" w:color="auto"/>
                          </w:divBdr>
                          <w:divsChild>
                            <w:div w:id="1850607024">
                              <w:marLeft w:val="0"/>
                              <w:marRight w:val="0"/>
                              <w:marTop w:val="0"/>
                              <w:marBottom w:val="0"/>
                              <w:divBdr>
                                <w:top w:val="none" w:sz="0" w:space="0" w:color="auto"/>
                                <w:left w:val="none" w:sz="0" w:space="0" w:color="auto"/>
                                <w:bottom w:val="none" w:sz="0" w:space="0" w:color="auto"/>
                                <w:right w:val="none" w:sz="0" w:space="0" w:color="auto"/>
                              </w:divBdr>
                              <w:divsChild>
                                <w:div w:id="1675262887">
                                  <w:marLeft w:val="0"/>
                                  <w:marRight w:val="0"/>
                                  <w:marTop w:val="0"/>
                                  <w:marBottom w:val="0"/>
                                  <w:divBdr>
                                    <w:top w:val="none" w:sz="0" w:space="0" w:color="auto"/>
                                    <w:left w:val="none" w:sz="0" w:space="0" w:color="auto"/>
                                    <w:bottom w:val="none" w:sz="0" w:space="0" w:color="auto"/>
                                    <w:right w:val="none" w:sz="0" w:space="0" w:color="auto"/>
                                  </w:divBdr>
                                  <w:divsChild>
                                    <w:div w:id="406652384">
                                      <w:marLeft w:val="0"/>
                                      <w:marRight w:val="0"/>
                                      <w:marTop w:val="0"/>
                                      <w:marBottom w:val="0"/>
                                      <w:divBdr>
                                        <w:top w:val="none" w:sz="0" w:space="0" w:color="auto"/>
                                        <w:left w:val="none" w:sz="0" w:space="0" w:color="auto"/>
                                        <w:bottom w:val="none" w:sz="0" w:space="0" w:color="auto"/>
                                        <w:right w:val="none" w:sz="0" w:space="0" w:color="auto"/>
                                      </w:divBdr>
                                      <w:divsChild>
                                        <w:div w:id="531498445">
                                          <w:marLeft w:val="0"/>
                                          <w:marRight w:val="0"/>
                                          <w:marTop w:val="0"/>
                                          <w:marBottom w:val="0"/>
                                          <w:divBdr>
                                            <w:top w:val="none" w:sz="0" w:space="0" w:color="auto"/>
                                            <w:left w:val="none" w:sz="0" w:space="0" w:color="auto"/>
                                            <w:bottom w:val="none" w:sz="0" w:space="0" w:color="auto"/>
                                            <w:right w:val="none" w:sz="0" w:space="0" w:color="auto"/>
                                          </w:divBdr>
                                          <w:divsChild>
                                            <w:div w:id="1087581842">
                                              <w:marLeft w:val="0"/>
                                              <w:marRight w:val="0"/>
                                              <w:marTop w:val="0"/>
                                              <w:marBottom w:val="0"/>
                                              <w:divBdr>
                                                <w:top w:val="none" w:sz="0" w:space="0" w:color="auto"/>
                                                <w:left w:val="none" w:sz="0" w:space="0" w:color="auto"/>
                                                <w:bottom w:val="none" w:sz="0" w:space="0" w:color="auto"/>
                                                <w:right w:val="none" w:sz="0" w:space="0" w:color="auto"/>
                                              </w:divBdr>
                                              <w:divsChild>
                                                <w:div w:id="175879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3211108">
          <w:marLeft w:val="0"/>
          <w:marRight w:val="0"/>
          <w:marTop w:val="0"/>
          <w:marBottom w:val="0"/>
          <w:divBdr>
            <w:top w:val="none" w:sz="0" w:space="0" w:color="auto"/>
            <w:left w:val="none" w:sz="0" w:space="0" w:color="auto"/>
            <w:bottom w:val="none" w:sz="0" w:space="0" w:color="auto"/>
            <w:right w:val="none" w:sz="0" w:space="0" w:color="auto"/>
          </w:divBdr>
          <w:divsChild>
            <w:div w:id="287711431">
              <w:marLeft w:val="0"/>
              <w:marRight w:val="0"/>
              <w:marTop w:val="0"/>
              <w:marBottom w:val="0"/>
              <w:divBdr>
                <w:top w:val="none" w:sz="0" w:space="0" w:color="auto"/>
                <w:left w:val="none" w:sz="0" w:space="0" w:color="auto"/>
                <w:bottom w:val="none" w:sz="0" w:space="0" w:color="auto"/>
                <w:right w:val="none" w:sz="0" w:space="0" w:color="auto"/>
              </w:divBdr>
              <w:divsChild>
                <w:div w:id="1233470072">
                  <w:marLeft w:val="0"/>
                  <w:marRight w:val="0"/>
                  <w:marTop w:val="0"/>
                  <w:marBottom w:val="0"/>
                  <w:divBdr>
                    <w:top w:val="none" w:sz="0" w:space="0" w:color="auto"/>
                    <w:left w:val="none" w:sz="0" w:space="0" w:color="auto"/>
                    <w:bottom w:val="none" w:sz="0" w:space="0" w:color="auto"/>
                    <w:right w:val="none" w:sz="0" w:space="0" w:color="auto"/>
                  </w:divBdr>
                  <w:divsChild>
                    <w:div w:id="14594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205697">
      <w:bodyDiv w:val="1"/>
      <w:marLeft w:val="0"/>
      <w:marRight w:val="0"/>
      <w:marTop w:val="0"/>
      <w:marBottom w:val="0"/>
      <w:divBdr>
        <w:top w:val="none" w:sz="0" w:space="0" w:color="auto"/>
        <w:left w:val="none" w:sz="0" w:space="0" w:color="auto"/>
        <w:bottom w:val="none" w:sz="0" w:space="0" w:color="auto"/>
        <w:right w:val="none" w:sz="0" w:space="0" w:color="auto"/>
      </w:divBdr>
    </w:div>
    <w:div w:id="1581020075">
      <w:bodyDiv w:val="1"/>
      <w:marLeft w:val="0"/>
      <w:marRight w:val="0"/>
      <w:marTop w:val="0"/>
      <w:marBottom w:val="0"/>
      <w:divBdr>
        <w:top w:val="none" w:sz="0" w:space="0" w:color="auto"/>
        <w:left w:val="none" w:sz="0" w:space="0" w:color="auto"/>
        <w:bottom w:val="none" w:sz="0" w:space="0" w:color="auto"/>
        <w:right w:val="none" w:sz="0" w:space="0" w:color="auto"/>
      </w:divBdr>
      <w:divsChild>
        <w:div w:id="1824664179">
          <w:marLeft w:val="0"/>
          <w:marRight w:val="0"/>
          <w:marTop w:val="0"/>
          <w:marBottom w:val="0"/>
          <w:divBdr>
            <w:top w:val="none" w:sz="0" w:space="0" w:color="auto"/>
            <w:left w:val="none" w:sz="0" w:space="0" w:color="auto"/>
            <w:bottom w:val="none" w:sz="0" w:space="0" w:color="auto"/>
            <w:right w:val="none" w:sz="0" w:space="0" w:color="auto"/>
          </w:divBdr>
          <w:divsChild>
            <w:div w:id="762917387">
              <w:marLeft w:val="0"/>
              <w:marRight w:val="0"/>
              <w:marTop w:val="0"/>
              <w:marBottom w:val="0"/>
              <w:divBdr>
                <w:top w:val="none" w:sz="0" w:space="0" w:color="auto"/>
                <w:left w:val="none" w:sz="0" w:space="0" w:color="auto"/>
                <w:bottom w:val="none" w:sz="0" w:space="0" w:color="auto"/>
                <w:right w:val="none" w:sz="0" w:space="0" w:color="auto"/>
              </w:divBdr>
              <w:divsChild>
                <w:div w:id="1954435943">
                  <w:marLeft w:val="0"/>
                  <w:marRight w:val="0"/>
                  <w:marTop w:val="0"/>
                  <w:marBottom w:val="0"/>
                  <w:divBdr>
                    <w:top w:val="none" w:sz="0" w:space="0" w:color="auto"/>
                    <w:left w:val="none" w:sz="0" w:space="0" w:color="auto"/>
                    <w:bottom w:val="none" w:sz="0" w:space="0" w:color="auto"/>
                    <w:right w:val="none" w:sz="0" w:space="0" w:color="auto"/>
                  </w:divBdr>
                  <w:divsChild>
                    <w:div w:id="1977562412">
                      <w:marLeft w:val="0"/>
                      <w:marRight w:val="0"/>
                      <w:marTop w:val="0"/>
                      <w:marBottom w:val="0"/>
                      <w:divBdr>
                        <w:top w:val="none" w:sz="0" w:space="0" w:color="auto"/>
                        <w:left w:val="none" w:sz="0" w:space="0" w:color="auto"/>
                        <w:bottom w:val="none" w:sz="0" w:space="0" w:color="auto"/>
                        <w:right w:val="none" w:sz="0" w:space="0" w:color="auto"/>
                      </w:divBdr>
                      <w:divsChild>
                        <w:div w:id="1974287464">
                          <w:marLeft w:val="0"/>
                          <w:marRight w:val="0"/>
                          <w:marTop w:val="0"/>
                          <w:marBottom w:val="0"/>
                          <w:divBdr>
                            <w:top w:val="none" w:sz="0" w:space="0" w:color="auto"/>
                            <w:left w:val="none" w:sz="0" w:space="0" w:color="auto"/>
                            <w:bottom w:val="none" w:sz="0" w:space="0" w:color="auto"/>
                            <w:right w:val="none" w:sz="0" w:space="0" w:color="auto"/>
                          </w:divBdr>
                          <w:divsChild>
                            <w:div w:id="1382090892">
                              <w:marLeft w:val="0"/>
                              <w:marRight w:val="0"/>
                              <w:marTop w:val="0"/>
                              <w:marBottom w:val="0"/>
                              <w:divBdr>
                                <w:top w:val="none" w:sz="0" w:space="0" w:color="auto"/>
                                <w:left w:val="none" w:sz="0" w:space="0" w:color="auto"/>
                                <w:bottom w:val="none" w:sz="0" w:space="0" w:color="auto"/>
                                <w:right w:val="none" w:sz="0" w:space="0" w:color="auto"/>
                              </w:divBdr>
                              <w:divsChild>
                                <w:div w:id="1502892240">
                                  <w:marLeft w:val="0"/>
                                  <w:marRight w:val="0"/>
                                  <w:marTop w:val="0"/>
                                  <w:marBottom w:val="0"/>
                                  <w:divBdr>
                                    <w:top w:val="none" w:sz="0" w:space="0" w:color="auto"/>
                                    <w:left w:val="none" w:sz="0" w:space="0" w:color="auto"/>
                                    <w:bottom w:val="none" w:sz="0" w:space="0" w:color="auto"/>
                                    <w:right w:val="none" w:sz="0" w:space="0" w:color="auto"/>
                                  </w:divBdr>
                                  <w:divsChild>
                                    <w:div w:id="424614926">
                                      <w:marLeft w:val="0"/>
                                      <w:marRight w:val="0"/>
                                      <w:marTop w:val="0"/>
                                      <w:marBottom w:val="0"/>
                                      <w:divBdr>
                                        <w:top w:val="none" w:sz="0" w:space="0" w:color="auto"/>
                                        <w:left w:val="none" w:sz="0" w:space="0" w:color="auto"/>
                                        <w:bottom w:val="none" w:sz="0" w:space="0" w:color="auto"/>
                                        <w:right w:val="none" w:sz="0" w:space="0" w:color="auto"/>
                                      </w:divBdr>
                                      <w:divsChild>
                                        <w:div w:id="952594781">
                                          <w:marLeft w:val="0"/>
                                          <w:marRight w:val="0"/>
                                          <w:marTop w:val="0"/>
                                          <w:marBottom w:val="0"/>
                                          <w:divBdr>
                                            <w:top w:val="none" w:sz="0" w:space="0" w:color="auto"/>
                                            <w:left w:val="none" w:sz="0" w:space="0" w:color="auto"/>
                                            <w:bottom w:val="none" w:sz="0" w:space="0" w:color="auto"/>
                                            <w:right w:val="none" w:sz="0" w:space="0" w:color="auto"/>
                                          </w:divBdr>
                                          <w:divsChild>
                                            <w:div w:id="773325742">
                                              <w:marLeft w:val="0"/>
                                              <w:marRight w:val="0"/>
                                              <w:marTop w:val="0"/>
                                              <w:marBottom w:val="0"/>
                                              <w:divBdr>
                                                <w:top w:val="none" w:sz="0" w:space="0" w:color="auto"/>
                                                <w:left w:val="none" w:sz="0" w:space="0" w:color="auto"/>
                                                <w:bottom w:val="none" w:sz="0" w:space="0" w:color="auto"/>
                                                <w:right w:val="none" w:sz="0" w:space="0" w:color="auto"/>
                                              </w:divBdr>
                                              <w:divsChild>
                                                <w:div w:id="72236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1603930">
          <w:marLeft w:val="0"/>
          <w:marRight w:val="0"/>
          <w:marTop w:val="0"/>
          <w:marBottom w:val="0"/>
          <w:divBdr>
            <w:top w:val="none" w:sz="0" w:space="0" w:color="auto"/>
            <w:left w:val="none" w:sz="0" w:space="0" w:color="auto"/>
            <w:bottom w:val="none" w:sz="0" w:space="0" w:color="auto"/>
            <w:right w:val="none" w:sz="0" w:space="0" w:color="auto"/>
          </w:divBdr>
          <w:divsChild>
            <w:div w:id="1092510791">
              <w:marLeft w:val="0"/>
              <w:marRight w:val="0"/>
              <w:marTop w:val="0"/>
              <w:marBottom w:val="0"/>
              <w:divBdr>
                <w:top w:val="none" w:sz="0" w:space="0" w:color="auto"/>
                <w:left w:val="none" w:sz="0" w:space="0" w:color="auto"/>
                <w:bottom w:val="none" w:sz="0" w:space="0" w:color="auto"/>
                <w:right w:val="none" w:sz="0" w:space="0" w:color="auto"/>
              </w:divBdr>
              <w:divsChild>
                <w:div w:id="952173917">
                  <w:marLeft w:val="0"/>
                  <w:marRight w:val="0"/>
                  <w:marTop w:val="0"/>
                  <w:marBottom w:val="0"/>
                  <w:divBdr>
                    <w:top w:val="none" w:sz="0" w:space="0" w:color="auto"/>
                    <w:left w:val="none" w:sz="0" w:space="0" w:color="auto"/>
                    <w:bottom w:val="none" w:sz="0" w:space="0" w:color="auto"/>
                    <w:right w:val="none" w:sz="0" w:space="0" w:color="auto"/>
                  </w:divBdr>
                  <w:divsChild>
                    <w:div w:id="6646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380220">
      <w:bodyDiv w:val="1"/>
      <w:marLeft w:val="0"/>
      <w:marRight w:val="0"/>
      <w:marTop w:val="0"/>
      <w:marBottom w:val="0"/>
      <w:divBdr>
        <w:top w:val="none" w:sz="0" w:space="0" w:color="auto"/>
        <w:left w:val="none" w:sz="0" w:space="0" w:color="auto"/>
        <w:bottom w:val="none" w:sz="0" w:space="0" w:color="auto"/>
        <w:right w:val="none" w:sz="0" w:space="0" w:color="auto"/>
      </w:divBdr>
    </w:div>
    <w:div w:id="1735350469">
      <w:bodyDiv w:val="1"/>
      <w:marLeft w:val="0"/>
      <w:marRight w:val="0"/>
      <w:marTop w:val="0"/>
      <w:marBottom w:val="0"/>
      <w:divBdr>
        <w:top w:val="none" w:sz="0" w:space="0" w:color="auto"/>
        <w:left w:val="none" w:sz="0" w:space="0" w:color="auto"/>
        <w:bottom w:val="none" w:sz="0" w:space="0" w:color="auto"/>
        <w:right w:val="none" w:sz="0" w:space="0" w:color="auto"/>
      </w:divBdr>
    </w:div>
    <w:div w:id="2041658850">
      <w:bodyDiv w:val="1"/>
      <w:marLeft w:val="0"/>
      <w:marRight w:val="0"/>
      <w:marTop w:val="0"/>
      <w:marBottom w:val="0"/>
      <w:divBdr>
        <w:top w:val="none" w:sz="0" w:space="0" w:color="auto"/>
        <w:left w:val="none" w:sz="0" w:space="0" w:color="auto"/>
        <w:bottom w:val="none" w:sz="0" w:space="0" w:color="auto"/>
        <w:right w:val="none" w:sz="0" w:space="0" w:color="auto"/>
      </w:divBdr>
    </w:div>
    <w:div w:id="206945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1393</TotalTime>
  <Pages>11</Pages>
  <Words>2021</Words>
  <Characters>11910</Characters>
  <Application>Microsoft Office Word</Application>
  <DocSecurity>0</DocSecurity>
  <Lines>253</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sree</dc:creator>
  <cp:keywords/>
  <dc:description/>
  <cp:lastModifiedBy>Nidhi sree</cp:lastModifiedBy>
  <cp:revision>23</cp:revision>
  <cp:lastPrinted>2025-02-12T02:12:00Z</cp:lastPrinted>
  <dcterms:created xsi:type="dcterms:W3CDTF">2025-02-11T03:10:00Z</dcterms:created>
  <dcterms:modified xsi:type="dcterms:W3CDTF">2025-02-12T02:30:00Z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66128343-d3b7-40b9-ba79-a2d1e5c65afb</vt:lpwstr>
  </property>
</Properties>
</file>