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36E4E" w14:textId="77777777" w:rsidR="00903A66" w:rsidRDefault="00903A66">
      <w:pPr>
        <w:spacing w:before="1440"/>
      </w:pPr>
    </w:p>
    <w:p w14:paraId="4E0B7D7A" w14:textId="77777777" w:rsidR="00903A66" w:rsidRDefault="002D6777">
      <w:pPr>
        <w:spacing w:after="60"/>
        <w:jc w:val="center"/>
      </w:pPr>
      <w:r>
        <w:rPr>
          <w:b/>
          <w:bCs/>
          <w:color w:val="1E3A5F"/>
          <w:spacing w:val="200"/>
          <w:sz w:val="26"/>
          <w:szCs w:val="26"/>
        </w:rPr>
        <w:t>KROGER</w:t>
      </w:r>
    </w:p>
    <w:p w14:paraId="29D994AD" w14:textId="77777777" w:rsidR="00903A66" w:rsidRDefault="002D6777">
      <w:pPr>
        <w:spacing w:after="80"/>
        <w:jc w:val="center"/>
      </w:pPr>
      <w:r>
        <w:rPr>
          <w:b/>
          <w:bCs/>
          <w:color w:val="1E3A5F"/>
          <w:sz w:val="52"/>
          <w:szCs w:val="52"/>
        </w:rPr>
        <w:t>Invoice Leakage Detection</w:t>
      </w:r>
    </w:p>
    <w:p w14:paraId="1B298525" w14:textId="77777777" w:rsidR="00903A66" w:rsidRDefault="002D6777">
      <w:pPr>
        <w:spacing w:after="60"/>
        <w:jc w:val="center"/>
      </w:pPr>
      <w:r>
        <w:rPr>
          <w:b/>
          <w:bCs/>
          <w:color w:val="0F766E"/>
          <w:sz w:val="36"/>
          <w:szCs w:val="36"/>
        </w:rPr>
        <w:t>Detection Pipeline &amp; Agentic Investigation Flow</w:t>
      </w:r>
    </w:p>
    <w:p w14:paraId="22E59D2E" w14:textId="77777777" w:rsidR="00903A66" w:rsidRDefault="002D6777">
      <w:pPr>
        <w:spacing w:after="360"/>
        <w:jc w:val="center"/>
      </w:pPr>
      <w:r>
        <w:rPr>
          <w:color w:val="475569"/>
          <w:sz w:val="28"/>
          <w:szCs w:val="28"/>
        </w:rPr>
        <w:t>Technical Design Document</w:t>
      </w:r>
    </w:p>
    <w:p w14:paraId="5DCBC527" w14:textId="77777777" w:rsidR="00903A66" w:rsidRDefault="00903A66">
      <w:pPr>
        <w:pBdr>
          <w:bottom w:val="single" w:sz="6" w:space="0" w:color="1E3A5F"/>
        </w:pBdr>
        <w:spacing w:after="360"/>
      </w:pPr>
    </w:p>
    <w:p w14:paraId="6D574208" w14:textId="77777777" w:rsidR="00903A66" w:rsidRDefault="002D6777">
      <w:pPr>
        <w:spacing w:before="40" w:after="40"/>
        <w:jc w:val="center"/>
      </w:pPr>
      <w:r>
        <w:rPr>
          <w:b/>
          <w:bCs/>
          <w:color w:val="1E3A5F"/>
        </w:rPr>
        <w:t xml:space="preserve">Version: </w:t>
      </w:r>
      <w:r>
        <w:rPr>
          <w:color w:val="475569"/>
        </w:rPr>
        <w:t>1.0</w:t>
      </w:r>
    </w:p>
    <w:p w14:paraId="478D1714" w14:textId="77777777" w:rsidR="00903A66" w:rsidRDefault="002D6777">
      <w:pPr>
        <w:spacing w:before="40" w:after="40"/>
        <w:jc w:val="center"/>
      </w:pPr>
      <w:r>
        <w:rPr>
          <w:b/>
          <w:bCs/>
          <w:color w:val="1E3A5F"/>
        </w:rPr>
        <w:t xml:space="preserve">Status: </w:t>
      </w:r>
      <w:r>
        <w:rPr>
          <w:color w:val="475569"/>
        </w:rPr>
        <w:t>Draft — Internal Review</w:t>
      </w:r>
    </w:p>
    <w:p w14:paraId="0ABB42F2" w14:textId="77777777" w:rsidR="00903A66" w:rsidRDefault="002D6777">
      <w:pPr>
        <w:spacing w:before="40" w:after="40"/>
        <w:jc w:val="center"/>
      </w:pPr>
      <w:r>
        <w:rPr>
          <w:b/>
          <w:bCs/>
          <w:color w:val="1E3A5F"/>
        </w:rPr>
        <w:t xml:space="preserve">Date: </w:t>
      </w:r>
      <w:r>
        <w:rPr>
          <w:color w:val="475569"/>
        </w:rPr>
        <w:t>August 2026</w:t>
      </w:r>
    </w:p>
    <w:p w14:paraId="4D03E7E0" w14:textId="77777777" w:rsidR="00903A66" w:rsidRDefault="002D6777">
      <w:pPr>
        <w:spacing w:before="40" w:after="40"/>
        <w:jc w:val="center"/>
      </w:pPr>
      <w:r>
        <w:rPr>
          <w:b/>
          <w:bCs/>
          <w:color w:val="1E3A5F"/>
        </w:rPr>
        <w:t xml:space="preserve">Scope: </w:t>
      </w:r>
      <w:r>
        <w:rPr>
          <w:color w:val="475569"/>
        </w:rPr>
        <w:t>Databricks · Detection Rules · Backend · AI Agent · Security · Observability</w:t>
      </w:r>
    </w:p>
    <w:p w14:paraId="29E34B6D" w14:textId="77777777" w:rsidR="00903A66" w:rsidRDefault="002D6777">
      <w:pPr>
        <w:spacing w:before="40" w:after="40"/>
        <w:jc w:val="center"/>
      </w:pPr>
      <w:r>
        <w:rPr>
          <w:b/>
          <w:bCs/>
          <w:color w:val="1E3A5F"/>
        </w:rPr>
        <w:t xml:space="preserve">Source Inputs: </w:t>
      </w:r>
      <w:r>
        <w:rPr>
          <w:color w:val="475569"/>
        </w:rPr>
        <w:t>M4 Invoice Leakage Requirements · Kroger Cloud Governance Arch (GNFR_L3V3) · GNFR Coupa Ontology</w:t>
      </w:r>
    </w:p>
    <w:p w14:paraId="0FD16047" w14:textId="77777777" w:rsidR="00903A66" w:rsidRDefault="002D6777">
      <w:pPr>
        <w:spacing w:before="40" w:after="40"/>
        <w:jc w:val="center"/>
      </w:pPr>
      <w:r>
        <w:rPr>
          <w:b/>
          <w:bCs/>
          <w:color w:val="1E3A5F"/>
        </w:rPr>
        <w:t xml:space="preserve">Classification: </w:t>
      </w:r>
      <w:r>
        <w:rPr>
          <w:color w:val="475569"/>
        </w:rPr>
        <w:t>Internal — Confidential</w:t>
      </w:r>
    </w:p>
    <w:p w14:paraId="6E6748CD" w14:textId="77777777" w:rsidR="00903A66" w:rsidRDefault="002D6777">
      <w:r>
        <w:br w:type="page"/>
      </w:r>
    </w:p>
    <w:p w14:paraId="0B60C57B" w14:textId="77777777" w:rsidR="00903A66" w:rsidRDefault="002D6777">
      <w:pPr>
        <w:spacing w:after="200"/>
      </w:pPr>
      <w:r>
        <w:rPr>
          <w:b/>
          <w:bCs/>
          <w:color w:val="1E3A5F"/>
          <w:sz w:val="32"/>
          <w:szCs w:val="32"/>
        </w:rPr>
        <w:lastRenderedPageBreak/>
        <w:t>Table of Contents</w:t>
      </w:r>
    </w:p>
    <w:sdt>
      <w:sdtPr>
        <w:alias w:val="Table of Contents"/>
        <w:id w:val="881934349"/>
      </w:sdtPr>
      <w:sdtEndPr/>
      <w:sdtContent>
        <w:p w14:paraId="613F4E5B" w14:textId="3BA06134" w:rsidR="00E07B12" w:rsidRDefault="002D6777">
          <w:pPr>
            <w:pStyle w:val="TOC1"/>
            <w:tabs>
              <w:tab w:val="right" w:leader="dot" w:pos="10070"/>
            </w:tabs>
            <w:rPr>
              <w:rFonts w:asciiTheme="minorHAnsi" w:eastAsiaTheme="minorEastAsia" w:hAnsiTheme="minorHAnsi" w:cstheme="minorBidi"/>
              <w:noProof/>
              <w:color w:val="auto"/>
              <w:kern w:val="2"/>
              <w:sz w:val="24"/>
              <w:szCs w:val="24"/>
              <w:lang w:eastAsia="en-US"/>
              <w14:ligatures w14:val="standardContextual"/>
            </w:rPr>
          </w:pPr>
          <w:r>
            <w:fldChar w:fldCharType="begin"/>
          </w:r>
          <w:r>
            <w:instrText xml:space="preserve">TOC \o "1-2" \h \z \u </w:instrText>
          </w:r>
          <w:r>
            <w:fldChar w:fldCharType="separate"/>
          </w:r>
          <w:hyperlink w:anchor="_Toc238654160" w:history="1">
            <w:r w:rsidR="00E07B12" w:rsidRPr="004002EC">
              <w:rPr>
                <w:rStyle w:val="Hyperlink"/>
                <w:noProof/>
              </w:rPr>
              <w:t>1. Purpose and Scope</w:t>
            </w:r>
            <w:r w:rsidR="00E07B12">
              <w:rPr>
                <w:noProof/>
                <w:webHidden/>
              </w:rPr>
              <w:tab/>
            </w:r>
            <w:r w:rsidR="00E07B12">
              <w:rPr>
                <w:noProof/>
                <w:webHidden/>
              </w:rPr>
              <w:fldChar w:fldCharType="begin"/>
            </w:r>
            <w:r w:rsidR="00E07B12">
              <w:rPr>
                <w:noProof/>
                <w:webHidden/>
              </w:rPr>
              <w:instrText xml:space="preserve"> PAGEREF _Toc238654160 \h </w:instrText>
            </w:r>
            <w:r w:rsidR="00E07B12">
              <w:rPr>
                <w:noProof/>
                <w:webHidden/>
              </w:rPr>
            </w:r>
            <w:r w:rsidR="00E07B12">
              <w:rPr>
                <w:noProof/>
                <w:webHidden/>
              </w:rPr>
              <w:fldChar w:fldCharType="separate"/>
            </w:r>
            <w:r w:rsidR="00E07B12">
              <w:rPr>
                <w:noProof/>
                <w:webHidden/>
              </w:rPr>
              <w:t>4</w:t>
            </w:r>
            <w:r w:rsidR="00E07B12">
              <w:rPr>
                <w:noProof/>
                <w:webHidden/>
              </w:rPr>
              <w:fldChar w:fldCharType="end"/>
            </w:r>
          </w:hyperlink>
        </w:p>
        <w:p w14:paraId="54ADEC5F" w14:textId="17B509B0" w:rsidR="00E07B12" w:rsidRDefault="00E07B12">
          <w:pPr>
            <w:pStyle w:val="TOC2"/>
            <w:tabs>
              <w:tab w:val="right" w:leader="dot" w:pos="10070"/>
            </w:tabs>
            <w:rPr>
              <w:rFonts w:asciiTheme="minorHAnsi" w:eastAsiaTheme="minorEastAsia" w:hAnsiTheme="minorHAnsi" w:cstheme="minorBidi"/>
              <w:noProof/>
              <w:color w:val="auto"/>
              <w:kern w:val="2"/>
              <w:sz w:val="24"/>
              <w:szCs w:val="24"/>
              <w:lang w:eastAsia="en-US"/>
              <w14:ligatures w14:val="standardContextual"/>
            </w:rPr>
          </w:pPr>
          <w:hyperlink w:anchor="_Toc238654161" w:history="1">
            <w:r w:rsidRPr="004002EC">
              <w:rPr>
                <w:rStyle w:val="Hyperlink"/>
                <w:noProof/>
              </w:rPr>
              <w:t>1.1 What This Document Covers</w:t>
            </w:r>
            <w:r>
              <w:rPr>
                <w:noProof/>
                <w:webHidden/>
              </w:rPr>
              <w:tab/>
            </w:r>
            <w:r>
              <w:rPr>
                <w:noProof/>
                <w:webHidden/>
              </w:rPr>
              <w:fldChar w:fldCharType="begin"/>
            </w:r>
            <w:r>
              <w:rPr>
                <w:noProof/>
                <w:webHidden/>
              </w:rPr>
              <w:instrText xml:space="preserve"> PAGEREF _Toc238654161 \h </w:instrText>
            </w:r>
            <w:r>
              <w:rPr>
                <w:noProof/>
                <w:webHidden/>
              </w:rPr>
            </w:r>
            <w:r>
              <w:rPr>
                <w:noProof/>
                <w:webHidden/>
              </w:rPr>
              <w:fldChar w:fldCharType="separate"/>
            </w:r>
            <w:r>
              <w:rPr>
                <w:noProof/>
                <w:webHidden/>
              </w:rPr>
              <w:t>4</w:t>
            </w:r>
            <w:r>
              <w:rPr>
                <w:noProof/>
                <w:webHidden/>
              </w:rPr>
              <w:fldChar w:fldCharType="end"/>
            </w:r>
          </w:hyperlink>
        </w:p>
        <w:p w14:paraId="2F51E742" w14:textId="43C6AB34" w:rsidR="00E07B12" w:rsidRDefault="00E07B12">
          <w:pPr>
            <w:pStyle w:val="TOC2"/>
            <w:tabs>
              <w:tab w:val="right" w:leader="dot" w:pos="10070"/>
            </w:tabs>
            <w:rPr>
              <w:rFonts w:asciiTheme="minorHAnsi" w:eastAsiaTheme="minorEastAsia" w:hAnsiTheme="minorHAnsi" w:cstheme="minorBidi"/>
              <w:noProof/>
              <w:color w:val="auto"/>
              <w:kern w:val="2"/>
              <w:sz w:val="24"/>
              <w:szCs w:val="24"/>
              <w:lang w:eastAsia="en-US"/>
              <w14:ligatures w14:val="standardContextual"/>
            </w:rPr>
          </w:pPr>
          <w:hyperlink w:anchor="_Toc238654162" w:history="1">
            <w:r w:rsidRPr="004002EC">
              <w:rPr>
                <w:rStyle w:val="Hyperlink"/>
                <w:noProof/>
              </w:rPr>
              <w:t>1.2 MVP Scope Boundaries</w:t>
            </w:r>
            <w:r>
              <w:rPr>
                <w:noProof/>
                <w:webHidden/>
              </w:rPr>
              <w:tab/>
            </w:r>
            <w:r>
              <w:rPr>
                <w:noProof/>
                <w:webHidden/>
              </w:rPr>
              <w:fldChar w:fldCharType="begin"/>
            </w:r>
            <w:r>
              <w:rPr>
                <w:noProof/>
                <w:webHidden/>
              </w:rPr>
              <w:instrText xml:space="preserve"> PAGEREF _Toc238654162 \h </w:instrText>
            </w:r>
            <w:r>
              <w:rPr>
                <w:noProof/>
                <w:webHidden/>
              </w:rPr>
            </w:r>
            <w:r>
              <w:rPr>
                <w:noProof/>
                <w:webHidden/>
              </w:rPr>
              <w:fldChar w:fldCharType="separate"/>
            </w:r>
            <w:r>
              <w:rPr>
                <w:noProof/>
                <w:webHidden/>
              </w:rPr>
              <w:t>4</w:t>
            </w:r>
            <w:r>
              <w:rPr>
                <w:noProof/>
                <w:webHidden/>
              </w:rPr>
              <w:fldChar w:fldCharType="end"/>
            </w:r>
          </w:hyperlink>
        </w:p>
        <w:p w14:paraId="74219448" w14:textId="77E8A95F" w:rsidR="00E07B12" w:rsidRDefault="00E07B12">
          <w:pPr>
            <w:pStyle w:val="TOC2"/>
            <w:tabs>
              <w:tab w:val="right" w:leader="dot" w:pos="10070"/>
            </w:tabs>
            <w:rPr>
              <w:rFonts w:asciiTheme="minorHAnsi" w:eastAsiaTheme="minorEastAsia" w:hAnsiTheme="minorHAnsi" w:cstheme="minorBidi"/>
              <w:noProof/>
              <w:color w:val="auto"/>
              <w:kern w:val="2"/>
              <w:sz w:val="24"/>
              <w:szCs w:val="24"/>
              <w:lang w:eastAsia="en-US"/>
              <w14:ligatures w14:val="standardContextual"/>
            </w:rPr>
          </w:pPr>
          <w:hyperlink w:anchor="_Toc238654163" w:history="1">
            <w:r w:rsidRPr="004002EC">
              <w:rPr>
                <w:rStyle w:val="Hyperlink"/>
                <w:noProof/>
              </w:rPr>
              <w:t>1.3 Epic-to-Component Traceability</w:t>
            </w:r>
            <w:r>
              <w:rPr>
                <w:noProof/>
                <w:webHidden/>
              </w:rPr>
              <w:tab/>
            </w:r>
            <w:r>
              <w:rPr>
                <w:noProof/>
                <w:webHidden/>
              </w:rPr>
              <w:fldChar w:fldCharType="begin"/>
            </w:r>
            <w:r>
              <w:rPr>
                <w:noProof/>
                <w:webHidden/>
              </w:rPr>
              <w:instrText xml:space="preserve"> PAGEREF _Toc238654163 \h </w:instrText>
            </w:r>
            <w:r>
              <w:rPr>
                <w:noProof/>
                <w:webHidden/>
              </w:rPr>
            </w:r>
            <w:r>
              <w:rPr>
                <w:noProof/>
                <w:webHidden/>
              </w:rPr>
              <w:fldChar w:fldCharType="separate"/>
            </w:r>
            <w:r>
              <w:rPr>
                <w:noProof/>
                <w:webHidden/>
              </w:rPr>
              <w:t>5</w:t>
            </w:r>
            <w:r>
              <w:rPr>
                <w:noProof/>
                <w:webHidden/>
              </w:rPr>
              <w:fldChar w:fldCharType="end"/>
            </w:r>
          </w:hyperlink>
        </w:p>
        <w:p w14:paraId="47428F08" w14:textId="01B14C6F" w:rsidR="00E07B12" w:rsidRDefault="00E07B12">
          <w:pPr>
            <w:pStyle w:val="TOC1"/>
            <w:tabs>
              <w:tab w:val="right" w:leader="dot" w:pos="10070"/>
            </w:tabs>
            <w:rPr>
              <w:rFonts w:asciiTheme="minorHAnsi" w:eastAsiaTheme="minorEastAsia" w:hAnsiTheme="minorHAnsi" w:cstheme="minorBidi"/>
              <w:noProof/>
              <w:color w:val="auto"/>
              <w:kern w:val="2"/>
              <w:sz w:val="24"/>
              <w:szCs w:val="24"/>
              <w:lang w:eastAsia="en-US"/>
              <w14:ligatures w14:val="standardContextual"/>
            </w:rPr>
          </w:pPr>
          <w:hyperlink w:anchor="_Toc238654164" w:history="1">
            <w:r w:rsidRPr="004002EC">
              <w:rPr>
                <w:rStyle w:val="Hyperlink"/>
                <w:noProof/>
              </w:rPr>
              <w:t>2. Architecture Overview</w:t>
            </w:r>
            <w:r>
              <w:rPr>
                <w:noProof/>
                <w:webHidden/>
              </w:rPr>
              <w:tab/>
            </w:r>
            <w:r>
              <w:rPr>
                <w:noProof/>
                <w:webHidden/>
              </w:rPr>
              <w:fldChar w:fldCharType="begin"/>
            </w:r>
            <w:r>
              <w:rPr>
                <w:noProof/>
                <w:webHidden/>
              </w:rPr>
              <w:instrText xml:space="preserve"> PAGEREF _Toc238654164 \h </w:instrText>
            </w:r>
            <w:r>
              <w:rPr>
                <w:noProof/>
                <w:webHidden/>
              </w:rPr>
            </w:r>
            <w:r>
              <w:rPr>
                <w:noProof/>
                <w:webHidden/>
              </w:rPr>
              <w:fldChar w:fldCharType="separate"/>
            </w:r>
            <w:r>
              <w:rPr>
                <w:noProof/>
                <w:webHidden/>
              </w:rPr>
              <w:t>6</w:t>
            </w:r>
            <w:r>
              <w:rPr>
                <w:noProof/>
                <w:webHidden/>
              </w:rPr>
              <w:fldChar w:fldCharType="end"/>
            </w:r>
          </w:hyperlink>
        </w:p>
        <w:p w14:paraId="5F760FEE" w14:textId="3CBF3747" w:rsidR="00E07B12" w:rsidRDefault="00E07B12">
          <w:pPr>
            <w:pStyle w:val="TOC2"/>
            <w:tabs>
              <w:tab w:val="right" w:leader="dot" w:pos="10070"/>
            </w:tabs>
            <w:rPr>
              <w:rFonts w:asciiTheme="minorHAnsi" w:eastAsiaTheme="minorEastAsia" w:hAnsiTheme="minorHAnsi" w:cstheme="minorBidi"/>
              <w:noProof/>
              <w:color w:val="auto"/>
              <w:kern w:val="2"/>
              <w:sz w:val="24"/>
              <w:szCs w:val="24"/>
              <w:lang w:eastAsia="en-US"/>
              <w14:ligatures w14:val="standardContextual"/>
            </w:rPr>
          </w:pPr>
          <w:hyperlink w:anchor="_Toc238654165" w:history="1">
            <w:r w:rsidRPr="004002EC">
              <w:rPr>
                <w:rStyle w:val="Hyperlink"/>
                <w:noProof/>
              </w:rPr>
              <w:t>2.1 Component Map</w:t>
            </w:r>
            <w:r>
              <w:rPr>
                <w:noProof/>
                <w:webHidden/>
              </w:rPr>
              <w:tab/>
            </w:r>
            <w:r>
              <w:rPr>
                <w:noProof/>
                <w:webHidden/>
              </w:rPr>
              <w:fldChar w:fldCharType="begin"/>
            </w:r>
            <w:r>
              <w:rPr>
                <w:noProof/>
                <w:webHidden/>
              </w:rPr>
              <w:instrText xml:space="preserve"> PAGEREF _Toc238654165 \h </w:instrText>
            </w:r>
            <w:r>
              <w:rPr>
                <w:noProof/>
                <w:webHidden/>
              </w:rPr>
            </w:r>
            <w:r>
              <w:rPr>
                <w:noProof/>
                <w:webHidden/>
              </w:rPr>
              <w:fldChar w:fldCharType="separate"/>
            </w:r>
            <w:r>
              <w:rPr>
                <w:noProof/>
                <w:webHidden/>
              </w:rPr>
              <w:t>6</w:t>
            </w:r>
            <w:r>
              <w:rPr>
                <w:noProof/>
                <w:webHidden/>
              </w:rPr>
              <w:fldChar w:fldCharType="end"/>
            </w:r>
          </w:hyperlink>
        </w:p>
        <w:p w14:paraId="4F4DF820" w14:textId="5437E8AF" w:rsidR="00E07B12" w:rsidRDefault="00E07B12">
          <w:pPr>
            <w:pStyle w:val="TOC2"/>
            <w:tabs>
              <w:tab w:val="right" w:leader="dot" w:pos="10070"/>
            </w:tabs>
            <w:rPr>
              <w:rFonts w:asciiTheme="minorHAnsi" w:eastAsiaTheme="minorEastAsia" w:hAnsiTheme="minorHAnsi" w:cstheme="minorBidi"/>
              <w:noProof/>
              <w:color w:val="auto"/>
              <w:kern w:val="2"/>
              <w:sz w:val="24"/>
              <w:szCs w:val="24"/>
              <w:lang w:eastAsia="en-US"/>
              <w14:ligatures w14:val="standardContextual"/>
            </w:rPr>
          </w:pPr>
          <w:hyperlink w:anchor="_Toc238654166" w:history="1">
            <w:r w:rsidRPr="004002EC">
              <w:rPr>
                <w:rStyle w:val="Hyperlink"/>
                <w:noProof/>
              </w:rPr>
              <w:t>2.2 Two Execution Paths</w:t>
            </w:r>
            <w:r>
              <w:rPr>
                <w:noProof/>
                <w:webHidden/>
              </w:rPr>
              <w:tab/>
            </w:r>
            <w:r>
              <w:rPr>
                <w:noProof/>
                <w:webHidden/>
              </w:rPr>
              <w:fldChar w:fldCharType="begin"/>
            </w:r>
            <w:r>
              <w:rPr>
                <w:noProof/>
                <w:webHidden/>
              </w:rPr>
              <w:instrText xml:space="preserve"> PAGEREF _Toc238654166 \h </w:instrText>
            </w:r>
            <w:r>
              <w:rPr>
                <w:noProof/>
                <w:webHidden/>
              </w:rPr>
            </w:r>
            <w:r>
              <w:rPr>
                <w:noProof/>
                <w:webHidden/>
              </w:rPr>
              <w:fldChar w:fldCharType="separate"/>
            </w:r>
            <w:r>
              <w:rPr>
                <w:noProof/>
                <w:webHidden/>
              </w:rPr>
              <w:t>7</w:t>
            </w:r>
            <w:r>
              <w:rPr>
                <w:noProof/>
                <w:webHidden/>
              </w:rPr>
              <w:fldChar w:fldCharType="end"/>
            </w:r>
          </w:hyperlink>
        </w:p>
        <w:p w14:paraId="7D34B538" w14:textId="47475566" w:rsidR="00E07B12" w:rsidRDefault="00E07B12">
          <w:pPr>
            <w:pStyle w:val="TOC2"/>
            <w:tabs>
              <w:tab w:val="right" w:leader="dot" w:pos="10070"/>
            </w:tabs>
            <w:rPr>
              <w:rFonts w:asciiTheme="minorHAnsi" w:eastAsiaTheme="minorEastAsia" w:hAnsiTheme="minorHAnsi" w:cstheme="minorBidi"/>
              <w:noProof/>
              <w:color w:val="auto"/>
              <w:kern w:val="2"/>
              <w:sz w:val="24"/>
              <w:szCs w:val="24"/>
              <w:lang w:eastAsia="en-US"/>
              <w14:ligatures w14:val="standardContextual"/>
            </w:rPr>
          </w:pPr>
          <w:hyperlink w:anchor="_Toc238654167" w:history="1">
            <w:r w:rsidRPr="004002EC">
              <w:rPr>
                <w:rStyle w:val="Hyperlink"/>
                <w:noProof/>
              </w:rPr>
              <w:t>2.3 High-Level Sequence — Detection Path</w:t>
            </w:r>
            <w:r>
              <w:rPr>
                <w:noProof/>
                <w:webHidden/>
              </w:rPr>
              <w:tab/>
            </w:r>
            <w:r>
              <w:rPr>
                <w:noProof/>
                <w:webHidden/>
              </w:rPr>
              <w:fldChar w:fldCharType="begin"/>
            </w:r>
            <w:r>
              <w:rPr>
                <w:noProof/>
                <w:webHidden/>
              </w:rPr>
              <w:instrText xml:space="preserve"> PAGEREF _Toc238654167 \h </w:instrText>
            </w:r>
            <w:r>
              <w:rPr>
                <w:noProof/>
                <w:webHidden/>
              </w:rPr>
            </w:r>
            <w:r>
              <w:rPr>
                <w:noProof/>
                <w:webHidden/>
              </w:rPr>
              <w:fldChar w:fldCharType="separate"/>
            </w:r>
            <w:r>
              <w:rPr>
                <w:noProof/>
                <w:webHidden/>
              </w:rPr>
              <w:t>8</w:t>
            </w:r>
            <w:r>
              <w:rPr>
                <w:noProof/>
                <w:webHidden/>
              </w:rPr>
              <w:fldChar w:fldCharType="end"/>
            </w:r>
          </w:hyperlink>
        </w:p>
        <w:p w14:paraId="6A191E20" w14:textId="2CFCBC74" w:rsidR="00E07B12" w:rsidRDefault="00E07B12">
          <w:pPr>
            <w:pStyle w:val="TOC2"/>
            <w:tabs>
              <w:tab w:val="right" w:leader="dot" w:pos="10070"/>
            </w:tabs>
            <w:rPr>
              <w:rFonts w:asciiTheme="minorHAnsi" w:eastAsiaTheme="minorEastAsia" w:hAnsiTheme="minorHAnsi" w:cstheme="minorBidi"/>
              <w:noProof/>
              <w:color w:val="auto"/>
              <w:kern w:val="2"/>
              <w:sz w:val="24"/>
              <w:szCs w:val="24"/>
              <w:lang w:eastAsia="en-US"/>
              <w14:ligatures w14:val="standardContextual"/>
            </w:rPr>
          </w:pPr>
          <w:hyperlink w:anchor="_Toc238654168" w:history="1">
            <w:r w:rsidRPr="004002EC">
              <w:rPr>
                <w:rStyle w:val="Hyperlink"/>
                <w:noProof/>
              </w:rPr>
              <w:t>2.4 High-Level Sequence — Investigation Path</w:t>
            </w:r>
            <w:r>
              <w:rPr>
                <w:noProof/>
                <w:webHidden/>
              </w:rPr>
              <w:tab/>
            </w:r>
            <w:r>
              <w:rPr>
                <w:noProof/>
                <w:webHidden/>
              </w:rPr>
              <w:fldChar w:fldCharType="begin"/>
            </w:r>
            <w:r>
              <w:rPr>
                <w:noProof/>
                <w:webHidden/>
              </w:rPr>
              <w:instrText xml:space="preserve"> PAGEREF _Toc238654168 \h </w:instrText>
            </w:r>
            <w:r>
              <w:rPr>
                <w:noProof/>
                <w:webHidden/>
              </w:rPr>
            </w:r>
            <w:r>
              <w:rPr>
                <w:noProof/>
                <w:webHidden/>
              </w:rPr>
              <w:fldChar w:fldCharType="separate"/>
            </w:r>
            <w:r>
              <w:rPr>
                <w:noProof/>
                <w:webHidden/>
              </w:rPr>
              <w:t>8</w:t>
            </w:r>
            <w:r>
              <w:rPr>
                <w:noProof/>
                <w:webHidden/>
              </w:rPr>
              <w:fldChar w:fldCharType="end"/>
            </w:r>
          </w:hyperlink>
        </w:p>
        <w:p w14:paraId="60A5AA55" w14:textId="1A34F305" w:rsidR="00E07B12" w:rsidRDefault="00E07B12">
          <w:pPr>
            <w:pStyle w:val="TOC1"/>
            <w:tabs>
              <w:tab w:val="right" w:leader="dot" w:pos="10070"/>
            </w:tabs>
            <w:rPr>
              <w:rFonts w:asciiTheme="minorHAnsi" w:eastAsiaTheme="minorEastAsia" w:hAnsiTheme="minorHAnsi" w:cstheme="minorBidi"/>
              <w:noProof/>
              <w:color w:val="auto"/>
              <w:kern w:val="2"/>
              <w:sz w:val="24"/>
              <w:szCs w:val="24"/>
              <w:lang w:eastAsia="en-US"/>
              <w14:ligatures w14:val="standardContextual"/>
            </w:rPr>
          </w:pPr>
          <w:hyperlink w:anchor="_Toc238654169" w:history="1">
            <w:r w:rsidRPr="004002EC">
              <w:rPr>
                <w:rStyle w:val="Hyperlink"/>
                <w:noProof/>
              </w:rPr>
              <w:t>3. Data Platform — Databricks Medallion for Invoice Leakage</w:t>
            </w:r>
            <w:r>
              <w:rPr>
                <w:noProof/>
                <w:webHidden/>
              </w:rPr>
              <w:tab/>
            </w:r>
            <w:r>
              <w:rPr>
                <w:noProof/>
                <w:webHidden/>
              </w:rPr>
              <w:fldChar w:fldCharType="begin"/>
            </w:r>
            <w:r>
              <w:rPr>
                <w:noProof/>
                <w:webHidden/>
              </w:rPr>
              <w:instrText xml:space="preserve"> PAGEREF _Toc238654169 \h </w:instrText>
            </w:r>
            <w:r>
              <w:rPr>
                <w:noProof/>
                <w:webHidden/>
              </w:rPr>
            </w:r>
            <w:r>
              <w:rPr>
                <w:noProof/>
                <w:webHidden/>
              </w:rPr>
              <w:fldChar w:fldCharType="separate"/>
            </w:r>
            <w:r>
              <w:rPr>
                <w:noProof/>
                <w:webHidden/>
              </w:rPr>
              <w:t>9</w:t>
            </w:r>
            <w:r>
              <w:rPr>
                <w:noProof/>
                <w:webHidden/>
              </w:rPr>
              <w:fldChar w:fldCharType="end"/>
            </w:r>
          </w:hyperlink>
        </w:p>
        <w:p w14:paraId="4E84709F" w14:textId="68B881E1" w:rsidR="00E07B12" w:rsidRDefault="00E07B12">
          <w:pPr>
            <w:pStyle w:val="TOC2"/>
            <w:tabs>
              <w:tab w:val="right" w:leader="dot" w:pos="10070"/>
            </w:tabs>
            <w:rPr>
              <w:rFonts w:asciiTheme="minorHAnsi" w:eastAsiaTheme="minorEastAsia" w:hAnsiTheme="minorHAnsi" w:cstheme="minorBidi"/>
              <w:noProof/>
              <w:color w:val="auto"/>
              <w:kern w:val="2"/>
              <w:sz w:val="24"/>
              <w:szCs w:val="24"/>
              <w:lang w:eastAsia="en-US"/>
              <w14:ligatures w14:val="standardContextual"/>
            </w:rPr>
          </w:pPr>
          <w:hyperlink w:anchor="_Toc238654170" w:history="1">
            <w:r w:rsidRPr="004002EC">
              <w:rPr>
                <w:rStyle w:val="Hyperlink"/>
                <w:noProof/>
              </w:rPr>
              <w:t>3.1 Bronze — Source-Aligned Coupa Objects</w:t>
            </w:r>
            <w:r>
              <w:rPr>
                <w:noProof/>
                <w:webHidden/>
              </w:rPr>
              <w:tab/>
            </w:r>
            <w:r>
              <w:rPr>
                <w:noProof/>
                <w:webHidden/>
              </w:rPr>
              <w:fldChar w:fldCharType="begin"/>
            </w:r>
            <w:r>
              <w:rPr>
                <w:noProof/>
                <w:webHidden/>
              </w:rPr>
              <w:instrText xml:space="preserve"> PAGEREF _Toc238654170 \h </w:instrText>
            </w:r>
            <w:r>
              <w:rPr>
                <w:noProof/>
                <w:webHidden/>
              </w:rPr>
            </w:r>
            <w:r>
              <w:rPr>
                <w:noProof/>
                <w:webHidden/>
              </w:rPr>
              <w:fldChar w:fldCharType="separate"/>
            </w:r>
            <w:r>
              <w:rPr>
                <w:noProof/>
                <w:webHidden/>
              </w:rPr>
              <w:t>9</w:t>
            </w:r>
            <w:r>
              <w:rPr>
                <w:noProof/>
                <w:webHidden/>
              </w:rPr>
              <w:fldChar w:fldCharType="end"/>
            </w:r>
          </w:hyperlink>
        </w:p>
        <w:p w14:paraId="49E15343" w14:textId="14E46779" w:rsidR="00E07B12" w:rsidRDefault="00E07B12">
          <w:pPr>
            <w:pStyle w:val="TOC2"/>
            <w:tabs>
              <w:tab w:val="right" w:leader="dot" w:pos="10070"/>
            </w:tabs>
            <w:rPr>
              <w:rFonts w:asciiTheme="minorHAnsi" w:eastAsiaTheme="minorEastAsia" w:hAnsiTheme="minorHAnsi" w:cstheme="minorBidi"/>
              <w:noProof/>
              <w:color w:val="auto"/>
              <w:kern w:val="2"/>
              <w:sz w:val="24"/>
              <w:szCs w:val="24"/>
              <w:lang w:eastAsia="en-US"/>
              <w14:ligatures w14:val="standardContextual"/>
            </w:rPr>
          </w:pPr>
          <w:hyperlink w:anchor="_Toc238654171" w:history="1">
            <w:r w:rsidRPr="004002EC">
              <w:rPr>
                <w:rStyle w:val="Hyperlink"/>
                <w:noProof/>
              </w:rPr>
              <w:t>3.2 Silver — Line-Grain Parse</w:t>
            </w:r>
            <w:r>
              <w:rPr>
                <w:noProof/>
                <w:webHidden/>
              </w:rPr>
              <w:tab/>
            </w:r>
            <w:r>
              <w:rPr>
                <w:noProof/>
                <w:webHidden/>
              </w:rPr>
              <w:fldChar w:fldCharType="begin"/>
            </w:r>
            <w:r>
              <w:rPr>
                <w:noProof/>
                <w:webHidden/>
              </w:rPr>
              <w:instrText xml:space="preserve"> PAGEREF _Toc238654171 \h </w:instrText>
            </w:r>
            <w:r>
              <w:rPr>
                <w:noProof/>
                <w:webHidden/>
              </w:rPr>
            </w:r>
            <w:r>
              <w:rPr>
                <w:noProof/>
                <w:webHidden/>
              </w:rPr>
              <w:fldChar w:fldCharType="separate"/>
            </w:r>
            <w:r>
              <w:rPr>
                <w:noProof/>
                <w:webHidden/>
              </w:rPr>
              <w:t>10</w:t>
            </w:r>
            <w:r>
              <w:rPr>
                <w:noProof/>
                <w:webHidden/>
              </w:rPr>
              <w:fldChar w:fldCharType="end"/>
            </w:r>
          </w:hyperlink>
        </w:p>
        <w:p w14:paraId="64440076" w14:textId="6B87DA63" w:rsidR="00E07B12" w:rsidRDefault="00E07B12">
          <w:pPr>
            <w:pStyle w:val="TOC2"/>
            <w:tabs>
              <w:tab w:val="right" w:leader="dot" w:pos="10070"/>
            </w:tabs>
            <w:rPr>
              <w:rFonts w:asciiTheme="minorHAnsi" w:eastAsiaTheme="minorEastAsia" w:hAnsiTheme="minorHAnsi" w:cstheme="minorBidi"/>
              <w:noProof/>
              <w:color w:val="auto"/>
              <w:kern w:val="2"/>
              <w:sz w:val="24"/>
              <w:szCs w:val="24"/>
              <w:lang w:eastAsia="en-US"/>
              <w14:ligatures w14:val="standardContextual"/>
            </w:rPr>
          </w:pPr>
          <w:hyperlink w:anchor="_Toc238654172" w:history="1">
            <w:r w:rsidRPr="004002EC">
              <w:rPr>
                <w:rStyle w:val="Hyperlink"/>
                <w:noProof/>
              </w:rPr>
              <w:t>3.3 Gold — The Leakage Ontology</w:t>
            </w:r>
            <w:r>
              <w:rPr>
                <w:noProof/>
                <w:webHidden/>
              </w:rPr>
              <w:tab/>
            </w:r>
            <w:r>
              <w:rPr>
                <w:noProof/>
                <w:webHidden/>
              </w:rPr>
              <w:fldChar w:fldCharType="begin"/>
            </w:r>
            <w:r>
              <w:rPr>
                <w:noProof/>
                <w:webHidden/>
              </w:rPr>
              <w:instrText xml:space="preserve"> PAGEREF _Toc238654172 \h </w:instrText>
            </w:r>
            <w:r>
              <w:rPr>
                <w:noProof/>
                <w:webHidden/>
              </w:rPr>
            </w:r>
            <w:r>
              <w:rPr>
                <w:noProof/>
                <w:webHidden/>
              </w:rPr>
              <w:fldChar w:fldCharType="separate"/>
            </w:r>
            <w:r>
              <w:rPr>
                <w:noProof/>
                <w:webHidden/>
              </w:rPr>
              <w:t>11</w:t>
            </w:r>
            <w:r>
              <w:rPr>
                <w:noProof/>
                <w:webHidden/>
              </w:rPr>
              <w:fldChar w:fldCharType="end"/>
            </w:r>
          </w:hyperlink>
        </w:p>
        <w:p w14:paraId="1FD2A7E1" w14:textId="73F23DFD" w:rsidR="00E07B12" w:rsidRDefault="00E07B12">
          <w:pPr>
            <w:pStyle w:val="TOC2"/>
            <w:tabs>
              <w:tab w:val="right" w:leader="dot" w:pos="10070"/>
            </w:tabs>
            <w:rPr>
              <w:rFonts w:asciiTheme="minorHAnsi" w:eastAsiaTheme="minorEastAsia" w:hAnsiTheme="minorHAnsi" w:cstheme="minorBidi"/>
              <w:noProof/>
              <w:color w:val="auto"/>
              <w:kern w:val="2"/>
              <w:sz w:val="24"/>
              <w:szCs w:val="24"/>
              <w:lang w:eastAsia="en-US"/>
              <w14:ligatures w14:val="standardContextual"/>
            </w:rPr>
          </w:pPr>
          <w:hyperlink w:anchor="_Toc238654173" w:history="1">
            <w:r w:rsidRPr="004002EC">
              <w:rPr>
                <w:rStyle w:val="Hyperlink"/>
                <w:noProof/>
              </w:rPr>
              <w:t>3.4 The Match Spine</w:t>
            </w:r>
            <w:r>
              <w:rPr>
                <w:noProof/>
                <w:webHidden/>
              </w:rPr>
              <w:tab/>
            </w:r>
            <w:r>
              <w:rPr>
                <w:noProof/>
                <w:webHidden/>
              </w:rPr>
              <w:fldChar w:fldCharType="begin"/>
            </w:r>
            <w:r>
              <w:rPr>
                <w:noProof/>
                <w:webHidden/>
              </w:rPr>
              <w:instrText xml:space="preserve"> PAGEREF _Toc238654173 \h </w:instrText>
            </w:r>
            <w:r>
              <w:rPr>
                <w:noProof/>
                <w:webHidden/>
              </w:rPr>
            </w:r>
            <w:r>
              <w:rPr>
                <w:noProof/>
                <w:webHidden/>
              </w:rPr>
              <w:fldChar w:fldCharType="separate"/>
            </w:r>
            <w:r>
              <w:rPr>
                <w:noProof/>
                <w:webHidden/>
              </w:rPr>
              <w:t>12</w:t>
            </w:r>
            <w:r>
              <w:rPr>
                <w:noProof/>
                <w:webHidden/>
              </w:rPr>
              <w:fldChar w:fldCharType="end"/>
            </w:r>
          </w:hyperlink>
        </w:p>
        <w:p w14:paraId="6F7F23A0" w14:textId="6C734948" w:rsidR="00E07B12" w:rsidRDefault="00E07B12">
          <w:pPr>
            <w:pStyle w:val="TOC2"/>
            <w:tabs>
              <w:tab w:val="right" w:leader="dot" w:pos="10070"/>
            </w:tabs>
            <w:rPr>
              <w:rFonts w:asciiTheme="minorHAnsi" w:eastAsiaTheme="minorEastAsia" w:hAnsiTheme="minorHAnsi" w:cstheme="minorBidi"/>
              <w:noProof/>
              <w:color w:val="auto"/>
              <w:kern w:val="2"/>
              <w:sz w:val="24"/>
              <w:szCs w:val="24"/>
              <w:lang w:eastAsia="en-US"/>
              <w14:ligatures w14:val="standardContextual"/>
            </w:rPr>
          </w:pPr>
          <w:hyperlink w:anchor="_Toc238654174" w:history="1">
            <w:r w:rsidRPr="004002EC">
              <w:rPr>
                <w:rStyle w:val="Hyperlink"/>
                <w:noProof/>
              </w:rPr>
              <w:t>3.5 OCR-Extracted Contract Terms (M2 Dependency)</w:t>
            </w:r>
            <w:r>
              <w:rPr>
                <w:noProof/>
                <w:webHidden/>
              </w:rPr>
              <w:tab/>
            </w:r>
            <w:r>
              <w:rPr>
                <w:noProof/>
                <w:webHidden/>
              </w:rPr>
              <w:fldChar w:fldCharType="begin"/>
            </w:r>
            <w:r>
              <w:rPr>
                <w:noProof/>
                <w:webHidden/>
              </w:rPr>
              <w:instrText xml:space="preserve"> PAGEREF _Toc238654174 \h </w:instrText>
            </w:r>
            <w:r>
              <w:rPr>
                <w:noProof/>
                <w:webHidden/>
              </w:rPr>
            </w:r>
            <w:r>
              <w:rPr>
                <w:noProof/>
                <w:webHidden/>
              </w:rPr>
              <w:fldChar w:fldCharType="separate"/>
            </w:r>
            <w:r>
              <w:rPr>
                <w:noProof/>
                <w:webHidden/>
              </w:rPr>
              <w:t>12</w:t>
            </w:r>
            <w:r>
              <w:rPr>
                <w:noProof/>
                <w:webHidden/>
              </w:rPr>
              <w:fldChar w:fldCharType="end"/>
            </w:r>
          </w:hyperlink>
        </w:p>
        <w:p w14:paraId="7B869680" w14:textId="30AF2196" w:rsidR="00E07B12" w:rsidRDefault="00E07B12">
          <w:pPr>
            <w:pStyle w:val="TOC2"/>
            <w:tabs>
              <w:tab w:val="right" w:leader="dot" w:pos="10070"/>
            </w:tabs>
            <w:rPr>
              <w:rFonts w:asciiTheme="minorHAnsi" w:eastAsiaTheme="minorEastAsia" w:hAnsiTheme="minorHAnsi" w:cstheme="minorBidi"/>
              <w:noProof/>
              <w:color w:val="auto"/>
              <w:kern w:val="2"/>
              <w:sz w:val="24"/>
              <w:szCs w:val="24"/>
              <w:lang w:eastAsia="en-US"/>
              <w14:ligatures w14:val="standardContextual"/>
            </w:rPr>
          </w:pPr>
          <w:hyperlink w:anchor="_Toc238654175" w:history="1">
            <w:r w:rsidRPr="004002EC">
              <w:rPr>
                <w:rStyle w:val="Hyperlink"/>
                <w:noProof/>
              </w:rPr>
              <w:t>3.6 Data-Quality Gates</w:t>
            </w:r>
            <w:r>
              <w:rPr>
                <w:noProof/>
                <w:webHidden/>
              </w:rPr>
              <w:tab/>
            </w:r>
            <w:r>
              <w:rPr>
                <w:noProof/>
                <w:webHidden/>
              </w:rPr>
              <w:fldChar w:fldCharType="begin"/>
            </w:r>
            <w:r>
              <w:rPr>
                <w:noProof/>
                <w:webHidden/>
              </w:rPr>
              <w:instrText xml:space="preserve"> PAGEREF _Toc238654175 \h </w:instrText>
            </w:r>
            <w:r>
              <w:rPr>
                <w:noProof/>
                <w:webHidden/>
              </w:rPr>
            </w:r>
            <w:r>
              <w:rPr>
                <w:noProof/>
                <w:webHidden/>
              </w:rPr>
              <w:fldChar w:fldCharType="separate"/>
            </w:r>
            <w:r>
              <w:rPr>
                <w:noProof/>
                <w:webHidden/>
              </w:rPr>
              <w:t>13</w:t>
            </w:r>
            <w:r>
              <w:rPr>
                <w:noProof/>
                <w:webHidden/>
              </w:rPr>
              <w:fldChar w:fldCharType="end"/>
            </w:r>
          </w:hyperlink>
        </w:p>
        <w:p w14:paraId="7548A38F" w14:textId="59421BAE" w:rsidR="00E07B12" w:rsidRDefault="00E07B12">
          <w:pPr>
            <w:pStyle w:val="TOC1"/>
            <w:tabs>
              <w:tab w:val="right" w:leader="dot" w:pos="10070"/>
            </w:tabs>
            <w:rPr>
              <w:rFonts w:asciiTheme="minorHAnsi" w:eastAsiaTheme="minorEastAsia" w:hAnsiTheme="minorHAnsi" w:cstheme="minorBidi"/>
              <w:noProof/>
              <w:color w:val="auto"/>
              <w:kern w:val="2"/>
              <w:sz w:val="24"/>
              <w:szCs w:val="24"/>
              <w:lang w:eastAsia="en-US"/>
              <w14:ligatures w14:val="standardContextual"/>
            </w:rPr>
          </w:pPr>
          <w:hyperlink w:anchor="_Toc238654176" w:history="1">
            <w:r w:rsidRPr="004002EC">
              <w:rPr>
                <w:rStyle w:val="Hyperlink"/>
                <w:noProof/>
              </w:rPr>
              <w:t>4. Detection Engine — Deterministic Leakage Rules</w:t>
            </w:r>
            <w:r>
              <w:rPr>
                <w:noProof/>
                <w:webHidden/>
              </w:rPr>
              <w:tab/>
            </w:r>
            <w:r>
              <w:rPr>
                <w:noProof/>
                <w:webHidden/>
              </w:rPr>
              <w:fldChar w:fldCharType="begin"/>
            </w:r>
            <w:r>
              <w:rPr>
                <w:noProof/>
                <w:webHidden/>
              </w:rPr>
              <w:instrText xml:space="preserve"> PAGEREF _Toc238654176 \h </w:instrText>
            </w:r>
            <w:r>
              <w:rPr>
                <w:noProof/>
                <w:webHidden/>
              </w:rPr>
            </w:r>
            <w:r>
              <w:rPr>
                <w:noProof/>
                <w:webHidden/>
              </w:rPr>
              <w:fldChar w:fldCharType="separate"/>
            </w:r>
            <w:r>
              <w:rPr>
                <w:noProof/>
                <w:webHidden/>
              </w:rPr>
              <w:t>13</w:t>
            </w:r>
            <w:r>
              <w:rPr>
                <w:noProof/>
                <w:webHidden/>
              </w:rPr>
              <w:fldChar w:fldCharType="end"/>
            </w:r>
          </w:hyperlink>
        </w:p>
        <w:p w14:paraId="7EB796E9" w14:textId="47C3EA0F" w:rsidR="00E07B12" w:rsidRDefault="00E07B12">
          <w:pPr>
            <w:pStyle w:val="TOC2"/>
            <w:tabs>
              <w:tab w:val="right" w:leader="dot" w:pos="10070"/>
            </w:tabs>
            <w:rPr>
              <w:rFonts w:asciiTheme="minorHAnsi" w:eastAsiaTheme="minorEastAsia" w:hAnsiTheme="minorHAnsi" w:cstheme="minorBidi"/>
              <w:noProof/>
              <w:color w:val="auto"/>
              <w:kern w:val="2"/>
              <w:sz w:val="24"/>
              <w:szCs w:val="24"/>
              <w:lang w:eastAsia="en-US"/>
              <w14:ligatures w14:val="standardContextual"/>
            </w:rPr>
          </w:pPr>
          <w:hyperlink w:anchor="_Toc238654177" w:history="1">
            <w:r w:rsidRPr="004002EC">
              <w:rPr>
                <w:rStyle w:val="Hyperlink"/>
                <w:noProof/>
              </w:rPr>
              <w:t>4.1 The Rule Registry</w:t>
            </w:r>
            <w:r>
              <w:rPr>
                <w:noProof/>
                <w:webHidden/>
              </w:rPr>
              <w:tab/>
            </w:r>
            <w:r>
              <w:rPr>
                <w:noProof/>
                <w:webHidden/>
              </w:rPr>
              <w:fldChar w:fldCharType="begin"/>
            </w:r>
            <w:r>
              <w:rPr>
                <w:noProof/>
                <w:webHidden/>
              </w:rPr>
              <w:instrText xml:space="preserve"> PAGEREF _Toc238654177 \h </w:instrText>
            </w:r>
            <w:r>
              <w:rPr>
                <w:noProof/>
                <w:webHidden/>
              </w:rPr>
            </w:r>
            <w:r>
              <w:rPr>
                <w:noProof/>
                <w:webHidden/>
              </w:rPr>
              <w:fldChar w:fldCharType="separate"/>
            </w:r>
            <w:r>
              <w:rPr>
                <w:noProof/>
                <w:webHidden/>
              </w:rPr>
              <w:t>13</w:t>
            </w:r>
            <w:r>
              <w:rPr>
                <w:noProof/>
                <w:webHidden/>
              </w:rPr>
              <w:fldChar w:fldCharType="end"/>
            </w:r>
          </w:hyperlink>
        </w:p>
        <w:p w14:paraId="6425737C" w14:textId="3E4969CA" w:rsidR="00E07B12" w:rsidRDefault="00E07B12">
          <w:pPr>
            <w:pStyle w:val="TOC2"/>
            <w:tabs>
              <w:tab w:val="right" w:leader="dot" w:pos="10070"/>
            </w:tabs>
            <w:rPr>
              <w:rFonts w:asciiTheme="minorHAnsi" w:eastAsiaTheme="minorEastAsia" w:hAnsiTheme="minorHAnsi" w:cstheme="minorBidi"/>
              <w:noProof/>
              <w:color w:val="auto"/>
              <w:kern w:val="2"/>
              <w:sz w:val="24"/>
              <w:szCs w:val="24"/>
              <w:lang w:eastAsia="en-US"/>
              <w14:ligatures w14:val="standardContextual"/>
            </w:rPr>
          </w:pPr>
          <w:hyperlink w:anchor="_Toc238654178" w:history="1">
            <w:r w:rsidRPr="004002EC">
              <w:rPr>
                <w:rStyle w:val="Hyperlink"/>
                <w:noProof/>
              </w:rPr>
              <w:t>4.2 Detector D1 — Rate Overcharge (Epic 1)</w:t>
            </w:r>
            <w:r>
              <w:rPr>
                <w:noProof/>
                <w:webHidden/>
              </w:rPr>
              <w:tab/>
            </w:r>
            <w:r>
              <w:rPr>
                <w:noProof/>
                <w:webHidden/>
              </w:rPr>
              <w:fldChar w:fldCharType="begin"/>
            </w:r>
            <w:r>
              <w:rPr>
                <w:noProof/>
                <w:webHidden/>
              </w:rPr>
              <w:instrText xml:space="preserve"> PAGEREF _Toc238654178 \h </w:instrText>
            </w:r>
            <w:r>
              <w:rPr>
                <w:noProof/>
                <w:webHidden/>
              </w:rPr>
            </w:r>
            <w:r>
              <w:rPr>
                <w:noProof/>
                <w:webHidden/>
              </w:rPr>
              <w:fldChar w:fldCharType="separate"/>
            </w:r>
            <w:r>
              <w:rPr>
                <w:noProof/>
                <w:webHidden/>
              </w:rPr>
              <w:t>14</w:t>
            </w:r>
            <w:r>
              <w:rPr>
                <w:noProof/>
                <w:webHidden/>
              </w:rPr>
              <w:fldChar w:fldCharType="end"/>
            </w:r>
          </w:hyperlink>
        </w:p>
        <w:p w14:paraId="0BCC4C38" w14:textId="52486774" w:rsidR="00E07B12" w:rsidRDefault="00E07B12">
          <w:pPr>
            <w:pStyle w:val="TOC2"/>
            <w:tabs>
              <w:tab w:val="right" w:leader="dot" w:pos="10070"/>
            </w:tabs>
            <w:rPr>
              <w:rFonts w:asciiTheme="minorHAnsi" w:eastAsiaTheme="minorEastAsia" w:hAnsiTheme="minorHAnsi" w:cstheme="minorBidi"/>
              <w:noProof/>
              <w:color w:val="auto"/>
              <w:kern w:val="2"/>
              <w:sz w:val="24"/>
              <w:szCs w:val="24"/>
              <w:lang w:eastAsia="en-US"/>
              <w14:ligatures w14:val="standardContextual"/>
            </w:rPr>
          </w:pPr>
          <w:hyperlink w:anchor="_Toc238654179" w:history="1">
            <w:r w:rsidRPr="004002EC">
              <w:rPr>
                <w:rStyle w:val="Hyperlink"/>
                <w:noProof/>
              </w:rPr>
              <w:t>4.3 Detector D2 — Quantity Over-Billing (Epic 1)</w:t>
            </w:r>
            <w:r>
              <w:rPr>
                <w:noProof/>
                <w:webHidden/>
              </w:rPr>
              <w:tab/>
            </w:r>
            <w:r>
              <w:rPr>
                <w:noProof/>
                <w:webHidden/>
              </w:rPr>
              <w:fldChar w:fldCharType="begin"/>
            </w:r>
            <w:r>
              <w:rPr>
                <w:noProof/>
                <w:webHidden/>
              </w:rPr>
              <w:instrText xml:space="preserve"> PAGEREF _Toc238654179 \h </w:instrText>
            </w:r>
            <w:r>
              <w:rPr>
                <w:noProof/>
                <w:webHidden/>
              </w:rPr>
            </w:r>
            <w:r>
              <w:rPr>
                <w:noProof/>
                <w:webHidden/>
              </w:rPr>
              <w:fldChar w:fldCharType="separate"/>
            </w:r>
            <w:r>
              <w:rPr>
                <w:noProof/>
                <w:webHidden/>
              </w:rPr>
              <w:t>14</w:t>
            </w:r>
            <w:r>
              <w:rPr>
                <w:noProof/>
                <w:webHidden/>
              </w:rPr>
              <w:fldChar w:fldCharType="end"/>
            </w:r>
          </w:hyperlink>
        </w:p>
        <w:p w14:paraId="3794B099" w14:textId="5D23B6B4" w:rsidR="00E07B12" w:rsidRDefault="00E07B12">
          <w:pPr>
            <w:pStyle w:val="TOC2"/>
            <w:tabs>
              <w:tab w:val="right" w:leader="dot" w:pos="10070"/>
            </w:tabs>
            <w:rPr>
              <w:rFonts w:asciiTheme="minorHAnsi" w:eastAsiaTheme="minorEastAsia" w:hAnsiTheme="minorHAnsi" w:cstheme="minorBidi"/>
              <w:noProof/>
              <w:color w:val="auto"/>
              <w:kern w:val="2"/>
              <w:sz w:val="24"/>
              <w:szCs w:val="24"/>
              <w:lang w:eastAsia="en-US"/>
              <w14:ligatures w14:val="standardContextual"/>
            </w:rPr>
          </w:pPr>
          <w:hyperlink w:anchor="_Toc238654180" w:history="1">
            <w:r w:rsidRPr="004002EC">
              <w:rPr>
                <w:rStyle w:val="Hyperlink"/>
                <w:noProof/>
              </w:rPr>
              <w:t>4.4 Detector D3 — Unauthorised Freight, Fuel and Accessorial Charges (Epic 1)</w:t>
            </w:r>
            <w:r>
              <w:rPr>
                <w:noProof/>
                <w:webHidden/>
              </w:rPr>
              <w:tab/>
            </w:r>
            <w:r>
              <w:rPr>
                <w:noProof/>
                <w:webHidden/>
              </w:rPr>
              <w:fldChar w:fldCharType="begin"/>
            </w:r>
            <w:r>
              <w:rPr>
                <w:noProof/>
                <w:webHidden/>
              </w:rPr>
              <w:instrText xml:space="preserve"> PAGEREF _Toc238654180 \h </w:instrText>
            </w:r>
            <w:r>
              <w:rPr>
                <w:noProof/>
                <w:webHidden/>
              </w:rPr>
            </w:r>
            <w:r>
              <w:rPr>
                <w:noProof/>
                <w:webHidden/>
              </w:rPr>
              <w:fldChar w:fldCharType="separate"/>
            </w:r>
            <w:r>
              <w:rPr>
                <w:noProof/>
                <w:webHidden/>
              </w:rPr>
              <w:t>15</w:t>
            </w:r>
            <w:r>
              <w:rPr>
                <w:noProof/>
                <w:webHidden/>
              </w:rPr>
              <w:fldChar w:fldCharType="end"/>
            </w:r>
          </w:hyperlink>
        </w:p>
        <w:p w14:paraId="5E47B685" w14:textId="2BFF0252" w:rsidR="00E07B12" w:rsidRDefault="00E07B12">
          <w:pPr>
            <w:pStyle w:val="TOC2"/>
            <w:tabs>
              <w:tab w:val="right" w:leader="dot" w:pos="10070"/>
            </w:tabs>
            <w:rPr>
              <w:rFonts w:asciiTheme="minorHAnsi" w:eastAsiaTheme="minorEastAsia" w:hAnsiTheme="minorHAnsi" w:cstheme="minorBidi"/>
              <w:noProof/>
              <w:color w:val="auto"/>
              <w:kern w:val="2"/>
              <w:sz w:val="24"/>
              <w:szCs w:val="24"/>
              <w:lang w:eastAsia="en-US"/>
              <w14:ligatures w14:val="standardContextual"/>
            </w:rPr>
          </w:pPr>
          <w:hyperlink w:anchor="_Toc238654181" w:history="1">
            <w:r w:rsidRPr="004002EC">
              <w:rPr>
                <w:rStyle w:val="Hyperlink"/>
                <w:noProof/>
              </w:rPr>
              <w:t>4.5 Detector D4 — Contract Maximum Value Exposure and Forecast (Epic 2)</w:t>
            </w:r>
            <w:r>
              <w:rPr>
                <w:noProof/>
                <w:webHidden/>
              </w:rPr>
              <w:tab/>
            </w:r>
            <w:r>
              <w:rPr>
                <w:noProof/>
                <w:webHidden/>
              </w:rPr>
              <w:fldChar w:fldCharType="begin"/>
            </w:r>
            <w:r>
              <w:rPr>
                <w:noProof/>
                <w:webHidden/>
              </w:rPr>
              <w:instrText xml:space="preserve"> PAGEREF _Toc238654181 \h </w:instrText>
            </w:r>
            <w:r>
              <w:rPr>
                <w:noProof/>
                <w:webHidden/>
              </w:rPr>
            </w:r>
            <w:r>
              <w:rPr>
                <w:noProof/>
                <w:webHidden/>
              </w:rPr>
              <w:fldChar w:fldCharType="separate"/>
            </w:r>
            <w:r>
              <w:rPr>
                <w:noProof/>
                <w:webHidden/>
              </w:rPr>
              <w:t>16</w:t>
            </w:r>
            <w:r>
              <w:rPr>
                <w:noProof/>
                <w:webHidden/>
              </w:rPr>
              <w:fldChar w:fldCharType="end"/>
            </w:r>
          </w:hyperlink>
        </w:p>
        <w:p w14:paraId="0031FD76" w14:textId="7998F8C6" w:rsidR="00E07B12" w:rsidRDefault="00E07B12">
          <w:pPr>
            <w:pStyle w:val="TOC2"/>
            <w:tabs>
              <w:tab w:val="right" w:leader="dot" w:pos="10070"/>
            </w:tabs>
            <w:rPr>
              <w:rFonts w:asciiTheme="minorHAnsi" w:eastAsiaTheme="minorEastAsia" w:hAnsiTheme="minorHAnsi" w:cstheme="minorBidi"/>
              <w:noProof/>
              <w:color w:val="auto"/>
              <w:kern w:val="2"/>
              <w:sz w:val="24"/>
              <w:szCs w:val="24"/>
              <w:lang w:eastAsia="en-US"/>
              <w14:ligatures w14:val="standardContextual"/>
            </w:rPr>
          </w:pPr>
          <w:hyperlink w:anchor="_Toc238654182" w:history="1">
            <w:r w:rsidRPr="004002EC">
              <w:rPr>
                <w:rStyle w:val="Hyperlink"/>
                <w:noProof/>
              </w:rPr>
              <w:t>4.6 Detector D5 — Contract Expiration and Auto-Renewal (Epic 3)</w:t>
            </w:r>
            <w:r>
              <w:rPr>
                <w:noProof/>
                <w:webHidden/>
              </w:rPr>
              <w:tab/>
            </w:r>
            <w:r>
              <w:rPr>
                <w:noProof/>
                <w:webHidden/>
              </w:rPr>
              <w:fldChar w:fldCharType="begin"/>
            </w:r>
            <w:r>
              <w:rPr>
                <w:noProof/>
                <w:webHidden/>
              </w:rPr>
              <w:instrText xml:space="preserve"> PAGEREF _Toc238654182 \h </w:instrText>
            </w:r>
            <w:r>
              <w:rPr>
                <w:noProof/>
                <w:webHidden/>
              </w:rPr>
            </w:r>
            <w:r>
              <w:rPr>
                <w:noProof/>
                <w:webHidden/>
              </w:rPr>
              <w:fldChar w:fldCharType="separate"/>
            </w:r>
            <w:r>
              <w:rPr>
                <w:noProof/>
                <w:webHidden/>
              </w:rPr>
              <w:t>17</w:t>
            </w:r>
            <w:r>
              <w:rPr>
                <w:noProof/>
                <w:webHidden/>
              </w:rPr>
              <w:fldChar w:fldCharType="end"/>
            </w:r>
          </w:hyperlink>
        </w:p>
        <w:p w14:paraId="18D555FC" w14:textId="3CF17942" w:rsidR="00E07B12" w:rsidRDefault="00E07B12">
          <w:pPr>
            <w:pStyle w:val="TOC2"/>
            <w:tabs>
              <w:tab w:val="right" w:leader="dot" w:pos="10070"/>
            </w:tabs>
            <w:rPr>
              <w:rFonts w:asciiTheme="minorHAnsi" w:eastAsiaTheme="minorEastAsia" w:hAnsiTheme="minorHAnsi" w:cstheme="minorBidi"/>
              <w:noProof/>
              <w:color w:val="auto"/>
              <w:kern w:val="2"/>
              <w:sz w:val="24"/>
              <w:szCs w:val="24"/>
              <w:lang w:eastAsia="en-US"/>
              <w14:ligatures w14:val="standardContextual"/>
            </w:rPr>
          </w:pPr>
          <w:hyperlink w:anchor="_Toc238654183" w:history="1">
            <w:r w:rsidRPr="004002EC">
              <w:rPr>
                <w:rStyle w:val="Hyperlink"/>
                <w:noProof/>
              </w:rPr>
              <w:t>4.7 Detector D6 — SLA and Contract Term Breach (Epic 4)</w:t>
            </w:r>
            <w:r>
              <w:rPr>
                <w:noProof/>
                <w:webHidden/>
              </w:rPr>
              <w:tab/>
            </w:r>
            <w:r>
              <w:rPr>
                <w:noProof/>
                <w:webHidden/>
              </w:rPr>
              <w:fldChar w:fldCharType="begin"/>
            </w:r>
            <w:r>
              <w:rPr>
                <w:noProof/>
                <w:webHidden/>
              </w:rPr>
              <w:instrText xml:space="preserve"> PAGEREF _Toc238654183 \h </w:instrText>
            </w:r>
            <w:r>
              <w:rPr>
                <w:noProof/>
                <w:webHidden/>
              </w:rPr>
            </w:r>
            <w:r>
              <w:rPr>
                <w:noProof/>
                <w:webHidden/>
              </w:rPr>
              <w:fldChar w:fldCharType="separate"/>
            </w:r>
            <w:r>
              <w:rPr>
                <w:noProof/>
                <w:webHidden/>
              </w:rPr>
              <w:t>18</w:t>
            </w:r>
            <w:r>
              <w:rPr>
                <w:noProof/>
                <w:webHidden/>
              </w:rPr>
              <w:fldChar w:fldCharType="end"/>
            </w:r>
          </w:hyperlink>
        </w:p>
        <w:p w14:paraId="4B506E47" w14:textId="37DD1F72" w:rsidR="00E07B12" w:rsidRDefault="00E07B12">
          <w:pPr>
            <w:pStyle w:val="TOC2"/>
            <w:tabs>
              <w:tab w:val="right" w:leader="dot" w:pos="10070"/>
            </w:tabs>
            <w:rPr>
              <w:rFonts w:asciiTheme="minorHAnsi" w:eastAsiaTheme="minorEastAsia" w:hAnsiTheme="minorHAnsi" w:cstheme="minorBidi"/>
              <w:noProof/>
              <w:color w:val="auto"/>
              <w:kern w:val="2"/>
              <w:sz w:val="24"/>
              <w:szCs w:val="24"/>
              <w:lang w:eastAsia="en-US"/>
              <w14:ligatures w14:val="standardContextual"/>
            </w:rPr>
          </w:pPr>
          <w:hyperlink w:anchor="_Toc238654184" w:history="1">
            <w:r w:rsidRPr="004002EC">
              <w:rPr>
                <w:rStyle w:val="Hyperlink"/>
                <w:noProof/>
              </w:rPr>
              <w:t>4.8 The Exception Record Contract</w:t>
            </w:r>
            <w:r>
              <w:rPr>
                <w:noProof/>
                <w:webHidden/>
              </w:rPr>
              <w:tab/>
            </w:r>
            <w:r>
              <w:rPr>
                <w:noProof/>
                <w:webHidden/>
              </w:rPr>
              <w:fldChar w:fldCharType="begin"/>
            </w:r>
            <w:r>
              <w:rPr>
                <w:noProof/>
                <w:webHidden/>
              </w:rPr>
              <w:instrText xml:space="preserve"> PAGEREF _Toc238654184 \h </w:instrText>
            </w:r>
            <w:r>
              <w:rPr>
                <w:noProof/>
                <w:webHidden/>
              </w:rPr>
            </w:r>
            <w:r>
              <w:rPr>
                <w:noProof/>
                <w:webHidden/>
              </w:rPr>
              <w:fldChar w:fldCharType="separate"/>
            </w:r>
            <w:r>
              <w:rPr>
                <w:noProof/>
                <w:webHidden/>
              </w:rPr>
              <w:t>18</w:t>
            </w:r>
            <w:r>
              <w:rPr>
                <w:noProof/>
                <w:webHidden/>
              </w:rPr>
              <w:fldChar w:fldCharType="end"/>
            </w:r>
          </w:hyperlink>
        </w:p>
        <w:p w14:paraId="67A377CF" w14:textId="22DCC5B4" w:rsidR="00E07B12" w:rsidRDefault="00E07B12">
          <w:pPr>
            <w:pStyle w:val="TOC2"/>
            <w:tabs>
              <w:tab w:val="right" w:leader="dot" w:pos="10070"/>
            </w:tabs>
            <w:rPr>
              <w:rFonts w:asciiTheme="minorHAnsi" w:eastAsiaTheme="minorEastAsia" w:hAnsiTheme="minorHAnsi" w:cstheme="minorBidi"/>
              <w:noProof/>
              <w:color w:val="auto"/>
              <w:kern w:val="2"/>
              <w:sz w:val="24"/>
              <w:szCs w:val="24"/>
              <w:lang w:eastAsia="en-US"/>
              <w14:ligatures w14:val="standardContextual"/>
            </w:rPr>
          </w:pPr>
          <w:hyperlink w:anchor="_Toc238654185" w:history="1">
            <w:r w:rsidRPr="004002EC">
              <w:rPr>
                <w:rStyle w:val="Hyperlink"/>
                <w:noProof/>
              </w:rPr>
              <w:t>4.9 Idempotency and Exception Lifecycle</w:t>
            </w:r>
            <w:r>
              <w:rPr>
                <w:noProof/>
                <w:webHidden/>
              </w:rPr>
              <w:tab/>
            </w:r>
            <w:r>
              <w:rPr>
                <w:noProof/>
                <w:webHidden/>
              </w:rPr>
              <w:fldChar w:fldCharType="begin"/>
            </w:r>
            <w:r>
              <w:rPr>
                <w:noProof/>
                <w:webHidden/>
              </w:rPr>
              <w:instrText xml:space="preserve"> PAGEREF _Toc238654185 \h </w:instrText>
            </w:r>
            <w:r>
              <w:rPr>
                <w:noProof/>
                <w:webHidden/>
              </w:rPr>
            </w:r>
            <w:r>
              <w:rPr>
                <w:noProof/>
                <w:webHidden/>
              </w:rPr>
              <w:fldChar w:fldCharType="separate"/>
            </w:r>
            <w:r>
              <w:rPr>
                <w:noProof/>
                <w:webHidden/>
              </w:rPr>
              <w:t>19</w:t>
            </w:r>
            <w:r>
              <w:rPr>
                <w:noProof/>
                <w:webHidden/>
              </w:rPr>
              <w:fldChar w:fldCharType="end"/>
            </w:r>
          </w:hyperlink>
        </w:p>
        <w:p w14:paraId="05382056" w14:textId="35A1EB68" w:rsidR="00E07B12" w:rsidRDefault="00E07B12">
          <w:pPr>
            <w:pStyle w:val="TOC1"/>
            <w:tabs>
              <w:tab w:val="right" w:leader="dot" w:pos="10070"/>
            </w:tabs>
            <w:rPr>
              <w:rFonts w:asciiTheme="minorHAnsi" w:eastAsiaTheme="minorEastAsia" w:hAnsiTheme="minorHAnsi" w:cstheme="minorBidi"/>
              <w:noProof/>
              <w:color w:val="auto"/>
              <w:kern w:val="2"/>
              <w:sz w:val="24"/>
              <w:szCs w:val="24"/>
              <w:lang w:eastAsia="en-US"/>
              <w14:ligatures w14:val="standardContextual"/>
            </w:rPr>
          </w:pPr>
          <w:hyperlink w:anchor="_Toc238654186" w:history="1">
            <w:r w:rsidRPr="004002EC">
              <w:rPr>
                <w:rStyle w:val="Hyperlink"/>
                <w:noProof/>
              </w:rPr>
              <w:t>5. Transparent Risk Classification (Epic 5)</w:t>
            </w:r>
            <w:r>
              <w:rPr>
                <w:noProof/>
                <w:webHidden/>
              </w:rPr>
              <w:tab/>
            </w:r>
            <w:r>
              <w:rPr>
                <w:noProof/>
                <w:webHidden/>
              </w:rPr>
              <w:fldChar w:fldCharType="begin"/>
            </w:r>
            <w:r>
              <w:rPr>
                <w:noProof/>
                <w:webHidden/>
              </w:rPr>
              <w:instrText xml:space="preserve"> PAGEREF _Toc238654186 \h </w:instrText>
            </w:r>
            <w:r>
              <w:rPr>
                <w:noProof/>
                <w:webHidden/>
              </w:rPr>
            </w:r>
            <w:r>
              <w:rPr>
                <w:noProof/>
                <w:webHidden/>
              </w:rPr>
              <w:fldChar w:fldCharType="separate"/>
            </w:r>
            <w:r>
              <w:rPr>
                <w:noProof/>
                <w:webHidden/>
              </w:rPr>
              <w:t>20</w:t>
            </w:r>
            <w:r>
              <w:rPr>
                <w:noProof/>
                <w:webHidden/>
              </w:rPr>
              <w:fldChar w:fldCharType="end"/>
            </w:r>
          </w:hyperlink>
        </w:p>
        <w:p w14:paraId="553D3871" w14:textId="2563202A" w:rsidR="00E07B12" w:rsidRDefault="00E07B12">
          <w:pPr>
            <w:pStyle w:val="TOC2"/>
            <w:tabs>
              <w:tab w:val="right" w:leader="dot" w:pos="10070"/>
            </w:tabs>
            <w:rPr>
              <w:rFonts w:asciiTheme="minorHAnsi" w:eastAsiaTheme="minorEastAsia" w:hAnsiTheme="minorHAnsi" w:cstheme="minorBidi"/>
              <w:noProof/>
              <w:color w:val="auto"/>
              <w:kern w:val="2"/>
              <w:sz w:val="24"/>
              <w:szCs w:val="24"/>
              <w:lang w:eastAsia="en-US"/>
              <w14:ligatures w14:val="standardContextual"/>
            </w:rPr>
          </w:pPr>
          <w:hyperlink w:anchor="_Toc238654187" w:history="1">
            <w:r w:rsidRPr="004002EC">
              <w:rPr>
                <w:rStyle w:val="Hyperlink"/>
                <w:noProof/>
              </w:rPr>
              <w:t>5.1 Design Principles</w:t>
            </w:r>
            <w:r>
              <w:rPr>
                <w:noProof/>
                <w:webHidden/>
              </w:rPr>
              <w:tab/>
            </w:r>
            <w:r>
              <w:rPr>
                <w:noProof/>
                <w:webHidden/>
              </w:rPr>
              <w:fldChar w:fldCharType="begin"/>
            </w:r>
            <w:r>
              <w:rPr>
                <w:noProof/>
                <w:webHidden/>
              </w:rPr>
              <w:instrText xml:space="preserve"> PAGEREF _Toc238654187 \h </w:instrText>
            </w:r>
            <w:r>
              <w:rPr>
                <w:noProof/>
                <w:webHidden/>
              </w:rPr>
            </w:r>
            <w:r>
              <w:rPr>
                <w:noProof/>
                <w:webHidden/>
              </w:rPr>
              <w:fldChar w:fldCharType="separate"/>
            </w:r>
            <w:r>
              <w:rPr>
                <w:noProof/>
                <w:webHidden/>
              </w:rPr>
              <w:t>20</w:t>
            </w:r>
            <w:r>
              <w:rPr>
                <w:noProof/>
                <w:webHidden/>
              </w:rPr>
              <w:fldChar w:fldCharType="end"/>
            </w:r>
          </w:hyperlink>
        </w:p>
        <w:p w14:paraId="28AB1F8B" w14:textId="2F11831F" w:rsidR="00E07B12" w:rsidRDefault="00E07B12">
          <w:pPr>
            <w:pStyle w:val="TOC2"/>
            <w:tabs>
              <w:tab w:val="right" w:leader="dot" w:pos="10070"/>
            </w:tabs>
            <w:rPr>
              <w:rFonts w:asciiTheme="minorHAnsi" w:eastAsiaTheme="minorEastAsia" w:hAnsiTheme="minorHAnsi" w:cstheme="minorBidi"/>
              <w:noProof/>
              <w:color w:val="auto"/>
              <w:kern w:val="2"/>
              <w:sz w:val="24"/>
              <w:szCs w:val="24"/>
              <w:lang w:eastAsia="en-US"/>
              <w14:ligatures w14:val="standardContextual"/>
            </w:rPr>
          </w:pPr>
          <w:hyperlink w:anchor="_Toc238654188" w:history="1">
            <w:r w:rsidRPr="004002EC">
              <w:rPr>
                <w:rStyle w:val="Hyperlink"/>
                <w:noProof/>
              </w:rPr>
              <w:t>5.2 Scoring Components</w:t>
            </w:r>
            <w:r>
              <w:rPr>
                <w:noProof/>
                <w:webHidden/>
              </w:rPr>
              <w:tab/>
            </w:r>
            <w:r>
              <w:rPr>
                <w:noProof/>
                <w:webHidden/>
              </w:rPr>
              <w:fldChar w:fldCharType="begin"/>
            </w:r>
            <w:r>
              <w:rPr>
                <w:noProof/>
                <w:webHidden/>
              </w:rPr>
              <w:instrText xml:space="preserve"> PAGEREF _Toc238654188 \h </w:instrText>
            </w:r>
            <w:r>
              <w:rPr>
                <w:noProof/>
                <w:webHidden/>
              </w:rPr>
            </w:r>
            <w:r>
              <w:rPr>
                <w:noProof/>
                <w:webHidden/>
              </w:rPr>
              <w:fldChar w:fldCharType="separate"/>
            </w:r>
            <w:r>
              <w:rPr>
                <w:noProof/>
                <w:webHidden/>
              </w:rPr>
              <w:t>20</w:t>
            </w:r>
            <w:r>
              <w:rPr>
                <w:noProof/>
                <w:webHidden/>
              </w:rPr>
              <w:fldChar w:fldCharType="end"/>
            </w:r>
          </w:hyperlink>
        </w:p>
        <w:p w14:paraId="47E5DED4" w14:textId="2707C8C7" w:rsidR="00E07B12" w:rsidRDefault="00E07B12">
          <w:pPr>
            <w:pStyle w:val="TOC2"/>
            <w:tabs>
              <w:tab w:val="right" w:leader="dot" w:pos="10070"/>
            </w:tabs>
            <w:rPr>
              <w:rFonts w:asciiTheme="minorHAnsi" w:eastAsiaTheme="minorEastAsia" w:hAnsiTheme="minorHAnsi" w:cstheme="minorBidi"/>
              <w:noProof/>
              <w:color w:val="auto"/>
              <w:kern w:val="2"/>
              <w:sz w:val="24"/>
              <w:szCs w:val="24"/>
              <w:lang w:eastAsia="en-US"/>
              <w14:ligatures w14:val="standardContextual"/>
            </w:rPr>
          </w:pPr>
          <w:hyperlink w:anchor="_Toc238654189" w:history="1">
            <w:r w:rsidRPr="004002EC">
              <w:rPr>
                <w:rStyle w:val="Hyperlink"/>
                <w:noProof/>
              </w:rPr>
              <w:t>5.3 The Scoring Function</w:t>
            </w:r>
            <w:r>
              <w:rPr>
                <w:noProof/>
                <w:webHidden/>
              </w:rPr>
              <w:tab/>
            </w:r>
            <w:r>
              <w:rPr>
                <w:noProof/>
                <w:webHidden/>
              </w:rPr>
              <w:fldChar w:fldCharType="begin"/>
            </w:r>
            <w:r>
              <w:rPr>
                <w:noProof/>
                <w:webHidden/>
              </w:rPr>
              <w:instrText xml:space="preserve"> PAGEREF _Toc238654189 \h </w:instrText>
            </w:r>
            <w:r>
              <w:rPr>
                <w:noProof/>
                <w:webHidden/>
              </w:rPr>
            </w:r>
            <w:r>
              <w:rPr>
                <w:noProof/>
                <w:webHidden/>
              </w:rPr>
              <w:fldChar w:fldCharType="separate"/>
            </w:r>
            <w:r>
              <w:rPr>
                <w:noProof/>
                <w:webHidden/>
              </w:rPr>
              <w:t>21</w:t>
            </w:r>
            <w:r>
              <w:rPr>
                <w:noProof/>
                <w:webHidden/>
              </w:rPr>
              <w:fldChar w:fldCharType="end"/>
            </w:r>
          </w:hyperlink>
        </w:p>
        <w:p w14:paraId="58A241DB" w14:textId="66F05B49" w:rsidR="00E07B12" w:rsidRDefault="00E07B12">
          <w:pPr>
            <w:pStyle w:val="TOC2"/>
            <w:tabs>
              <w:tab w:val="right" w:leader="dot" w:pos="10070"/>
            </w:tabs>
            <w:rPr>
              <w:rFonts w:asciiTheme="minorHAnsi" w:eastAsiaTheme="minorEastAsia" w:hAnsiTheme="minorHAnsi" w:cstheme="minorBidi"/>
              <w:noProof/>
              <w:color w:val="auto"/>
              <w:kern w:val="2"/>
              <w:sz w:val="24"/>
              <w:szCs w:val="24"/>
              <w:lang w:eastAsia="en-US"/>
              <w14:ligatures w14:val="standardContextual"/>
            </w:rPr>
          </w:pPr>
          <w:hyperlink w:anchor="_Toc238654190" w:history="1">
            <w:r w:rsidRPr="004002EC">
              <w:rPr>
                <w:rStyle w:val="Hyperlink"/>
                <w:noProof/>
              </w:rPr>
              <w:t>5.4 The Explanation Object</w:t>
            </w:r>
            <w:r>
              <w:rPr>
                <w:noProof/>
                <w:webHidden/>
              </w:rPr>
              <w:tab/>
            </w:r>
            <w:r>
              <w:rPr>
                <w:noProof/>
                <w:webHidden/>
              </w:rPr>
              <w:fldChar w:fldCharType="begin"/>
            </w:r>
            <w:r>
              <w:rPr>
                <w:noProof/>
                <w:webHidden/>
              </w:rPr>
              <w:instrText xml:space="preserve"> PAGEREF _Toc238654190 \h </w:instrText>
            </w:r>
            <w:r>
              <w:rPr>
                <w:noProof/>
                <w:webHidden/>
              </w:rPr>
            </w:r>
            <w:r>
              <w:rPr>
                <w:noProof/>
                <w:webHidden/>
              </w:rPr>
              <w:fldChar w:fldCharType="separate"/>
            </w:r>
            <w:r>
              <w:rPr>
                <w:noProof/>
                <w:webHidden/>
              </w:rPr>
              <w:t>22</w:t>
            </w:r>
            <w:r>
              <w:rPr>
                <w:noProof/>
                <w:webHidden/>
              </w:rPr>
              <w:fldChar w:fldCharType="end"/>
            </w:r>
          </w:hyperlink>
        </w:p>
        <w:p w14:paraId="63C55C67" w14:textId="28FFC94C" w:rsidR="00E07B12" w:rsidRDefault="00E07B12">
          <w:pPr>
            <w:pStyle w:val="TOC2"/>
            <w:tabs>
              <w:tab w:val="right" w:leader="dot" w:pos="10070"/>
            </w:tabs>
            <w:rPr>
              <w:rFonts w:asciiTheme="minorHAnsi" w:eastAsiaTheme="minorEastAsia" w:hAnsiTheme="minorHAnsi" w:cstheme="minorBidi"/>
              <w:noProof/>
              <w:color w:val="auto"/>
              <w:kern w:val="2"/>
              <w:sz w:val="24"/>
              <w:szCs w:val="24"/>
              <w:lang w:eastAsia="en-US"/>
              <w14:ligatures w14:val="standardContextual"/>
            </w:rPr>
          </w:pPr>
          <w:hyperlink w:anchor="_Toc238654191" w:history="1">
            <w:r w:rsidRPr="004002EC">
              <w:rPr>
                <w:rStyle w:val="Hyperlink"/>
                <w:noProof/>
              </w:rPr>
              <w:t>5.5 What the LLM May and May Not Do</w:t>
            </w:r>
            <w:r>
              <w:rPr>
                <w:noProof/>
                <w:webHidden/>
              </w:rPr>
              <w:tab/>
            </w:r>
            <w:r>
              <w:rPr>
                <w:noProof/>
                <w:webHidden/>
              </w:rPr>
              <w:fldChar w:fldCharType="begin"/>
            </w:r>
            <w:r>
              <w:rPr>
                <w:noProof/>
                <w:webHidden/>
              </w:rPr>
              <w:instrText xml:space="preserve"> PAGEREF _Toc238654191 \h </w:instrText>
            </w:r>
            <w:r>
              <w:rPr>
                <w:noProof/>
                <w:webHidden/>
              </w:rPr>
            </w:r>
            <w:r>
              <w:rPr>
                <w:noProof/>
                <w:webHidden/>
              </w:rPr>
              <w:fldChar w:fldCharType="separate"/>
            </w:r>
            <w:r>
              <w:rPr>
                <w:noProof/>
                <w:webHidden/>
              </w:rPr>
              <w:t>22</w:t>
            </w:r>
            <w:r>
              <w:rPr>
                <w:noProof/>
                <w:webHidden/>
              </w:rPr>
              <w:fldChar w:fldCharType="end"/>
            </w:r>
          </w:hyperlink>
        </w:p>
        <w:p w14:paraId="2576C033" w14:textId="09D5573B" w:rsidR="00E07B12" w:rsidRDefault="00E07B12">
          <w:pPr>
            <w:pStyle w:val="TOC2"/>
            <w:tabs>
              <w:tab w:val="right" w:leader="dot" w:pos="10070"/>
            </w:tabs>
            <w:rPr>
              <w:rFonts w:asciiTheme="minorHAnsi" w:eastAsiaTheme="minorEastAsia" w:hAnsiTheme="minorHAnsi" w:cstheme="minorBidi"/>
              <w:noProof/>
              <w:color w:val="auto"/>
              <w:kern w:val="2"/>
              <w:sz w:val="24"/>
              <w:szCs w:val="24"/>
              <w:lang w:eastAsia="en-US"/>
              <w14:ligatures w14:val="standardContextual"/>
            </w:rPr>
          </w:pPr>
          <w:hyperlink w:anchor="_Toc238654192" w:history="1">
            <w:r w:rsidRPr="004002EC">
              <w:rPr>
                <w:rStyle w:val="Hyperlink"/>
                <w:noProof/>
              </w:rPr>
              <w:t>5.6 Governance of Thresholds</w:t>
            </w:r>
            <w:r>
              <w:rPr>
                <w:noProof/>
                <w:webHidden/>
              </w:rPr>
              <w:tab/>
            </w:r>
            <w:r>
              <w:rPr>
                <w:noProof/>
                <w:webHidden/>
              </w:rPr>
              <w:fldChar w:fldCharType="begin"/>
            </w:r>
            <w:r>
              <w:rPr>
                <w:noProof/>
                <w:webHidden/>
              </w:rPr>
              <w:instrText xml:space="preserve"> PAGEREF _Toc238654192 \h </w:instrText>
            </w:r>
            <w:r>
              <w:rPr>
                <w:noProof/>
                <w:webHidden/>
              </w:rPr>
            </w:r>
            <w:r>
              <w:rPr>
                <w:noProof/>
                <w:webHidden/>
              </w:rPr>
              <w:fldChar w:fldCharType="separate"/>
            </w:r>
            <w:r>
              <w:rPr>
                <w:noProof/>
                <w:webHidden/>
              </w:rPr>
              <w:t>23</w:t>
            </w:r>
            <w:r>
              <w:rPr>
                <w:noProof/>
                <w:webHidden/>
              </w:rPr>
              <w:fldChar w:fldCharType="end"/>
            </w:r>
          </w:hyperlink>
        </w:p>
        <w:p w14:paraId="57B823C4" w14:textId="47C5271C" w:rsidR="00E07B12" w:rsidRDefault="00E07B12">
          <w:pPr>
            <w:pStyle w:val="TOC1"/>
            <w:tabs>
              <w:tab w:val="right" w:leader="dot" w:pos="10070"/>
            </w:tabs>
            <w:rPr>
              <w:rFonts w:asciiTheme="minorHAnsi" w:eastAsiaTheme="minorEastAsia" w:hAnsiTheme="minorHAnsi" w:cstheme="minorBidi"/>
              <w:noProof/>
              <w:color w:val="auto"/>
              <w:kern w:val="2"/>
              <w:sz w:val="24"/>
              <w:szCs w:val="24"/>
              <w:lang w:eastAsia="en-US"/>
              <w14:ligatures w14:val="standardContextual"/>
            </w:rPr>
          </w:pPr>
          <w:hyperlink w:anchor="_Toc238654193" w:history="1">
            <w:r w:rsidRPr="004002EC">
              <w:rPr>
                <w:rStyle w:val="Hyperlink"/>
                <w:noProof/>
              </w:rPr>
              <w:t>6. Backend — Workload 2 (FastAPI BFF)</w:t>
            </w:r>
            <w:r>
              <w:rPr>
                <w:noProof/>
                <w:webHidden/>
              </w:rPr>
              <w:tab/>
            </w:r>
            <w:r>
              <w:rPr>
                <w:noProof/>
                <w:webHidden/>
              </w:rPr>
              <w:fldChar w:fldCharType="begin"/>
            </w:r>
            <w:r>
              <w:rPr>
                <w:noProof/>
                <w:webHidden/>
              </w:rPr>
              <w:instrText xml:space="preserve"> PAGEREF _Toc238654193 \h </w:instrText>
            </w:r>
            <w:r>
              <w:rPr>
                <w:noProof/>
                <w:webHidden/>
              </w:rPr>
            </w:r>
            <w:r>
              <w:rPr>
                <w:noProof/>
                <w:webHidden/>
              </w:rPr>
              <w:fldChar w:fldCharType="separate"/>
            </w:r>
            <w:r>
              <w:rPr>
                <w:noProof/>
                <w:webHidden/>
              </w:rPr>
              <w:t>23</w:t>
            </w:r>
            <w:r>
              <w:rPr>
                <w:noProof/>
                <w:webHidden/>
              </w:rPr>
              <w:fldChar w:fldCharType="end"/>
            </w:r>
          </w:hyperlink>
        </w:p>
        <w:p w14:paraId="4E40FBBB" w14:textId="77A60AE1" w:rsidR="00E07B12" w:rsidRDefault="00E07B12">
          <w:pPr>
            <w:pStyle w:val="TOC2"/>
            <w:tabs>
              <w:tab w:val="right" w:leader="dot" w:pos="10070"/>
            </w:tabs>
            <w:rPr>
              <w:rFonts w:asciiTheme="minorHAnsi" w:eastAsiaTheme="minorEastAsia" w:hAnsiTheme="minorHAnsi" w:cstheme="minorBidi"/>
              <w:noProof/>
              <w:color w:val="auto"/>
              <w:kern w:val="2"/>
              <w:sz w:val="24"/>
              <w:szCs w:val="24"/>
              <w:lang w:eastAsia="en-US"/>
              <w14:ligatures w14:val="standardContextual"/>
            </w:rPr>
          </w:pPr>
          <w:hyperlink w:anchor="_Toc238654194" w:history="1">
            <w:r w:rsidRPr="004002EC">
              <w:rPr>
                <w:rStyle w:val="Hyperlink"/>
                <w:noProof/>
              </w:rPr>
              <w:t>6.1 Application Structure</w:t>
            </w:r>
            <w:r>
              <w:rPr>
                <w:noProof/>
                <w:webHidden/>
              </w:rPr>
              <w:tab/>
            </w:r>
            <w:r>
              <w:rPr>
                <w:noProof/>
                <w:webHidden/>
              </w:rPr>
              <w:fldChar w:fldCharType="begin"/>
            </w:r>
            <w:r>
              <w:rPr>
                <w:noProof/>
                <w:webHidden/>
              </w:rPr>
              <w:instrText xml:space="preserve"> PAGEREF _Toc238654194 \h </w:instrText>
            </w:r>
            <w:r>
              <w:rPr>
                <w:noProof/>
                <w:webHidden/>
              </w:rPr>
            </w:r>
            <w:r>
              <w:rPr>
                <w:noProof/>
                <w:webHidden/>
              </w:rPr>
              <w:fldChar w:fldCharType="separate"/>
            </w:r>
            <w:r>
              <w:rPr>
                <w:noProof/>
                <w:webHidden/>
              </w:rPr>
              <w:t>23</w:t>
            </w:r>
            <w:r>
              <w:rPr>
                <w:noProof/>
                <w:webHidden/>
              </w:rPr>
              <w:fldChar w:fldCharType="end"/>
            </w:r>
          </w:hyperlink>
        </w:p>
        <w:p w14:paraId="2E06137F" w14:textId="6860B54B" w:rsidR="00E07B12" w:rsidRDefault="00E07B12">
          <w:pPr>
            <w:pStyle w:val="TOC2"/>
            <w:tabs>
              <w:tab w:val="right" w:leader="dot" w:pos="10070"/>
            </w:tabs>
            <w:rPr>
              <w:rFonts w:asciiTheme="minorHAnsi" w:eastAsiaTheme="minorEastAsia" w:hAnsiTheme="minorHAnsi" w:cstheme="minorBidi"/>
              <w:noProof/>
              <w:color w:val="auto"/>
              <w:kern w:val="2"/>
              <w:sz w:val="24"/>
              <w:szCs w:val="24"/>
              <w:lang w:eastAsia="en-US"/>
              <w14:ligatures w14:val="standardContextual"/>
            </w:rPr>
          </w:pPr>
          <w:hyperlink w:anchor="_Toc238654195" w:history="1">
            <w:r w:rsidRPr="004002EC">
              <w:rPr>
                <w:rStyle w:val="Hyperlink"/>
                <w:noProof/>
              </w:rPr>
              <w:t>6.2 Endpoint Set</w:t>
            </w:r>
            <w:r>
              <w:rPr>
                <w:noProof/>
                <w:webHidden/>
              </w:rPr>
              <w:tab/>
            </w:r>
            <w:r>
              <w:rPr>
                <w:noProof/>
                <w:webHidden/>
              </w:rPr>
              <w:fldChar w:fldCharType="begin"/>
            </w:r>
            <w:r>
              <w:rPr>
                <w:noProof/>
                <w:webHidden/>
              </w:rPr>
              <w:instrText xml:space="preserve"> PAGEREF _Toc238654195 \h </w:instrText>
            </w:r>
            <w:r>
              <w:rPr>
                <w:noProof/>
                <w:webHidden/>
              </w:rPr>
            </w:r>
            <w:r>
              <w:rPr>
                <w:noProof/>
                <w:webHidden/>
              </w:rPr>
              <w:fldChar w:fldCharType="separate"/>
            </w:r>
            <w:r>
              <w:rPr>
                <w:noProof/>
                <w:webHidden/>
              </w:rPr>
              <w:t>24</w:t>
            </w:r>
            <w:r>
              <w:rPr>
                <w:noProof/>
                <w:webHidden/>
              </w:rPr>
              <w:fldChar w:fldCharType="end"/>
            </w:r>
          </w:hyperlink>
        </w:p>
        <w:p w14:paraId="3A26AB74" w14:textId="6EDD06B7" w:rsidR="00E07B12" w:rsidRDefault="00E07B12">
          <w:pPr>
            <w:pStyle w:val="TOC2"/>
            <w:tabs>
              <w:tab w:val="right" w:leader="dot" w:pos="10070"/>
            </w:tabs>
            <w:rPr>
              <w:rFonts w:asciiTheme="minorHAnsi" w:eastAsiaTheme="minorEastAsia" w:hAnsiTheme="minorHAnsi" w:cstheme="minorBidi"/>
              <w:noProof/>
              <w:color w:val="auto"/>
              <w:kern w:val="2"/>
              <w:sz w:val="24"/>
              <w:szCs w:val="24"/>
              <w:lang w:eastAsia="en-US"/>
              <w14:ligatures w14:val="standardContextual"/>
            </w:rPr>
          </w:pPr>
          <w:hyperlink w:anchor="_Toc238654196" w:history="1">
            <w:r w:rsidRPr="004002EC">
              <w:rPr>
                <w:rStyle w:val="Hyperlink"/>
                <w:noProof/>
              </w:rPr>
              <w:t>6.3 Caching and Timeouts</w:t>
            </w:r>
            <w:r>
              <w:rPr>
                <w:noProof/>
                <w:webHidden/>
              </w:rPr>
              <w:tab/>
            </w:r>
            <w:r>
              <w:rPr>
                <w:noProof/>
                <w:webHidden/>
              </w:rPr>
              <w:fldChar w:fldCharType="begin"/>
            </w:r>
            <w:r>
              <w:rPr>
                <w:noProof/>
                <w:webHidden/>
              </w:rPr>
              <w:instrText xml:space="preserve"> PAGEREF _Toc238654196 \h </w:instrText>
            </w:r>
            <w:r>
              <w:rPr>
                <w:noProof/>
                <w:webHidden/>
              </w:rPr>
            </w:r>
            <w:r>
              <w:rPr>
                <w:noProof/>
                <w:webHidden/>
              </w:rPr>
              <w:fldChar w:fldCharType="separate"/>
            </w:r>
            <w:r>
              <w:rPr>
                <w:noProof/>
                <w:webHidden/>
              </w:rPr>
              <w:t>24</w:t>
            </w:r>
            <w:r>
              <w:rPr>
                <w:noProof/>
                <w:webHidden/>
              </w:rPr>
              <w:fldChar w:fldCharType="end"/>
            </w:r>
          </w:hyperlink>
        </w:p>
        <w:p w14:paraId="788C6372" w14:textId="2BCD5DA3" w:rsidR="00E07B12" w:rsidRDefault="00E07B12">
          <w:pPr>
            <w:pStyle w:val="TOC2"/>
            <w:tabs>
              <w:tab w:val="right" w:leader="dot" w:pos="10070"/>
            </w:tabs>
            <w:rPr>
              <w:rFonts w:asciiTheme="minorHAnsi" w:eastAsiaTheme="minorEastAsia" w:hAnsiTheme="minorHAnsi" w:cstheme="minorBidi"/>
              <w:noProof/>
              <w:color w:val="auto"/>
              <w:kern w:val="2"/>
              <w:sz w:val="24"/>
              <w:szCs w:val="24"/>
              <w:lang w:eastAsia="en-US"/>
              <w14:ligatures w14:val="standardContextual"/>
            </w:rPr>
          </w:pPr>
          <w:hyperlink w:anchor="_Toc238654197" w:history="1">
            <w:r w:rsidRPr="004002EC">
              <w:rPr>
                <w:rStyle w:val="Hyperlink"/>
                <w:noProof/>
              </w:rPr>
              <w:t>6.4 OAuth2 — Workload 2 Outbound Calls</w:t>
            </w:r>
            <w:r>
              <w:rPr>
                <w:noProof/>
                <w:webHidden/>
              </w:rPr>
              <w:tab/>
            </w:r>
            <w:r>
              <w:rPr>
                <w:noProof/>
                <w:webHidden/>
              </w:rPr>
              <w:fldChar w:fldCharType="begin"/>
            </w:r>
            <w:r>
              <w:rPr>
                <w:noProof/>
                <w:webHidden/>
              </w:rPr>
              <w:instrText xml:space="preserve"> PAGEREF _Toc238654197 \h </w:instrText>
            </w:r>
            <w:r>
              <w:rPr>
                <w:noProof/>
                <w:webHidden/>
              </w:rPr>
            </w:r>
            <w:r>
              <w:rPr>
                <w:noProof/>
                <w:webHidden/>
              </w:rPr>
              <w:fldChar w:fldCharType="separate"/>
            </w:r>
            <w:r>
              <w:rPr>
                <w:noProof/>
                <w:webHidden/>
              </w:rPr>
              <w:t>25</w:t>
            </w:r>
            <w:r>
              <w:rPr>
                <w:noProof/>
                <w:webHidden/>
              </w:rPr>
              <w:fldChar w:fldCharType="end"/>
            </w:r>
          </w:hyperlink>
        </w:p>
        <w:p w14:paraId="3CCFF23E" w14:textId="61140868" w:rsidR="00E07B12" w:rsidRDefault="00E07B12">
          <w:pPr>
            <w:pStyle w:val="TOC1"/>
            <w:tabs>
              <w:tab w:val="right" w:leader="dot" w:pos="10070"/>
            </w:tabs>
            <w:rPr>
              <w:rFonts w:asciiTheme="minorHAnsi" w:eastAsiaTheme="minorEastAsia" w:hAnsiTheme="minorHAnsi" w:cstheme="minorBidi"/>
              <w:noProof/>
              <w:color w:val="auto"/>
              <w:kern w:val="2"/>
              <w:sz w:val="24"/>
              <w:szCs w:val="24"/>
              <w:lang w:eastAsia="en-US"/>
              <w14:ligatures w14:val="standardContextual"/>
            </w:rPr>
          </w:pPr>
          <w:hyperlink w:anchor="_Toc238654198" w:history="1">
            <w:r w:rsidRPr="004002EC">
              <w:rPr>
                <w:rStyle w:val="Hyperlink"/>
                <w:noProof/>
              </w:rPr>
              <w:t>7. AI Agent — Workload 3 (Invoice Leakage Agent)</w:t>
            </w:r>
            <w:r>
              <w:rPr>
                <w:noProof/>
                <w:webHidden/>
              </w:rPr>
              <w:tab/>
            </w:r>
            <w:r>
              <w:rPr>
                <w:noProof/>
                <w:webHidden/>
              </w:rPr>
              <w:fldChar w:fldCharType="begin"/>
            </w:r>
            <w:r>
              <w:rPr>
                <w:noProof/>
                <w:webHidden/>
              </w:rPr>
              <w:instrText xml:space="preserve"> PAGEREF _Toc238654198 \h </w:instrText>
            </w:r>
            <w:r>
              <w:rPr>
                <w:noProof/>
                <w:webHidden/>
              </w:rPr>
            </w:r>
            <w:r>
              <w:rPr>
                <w:noProof/>
                <w:webHidden/>
              </w:rPr>
              <w:fldChar w:fldCharType="separate"/>
            </w:r>
            <w:r>
              <w:rPr>
                <w:noProof/>
                <w:webHidden/>
              </w:rPr>
              <w:t>25</w:t>
            </w:r>
            <w:r>
              <w:rPr>
                <w:noProof/>
                <w:webHidden/>
              </w:rPr>
              <w:fldChar w:fldCharType="end"/>
            </w:r>
          </w:hyperlink>
        </w:p>
        <w:p w14:paraId="108D08AC" w14:textId="2CCDEFC3" w:rsidR="00E07B12" w:rsidRDefault="00E07B12">
          <w:pPr>
            <w:pStyle w:val="TOC2"/>
            <w:tabs>
              <w:tab w:val="right" w:leader="dot" w:pos="10070"/>
            </w:tabs>
            <w:rPr>
              <w:rFonts w:asciiTheme="minorHAnsi" w:eastAsiaTheme="minorEastAsia" w:hAnsiTheme="minorHAnsi" w:cstheme="minorBidi"/>
              <w:noProof/>
              <w:color w:val="auto"/>
              <w:kern w:val="2"/>
              <w:sz w:val="24"/>
              <w:szCs w:val="24"/>
              <w:lang w:eastAsia="en-US"/>
              <w14:ligatures w14:val="standardContextual"/>
            </w:rPr>
          </w:pPr>
          <w:hyperlink w:anchor="_Toc238654199" w:history="1">
            <w:r w:rsidRPr="004002EC">
              <w:rPr>
                <w:rStyle w:val="Hyperlink"/>
                <w:noProof/>
              </w:rPr>
              <w:t>7.1 Two-Agent Design</w:t>
            </w:r>
            <w:r>
              <w:rPr>
                <w:noProof/>
                <w:webHidden/>
              </w:rPr>
              <w:tab/>
            </w:r>
            <w:r>
              <w:rPr>
                <w:noProof/>
                <w:webHidden/>
              </w:rPr>
              <w:fldChar w:fldCharType="begin"/>
            </w:r>
            <w:r>
              <w:rPr>
                <w:noProof/>
                <w:webHidden/>
              </w:rPr>
              <w:instrText xml:space="preserve"> PAGEREF _Toc238654199 \h </w:instrText>
            </w:r>
            <w:r>
              <w:rPr>
                <w:noProof/>
                <w:webHidden/>
              </w:rPr>
            </w:r>
            <w:r>
              <w:rPr>
                <w:noProof/>
                <w:webHidden/>
              </w:rPr>
              <w:fldChar w:fldCharType="separate"/>
            </w:r>
            <w:r>
              <w:rPr>
                <w:noProof/>
                <w:webHidden/>
              </w:rPr>
              <w:t>26</w:t>
            </w:r>
            <w:r>
              <w:rPr>
                <w:noProof/>
                <w:webHidden/>
              </w:rPr>
              <w:fldChar w:fldCharType="end"/>
            </w:r>
          </w:hyperlink>
        </w:p>
        <w:p w14:paraId="0D92614A" w14:textId="3F422144" w:rsidR="00E07B12" w:rsidRDefault="00E07B12">
          <w:pPr>
            <w:pStyle w:val="TOC2"/>
            <w:tabs>
              <w:tab w:val="right" w:leader="dot" w:pos="10070"/>
            </w:tabs>
            <w:rPr>
              <w:rFonts w:asciiTheme="minorHAnsi" w:eastAsiaTheme="minorEastAsia" w:hAnsiTheme="minorHAnsi" w:cstheme="minorBidi"/>
              <w:noProof/>
              <w:color w:val="auto"/>
              <w:kern w:val="2"/>
              <w:sz w:val="24"/>
              <w:szCs w:val="24"/>
              <w:lang w:eastAsia="en-US"/>
              <w14:ligatures w14:val="standardContextual"/>
            </w:rPr>
          </w:pPr>
          <w:hyperlink w:anchor="_Toc238654200" w:history="1">
            <w:r w:rsidRPr="004002EC">
              <w:rPr>
                <w:rStyle w:val="Hyperlink"/>
                <w:noProof/>
              </w:rPr>
              <w:t>7.2 Graph Structure</w:t>
            </w:r>
            <w:r>
              <w:rPr>
                <w:noProof/>
                <w:webHidden/>
              </w:rPr>
              <w:tab/>
            </w:r>
            <w:r>
              <w:rPr>
                <w:noProof/>
                <w:webHidden/>
              </w:rPr>
              <w:fldChar w:fldCharType="begin"/>
            </w:r>
            <w:r>
              <w:rPr>
                <w:noProof/>
                <w:webHidden/>
              </w:rPr>
              <w:instrText xml:space="preserve"> PAGEREF _Toc238654200 \h </w:instrText>
            </w:r>
            <w:r>
              <w:rPr>
                <w:noProof/>
                <w:webHidden/>
              </w:rPr>
            </w:r>
            <w:r>
              <w:rPr>
                <w:noProof/>
                <w:webHidden/>
              </w:rPr>
              <w:fldChar w:fldCharType="separate"/>
            </w:r>
            <w:r>
              <w:rPr>
                <w:noProof/>
                <w:webHidden/>
              </w:rPr>
              <w:t>26</w:t>
            </w:r>
            <w:r>
              <w:rPr>
                <w:noProof/>
                <w:webHidden/>
              </w:rPr>
              <w:fldChar w:fldCharType="end"/>
            </w:r>
          </w:hyperlink>
        </w:p>
        <w:p w14:paraId="43AB0D34" w14:textId="7714D5E5" w:rsidR="00E07B12" w:rsidRDefault="00E07B12">
          <w:pPr>
            <w:pStyle w:val="TOC2"/>
            <w:tabs>
              <w:tab w:val="right" w:leader="dot" w:pos="10070"/>
            </w:tabs>
            <w:rPr>
              <w:rFonts w:asciiTheme="minorHAnsi" w:eastAsiaTheme="minorEastAsia" w:hAnsiTheme="minorHAnsi" w:cstheme="minorBidi"/>
              <w:noProof/>
              <w:color w:val="auto"/>
              <w:kern w:val="2"/>
              <w:sz w:val="24"/>
              <w:szCs w:val="24"/>
              <w:lang w:eastAsia="en-US"/>
              <w14:ligatures w14:val="standardContextual"/>
            </w:rPr>
          </w:pPr>
          <w:hyperlink w:anchor="_Toc238654201" w:history="1">
            <w:r w:rsidRPr="004002EC">
              <w:rPr>
                <w:rStyle w:val="Hyperlink"/>
                <w:noProof/>
              </w:rPr>
              <w:t>7.3 Tool Boundary</w:t>
            </w:r>
            <w:r>
              <w:rPr>
                <w:noProof/>
                <w:webHidden/>
              </w:rPr>
              <w:tab/>
            </w:r>
            <w:r>
              <w:rPr>
                <w:noProof/>
                <w:webHidden/>
              </w:rPr>
              <w:fldChar w:fldCharType="begin"/>
            </w:r>
            <w:r>
              <w:rPr>
                <w:noProof/>
                <w:webHidden/>
              </w:rPr>
              <w:instrText xml:space="preserve"> PAGEREF _Toc238654201 \h </w:instrText>
            </w:r>
            <w:r>
              <w:rPr>
                <w:noProof/>
                <w:webHidden/>
              </w:rPr>
            </w:r>
            <w:r>
              <w:rPr>
                <w:noProof/>
                <w:webHidden/>
              </w:rPr>
              <w:fldChar w:fldCharType="separate"/>
            </w:r>
            <w:r>
              <w:rPr>
                <w:noProof/>
                <w:webHidden/>
              </w:rPr>
              <w:t>27</w:t>
            </w:r>
            <w:r>
              <w:rPr>
                <w:noProof/>
                <w:webHidden/>
              </w:rPr>
              <w:fldChar w:fldCharType="end"/>
            </w:r>
          </w:hyperlink>
        </w:p>
        <w:p w14:paraId="14265C02" w14:textId="4A08FFCE" w:rsidR="00E07B12" w:rsidRDefault="00E07B12">
          <w:pPr>
            <w:pStyle w:val="TOC2"/>
            <w:tabs>
              <w:tab w:val="right" w:leader="dot" w:pos="10070"/>
            </w:tabs>
            <w:rPr>
              <w:rFonts w:asciiTheme="minorHAnsi" w:eastAsiaTheme="minorEastAsia" w:hAnsiTheme="minorHAnsi" w:cstheme="minorBidi"/>
              <w:noProof/>
              <w:color w:val="auto"/>
              <w:kern w:val="2"/>
              <w:sz w:val="24"/>
              <w:szCs w:val="24"/>
              <w:lang w:eastAsia="en-US"/>
              <w14:ligatures w14:val="standardContextual"/>
            </w:rPr>
          </w:pPr>
          <w:hyperlink w:anchor="_Toc238654202" w:history="1">
            <w:r w:rsidRPr="004002EC">
              <w:rPr>
                <w:rStyle w:val="Hyperlink"/>
                <w:noProof/>
              </w:rPr>
              <w:t>7.4 A2A Call — Orchestrator to Planner</w:t>
            </w:r>
            <w:r>
              <w:rPr>
                <w:noProof/>
                <w:webHidden/>
              </w:rPr>
              <w:tab/>
            </w:r>
            <w:r>
              <w:rPr>
                <w:noProof/>
                <w:webHidden/>
              </w:rPr>
              <w:fldChar w:fldCharType="begin"/>
            </w:r>
            <w:r>
              <w:rPr>
                <w:noProof/>
                <w:webHidden/>
              </w:rPr>
              <w:instrText xml:space="preserve"> PAGEREF _Toc238654202 \h </w:instrText>
            </w:r>
            <w:r>
              <w:rPr>
                <w:noProof/>
                <w:webHidden/>
              </w:rPr>
            </w:r>
            <w:r>
              <w:rPr>
                <w:noProof/>
                <w:webHidden/>
              </w:rPr>
              <w:fldChar w:fldCharType="separate"/>
            </w:r>
            <w:r>
              <w:rPr>
                <w:noProof/>
                <w:webHidden/>
              </w:rPr>
              <w:t>28</w:t>
            </w:r>
            <w:r>
              <w:rPr>
                <w:noProof/>
                <w:webHidden/>
              </w:rPr>
              <w:fldChar w:fldCharType="end"/>
            </w:r>
          </w:hyperlink>
        </w:p>
        <w:p w14:paraId="1EA48395" w14:textId="7D051504" w:rsidR="00E07B12" w:rsidRDefault="00E07B12">
          <w:pPr>
            <w:pStyle w:val="TOC2"/>
            <w:tabs>
              <w:tab w:val="right" w:leader="dot" w:pos="10070"/>
            </w:tabs>
            <w:rPr>
              <w:rFonts w:asciiTheme="minorHAnsi" w:eastAsiaTheme="minorEastAsia" w:hAnsiTheme="minorHAnsi" w:cstheme="minorBidi"/>
              <w:noProof/>
              <w:color w:val="auto"/>
              <w:kern w:val="2"/>
              <w:sz w:val="24"/>
              <w:szCs w:val="24"/>
              <w:lang w:eastAsia="en-US"/>
              <w14:ligatures w14:val="standardContextual"/>
            </w:rPr>
          </w:pPr>
          <w:hyperlink w:anchor="_Toc238654203" w:history="1">
            <w:r w:rsidRPr="004002EC">
              <w:rPr>
                <w:rStyle w:val="Hyperlink"/>
                <w:noProof/>
              </w:rPr>
              <w:t>7.5 Checkpointing and Human-in-the-Loop</w:t>
            </w:r>
            <w:r>
              <w:rPr>
                <w:noProof/>
                <w:webHidden/>
              </w:rPr>
              <w:tab/>
            </w:r>
            <w:r>
              <w:rPr>
                <w:noProof/>
                <w:webHidden/>
              </w:rPr>
              <w:fldChar w:fldCharType="begin"/>
            </w:r>
            <w:r>
              <w:rPr>
                <w:noProof/>
                <w:webHidden/>
              </w:rPr>
              <w:instrText xml:space="preserve"> PAGEREF _Toc238654203 \h </w:instrText>
            </w:r>
            <w:r>
              <w:rPr>
                <w:noProof/>
                <w:webHidden/>
              </w:rPr>
            </w:r>
            <w:r>
              <w:rPr>
                <w:noProof/>
                <w:webHidden/>
              </w:rPr>
              <w:fldChar w:fldCharType="separate"/>
            </w:r>
            <w:r>
              <w:rPr>
                <w:noProof/>
                <w:webHidden/>
              </w:rPr>
              <w:t>28</w:t>
            </w:r>
            <w:r>
              <w:rPr>
                <w:noProof/>
                <w:webHidden/>
              </w:rPr>
              <w:fldChar w:fldCharType="end"/>
            </w:r>
          </w:hyperlink>
        </w:p>
        <w:p w14:paraId="2858B037" w14:textId="098D024C" w:rsidR="00E07B12" w:rsidRDefault="00E07B12">
          <w:pPr>
            <w:pStyle w:val="TOC2"/>
            <w:tabs>
              <w:tab w:val="right" w:leader="dot" w:pos="10070"/>
            </w:tabs>
            <w:rPr>
              <w:rFonts w:asciiTheme="minorHAnsi" w:eastAsiaTheme="minorEastAsia" w:hAnsiTheme="minorHAnsi" w:cstheme="minorBidi"/>
              <w:noProof/>
              <w:color w:val="auto"/>
              <w:kern w:val="2"/>
              <w:sz w:val="24"/>
              <w:szCs w:val="24"/>
              <w:lang w:eastAsia="en-US"/>
              <w14:ligatures w14:val="standardContextual"/>
            </w:rPr>
          </w:pPr>
          <w:hyperlink w:anchor="_Toc238654204" w:history="1">
            <w:r w:rsidRPr="004002EC">
              <w:rPr>
                <w:rStyle w:val="Hyperlink"/>
                <w:noProof/>
              </w:rPr>
              <w:t>7.6 Write-Back and Cross-System Launch</w:t>
            </w:r>
            <w:r>
              <w:rPr>
                <w:noProof/>
                <w:webHidden/>
              </w:rPr>
              <w:tab/>
            </w:r>
            <w:r>
              <w:rPr>
                <w:noProof/>
                <w:webHidden/>
              </w:rPr>
              <w:fldChar w:fldCharType="begin"/>
            </w:r>
            <w:r>
              <w:rPr>
                <w:noProof/>
                <w:webHidden/>
              </w:rPr>
              <w:instrText xml:space="preserve"> PAGEREF _Toc238654204 \h </w:instrText>
            </w:r>
            <w:r>
              <w:rPr>
                <w:noProof/>
                <w:webHidden/>
              </w:rPr>
            </w:r>
            <w:r>
              <w:rPr>
                <w:noProof/>
                <w:webHidden/>
              </w:rPr>
              <w:fldChar w:fldCharType="separate"/>
            </w:r>
            <w:r>
              <w:rPr>
                <w:noProof/>
                <w:webHidden/>
              </w:rPr>
              <w:t>29</w:t>
            </w:r>
            <w:r>
              <w:rPr>
                <w:noProof/>
                <w:webHidden/>
              </w:rPr>
              <w:fldChar w:fldCharType="end"/>
            </w:r>
          </w:hyperlink>
        </w:p>
        <w:p w14:paraId="6D6CF396" w14:textId="1F37217C" w:rsidR="00E07B12" w:rsidRDefault="00E07B12">
          <w:pPr>
            <w:pStyle w:val="TOC1"/>
            <w:tabs>
              <w:tab w:val="right" w:leader="dot" w:pos="10070"/>
            </w:tabs>
            <w:rPr>
              <w:rFonts w:asciiTheme="minorHAnsi" w:eastAsiaTheme="minorEastAsia" w:hAnsiTheme="minorHAnsi" w:cstheme="minorBidi"/>
              <w:noProof/>
              <w:color w:val="auto"/>
              <w:kern w:val="2"/>
              <w:sz w:val="24"/>
              <w:szCs w:val="24"/>
              <w:lang w:eastAsia="en-US"/>
              <w14:ligatures w14:val="standardContextual"/>
            </w:rPr>
          </w:pPr>
          <w:hyperlink w:anchor="_Toc238654205" w:history="1">
            <w:r w:rsidRPr="004002EC">
              <w:rPr>
                <w:rStyle w:val="Hyperlink"/>
                <w:noProof/>
              </w:rPr>
              <w:t>8. AI Safety — Content Safety Flow</w:t>
            </w:r>
            <w:r>
              <w:rPr>
                <w:noProof/>
                <w:webHidden/>
              </w:rPr>
              <w:tab/>
            </w:r>
            <w:r>
              <w:rPr>
                <w:noProof/>
                <w:webHidden/>
              </w:rPr>
              <w:fldChar w:fldCharType="begin"/>
            </w:r>
            <w:r>
              <w:rPr>
                <w:noProof/>
                <w:webHidden/>
              </w:rPr>
              <w:instrText xml:space="preserve"> PAGEREF _Toc238654205 \h </w:instrText>
            </w:r>
            <w:r>
              <w:rPr>
                <w:noProof/>
                <w:webHidden/>
              </w:rPr>
            </w:r>
            <w:r>
              <w:rPr>
                <w:noProof/>
                <w:webHidden/>
              </w:rPr>
              <w:fldChar w:fldCharType="separate"/>
            </w:r>
            <w:r>
              <w:rPr>
                <w:noProof/>
                <w:webHidden/>
              </w:rPr>
              <w:t>29</w:t>
            </w:r>
            <w:r>
              <w:rPr>
                <w:noProof/>
                <w:webHidden/>
              </w:rPr>
              <w:fldChar w:fldCharType="end"/>
            </w:r>
          </w:hyperlink>
        </w:p>
        <w:p w14:paraId="07C9B7E2" w14:textId="70E7CAED" w:rsidR="00E07B12" w:rsidRDefault="00E07B12">
          <w:pPr>
            <w:pStyle w:val="TOC2"/>
            <w:tabs>
              <w:tab w:val="right" w:leader="dot" w:pos="10070"/>
            </w:tabs>
            <w:rPr>
              <w:rFonts w:asciiTheme="minorHAnsi" w:eastAsiaTheme="minorEastAsia" w:hAnsiTheme="minorHAnsi" w:cstheme="minorBidi"/>
              <w:noProof/>
              <w:color w:val="auto"/>
              <w:kern w:val="2"/>
              <w:sz w:val="24"/>
              <w:szCs w:val="24"/>
              <w:lang w:eastAsia="en-US"/>
              <w14:ligatures w14:val="standardContextual"/>
            </w:rPr>
          </w:pPr>
          <w:hyperlink w:anchor="_Toc238654206" w:history="1">
            <w:r w:rsidRPr="004002EC">
              <w:rPr>
                <w:rStyle w:val="Hyperlink"/>
                <w:noProof/>
              </w:rPr>
              <w:t>8.1 Six-Step Flow</w:t>
            </w:r>
            <w:r>
              <w:rPr>
                <w:noProof/>
                <w:webHidden/>
              </w:rPr>
              <w:tab/>
            </w:r>
            <w:r>
              <w:rPr>
                <w:noProof/>
                <w:webHidden/>
              </w:rPr>
              <w:fldChar w:fldCharType="begin"/>
            </w:r>
            <w:r>
              <w:rPr>
                <w:noProof/>
                <w:webHidden/>
              </w:rPr>
              <w:instrText xml:space="preserve"> PAGEREF _Toc238654206 \h </w:instrText>
            </w:r>
            <w:r>
              <w:rPr>
                <w:noProof/>
                <w:webHidden/>
              </w:rPr>
            </w:r>
            <w:r>
              <w:rPr>
                <w:noProof/>
                <w:webHidden/>
              </w:rPr>
              <w:fldChar w:fldCharType="separate"/>
            </w:r>
            <w:r>
              <w:rPr>
                <w:noProof/>
                <w:webHidden/>
              </w:rPr>
              <w:t>30</w:t>
            </w:r>
            <w:r>
              <w:rPr>
                <w:noProof/>
                <w:webHidden/>
              </w:rPr>
              <w:fldChar w:fldCharType="end"/>
            </w:r>
          </w:hyperlink>
        </w:p>
        <w:p w14:paraId="60A00C47" w14:textId="288BBAFC" w:rsidR="00E07B12" w:rsidRDefault="00E07B12">
          <w:pPr>
            <w:pStyle w:val="TOC2"/>
            <w:tabs>
              <w:tab w:val="right" w:leader="dot" w:pos="10070"/>
            </w:tabs>
            <w:rPr>
              <w:rFonts w:asciiTheme="minorHAnsi" w:eastAsiaTheme="minorEastAsia" w:hAnsiTheme="minorHAnsi" w:cstheme="minorBidi"/>
              <w:noProof/>
              <w:color w:val="auto"/>
              <w:kern w:val="2"/>
              <w:sz w:val="24"/>
              <w:szCs w:val="24"/>
              <w:lang w:eastAsia="en-US"/>
              <w14:ligatures w14:val="standardContextual"/>
            </w:rPr>
          </w:pPr>
          <w:hyperlink w:anchor="_Toc238654207" w:history="1">
            <w:r w:rsidRPr="004002EC">
              <w:rPr>
                <w:rStyle w:val="Hyperlink"/>
                <w:noProof/>
              </w:rPr>
              <w:t>8.2 Indirect Injection — The Invoice Leakage Specific Risk</w:t>
            </w:r>
            <w:r>
              <w:rPr>
                <w:noProof/>
                <w:webHidden/>
              </w:rPr>
              <w:tab/>
            </w:r>
            <w:r>
              <w:rPr>
                <w:noProof/>
                <w:webHidden/>
              </w:rPr>
              <w:fldChar w:fldCharType="begin"/>
            </w:r>
            <w:r>
              <w:rPr>
                <w:noProof/>
                <w:webHidden/>
              </w:rPr>
              <w:instrText xml:space="preserve"> PAGEREF _Toc238654207 \h </w:instrText>
            </w:r>
            <w:r>
              <w:rPr>
                <w:noProof/>
                <w:webHidden/>
              </w:rPr>
            </w:r>
            <w:r>
              <w:rPr>
                <w:noProof/>
                <w:webHidden/>
              </w:rPr>
              <w:fldChar w:fldCharType="separate"/>
            </w:r>
            <w:r>
              <w:rPr>
                <w:noProof/>
                <w:webHidden/>
              </w:rPr>
              <w:t>30</w:t>
            </w:r>
            <w:r>
              <w:rPr>
                <w:noProof/>
                <w:webHidden/>
              </w:rPr>
              <w:fldChar w:fldCharType="end"/>
            </w:r>
          </w:hyperlink>
        </w:p>
        <w:p w14:paraId="7703DBF4" w14:textId="42556BD6" w:rsidR="00E07B12" w:rsidRDefault="00E07B12">
          <w:pPr>
            <w:pStyle w:val="TOC2"/>
            <w:tabs>
              <w:tab w:val="right" w:leader="dot" w:pos="10070"/>
            </w:tabs>
            <w:rPr>
              <w:rFonts w:asciiTheme="minorHAnsi" w:eastAsiaTheme="minorEastAsia" w:hAnsiTheme="minorHAnsi" w:cstheme="minorBidi"/>
              <w:noProof/>
              <w:color w:val="auto"/>
              <w:kern w:val="2"/>
              <w:sz w:val="24"/>
              <w:szCs w:val="24"/>
              <w:lang w:eastAsia="en-US"/>
              <w14:ligatures w14:val="standardContextual"/>
            </w:rPr>
          </w:pPr>
          <w:hyperlink w:anchor="_Toc238654208" w:history="1">
            <w:r w:rsidRPr="004002EC">
              <w:rPr>
                <w:rStyle w:val="Hyperlink"/>
                <w:noProof/>
              </w:rPr>
              <w:t>8.3 Groundedness</w:t>
            </w:r>
            <w:r>
              <w:rPr>
                <w:noProof/>
                <w:webHidden/>
              </w:rPr>
              <w:tab/>
            </w:r>
            <w:r>
              <w:rPr>
                <w:noProof/>
                <w:webHidden/>
              </w:rPr>
              <w:fldChar w:fldCharType="begin"/>
            </w:r>
            <w:r>
              <w:rPr>
                <w:noProof/>
                <w:webHidden/>
              </w:rPr>
              <w:instrText xml:space="preserve"> PAGEREF _Toc238654208 \h </w:instrText>
            </w:r>
            <w:r>
              <w:rPr>
                <w:noProof/>
                <w:webHidden/>
              </w:rPr>
            </w:r>
            <w:r>
              <w:rPr>
                <w:noProof/>
                <w:webHidden/>
              </w:rPr>
              <w:fldChar w:fldCharType="separate"/>
            </w:r>
            <w:r>
              <w:rPr>
                <w:noProof/>
                <w:webHidden/>
              </w:rPr>
              <w:t>31</w:t>
            </w:r>
            <w:r>
              <w:rPr>
                <w:noProof/>
                <w:webHidden/>
              </w:rPr>
              <w:fldChar w:fldCharType="end"/>
            </w:r>
          </w:hyperlink>
        </w:p>
        <w:p w14:paraId="6A1A0983" w14:textId="20FBD591" w:rsidR="00E07B12" w:rsidRDefault="00E07B12">
          <w:pPr>
            <w:pStyle w:val="TOC1"/>
            <w:tabs>
              <w:tab w:val="right" w:leader="dot" w:pos="10070"/>
            </w:tabs>
            <w:rPr>
              <w:rFonts w:asciiTheme="minorHAnsi" w:eastAsiaTheme="minorEastAsia" w:hAnsiTheme="minorHAnsi" w:cstheme="minorBidi"/>
              <w:noProof/>
              <w:color w:val="auto"/>
              <w:kern w:val="2"/>
              <w:sz w:val="24"/>
              <w:szCs w:val="24"/>
              <w:lang w:eastAsia="en-US"/>
              <w14:ligatures w14:val="standardContextual"/>
            </w:rPr>
          </w:pPr>
          <w:hyperlink w:anchor="_Toc238654209" w:history="1">
            <w:r w:rsidRPr="004002EC">
              <w:rPr>
                <w:rStyle w:val="Hyperlink"/>
                <w:noProof/>
              </w:rPr>
              <w:t>9. AI Gateway</w:t>
            </w:r>
            <w:r>
              <w:rPr>
                <w:noProof/>
                <w:webHidden/>
              </w:rPr>
              <w:tab/>
            </w:r>
            <w:r>
              <w:rPr>
                <w:noProof/>
                <w:webHidden/>
              </w:rPr>
              <w:fldChar w:fldCharType="begin"/>
            </w:r>
            <w:r>
              <w:rPr>
                <w:noProof/>
                <w:webHidden/>
              </w:rPr>
              <w:instrText xml:space="preserve"> PAGEREF _Toc238654209 \h </w:instrText>
            </w:r>
            <w:r>
              <w:rPr>
                <w:noProof/>
                <w:webHidden/>
              </w:rPr>
            </w:r>
            <w:r>
              <w:rPr>
                <w:noProof/>
                <w:webHidden/>
              </w:rPr>
              <w:fldChar w:fldCharType="separate"/>
            </w:r>
            <w:r>
              <w:rPr>
                <w:noProof/>
                <w:webHidden/>
              </w:rPr>
              <w:t>32</w:t>
            </w:r>
            <w:r>
              <w:rPr>
                <w:noProof/>
                <w:webHidden/>
              </w:rPr>
              <w:fldChar w:fldCharType="end"/>
            </w:r>
          </w:hyperlink>
        </w:p>
        <w:p w14:paraId="03EBD9C2" w14:textId="54BAC519" w:rsidR="00E07B12" w:rsidRDefault="00E07B12">
          <w:pPr>
            <w:pStyle w:val="TOC1"/>
            <w:tabs>
              <w:tab w:val="right" w:leader="dot" w:pos="10070"/>
            </w:tabs>
            <w:rPr>
              <w:rFonts w:asciiTheme="minorHAnsi" w:eastAsiaTheme="minorEastAsia" w:hAnsiTheme="minorHAnsi" w:cstheme="minorBidi"/>
              <w:noProof/>
              <w:color w:val="auto"/>
              <w:kern w:val="2"/>
              <w:sz w:val="24"/>
              <w:szCs w:val="24"/>
              <w:lang w:eastAsia="en-US"/>
              <w14:ligatures w14:val="standardContextual"/>
            </w:rPr>
          </w:pPr>
          <w:hyperlink w:anchor="_Toc238654210" w:history="1">
            <w:r w:rsidRPr="004002EC">
              <w:rPr>
                <w:rStyle w:val="Hyperlink"/>
                <w:noProof/>
              </w:rPr>
              <w:t>10. Databricks MCP — Governed Tool Execution</w:t>
            </w:r>
            <w:r>
              <w:rPr>
                <w:noProof/>
                <w:webHidden/>
              </w:rPr>
              <w:tab/>
            </w:r>
            <w:r>
              <w:rPr>
                <w:noProof/>
                <w:webHidden/>
              </w:rPr>
              <w:fldChar w:fldCharType="begin"/>
            </w:r>
            <w:r>
              <w:rPr>
                <w:noProof/>
                <w:webHidden/>
              </w:rPr>
              <w:instrText xml:space="preserve"> PAGEREF _Toc238654210 \h </w:instrText>
            </w:r>
            <w:r>
              <w:rPr>
                <w:noProof/>
                <w:webHidden/>
              </w:rPr>
            </w:r>
            <w:r>
              <w:rPr>
                <w:noProof/>
                <w:webHidden/>
              </w:rPr>
              <w:fldChar w:fldCharType="separate"/>
            </w:r>
            <w:r>
              <w:rPr>
                <w:noProof/>
                <w:webHidden/>
              </w:rPr>
              <w:t>33</w:t>
            </w:r>
            <w:r>
              <w:rPr>
                <w:noProof/>
                <w:webHidden/>
              </w:rPr>
              <w:fldChar w:fldCharType="end"/>
            </w:r>
          </w:hyperlink>
        </w:p>
        <w:p w14:paraId="0A0DA1ED" w14:textId="4FD6A6A0" w:rsidR="00E07B12" w:rsidRDefault="00E07B12">
          <w:pPr>
            <w:pStyle w:val="TOC2"/>
            <w:tabs>
              <w:tab w:val="right" w:leader="dot" w:pos="10070"/>
            </w:tabs>
            <w:rPr>
              <w:rFonts w:asciiTheme="minorHAnsi" w:eastAsiaTheme="minorEastAsia" w:hAnsiTheme="minorHAnsi" w:cstheme="minorBidi"/>
              <w:noProof/>
              <w:color w:val="auto"/>
              <w:kern w:val="2"/>
              <w:sz w:val="24"/>
              <w:szCs w:val="24"/>
              <w:lang w:eastAsia="en-US"/>
              <w14:ligatures w14:val="standardContextual"/>
            </w:rPr>
          </w:pPr>
          <w:hyperlink w:anchor="_Toc238654211" w:history="1">
            <w:r w:rsidRPr="004002EC">
              <w:rPr>
                <w:rStyle w:val="Hyperlink"/>
                <w:noProof/>
              </w:rPr>
              <w:t>10.1 Sanitisation and Parameter Binding</w:t>
            </w:r>
            <w:r>
              <w:rPr>
                <w:noProof/>
                <w:webHidden/>
              </w:rPr>
              <w:tab/>
            </w:r>
            <w:r>
              <w:rPr>
                <w:noProof/>
                <w:webHidden/>
              </w:rPr>
              <w:fldChar w:fldCharType="begin"/>
            </w:r>
            <w:r>
              <w:rPr>
                <w:noProof/>
                <w:webHidden/>
              </w:rPr>
              <w:instrText xml:space="preserve"> PAGEREF _Toc238654211 \h </w:instrText>
            </w:r>
            <w:r>
              <w:rPr>
                <w:noProof/>
                <w:webHidden/>
              </w:rPr>
            </w:r>
            <w:r>
              <w:rPr>
                <w:noProof/>
                <w:webHidden/>
              </w:rPr>
              <w:fldChar w:fldCharType="separate"/>
            </w:r>
            <w:r>
              <w:rPr>
                <w:noProof/>
                <w:webHidden/>
              </w:rPr>
              <w:t>33</w:t>
            </w:r>
            <w:r>
              <w:rPr>
                <w:noProof/>
                <w:webHidden/>
              </w:rPr>
              <w:fldChar w:fldCharType="end"/>
            </w:r>
          </w:hyperlink>
        </w:p>
        <w:p w14:paraId="4809A849" w14:textId="70C154FC" w:rsidR="00E07B12" w:rsidRDefault="00E07B12">
          <w:pPr>
            <w:pStyle w:val="TOC2"/>
            <w:tabs>
              <w:tab w:val="right" w:leader="dot" w:pos="10070"/>
            </w:tabs>
            <w:rPr>
              <w:rFonts w:asciiTheme="minorHAnsi" w:eastAsiaTheme="minorEastAsia" w:hAnsiTheme="minorHAnsi" w:cstheme="minorBidi"/>
              <w:noProof/>
              <w:color w:val="auto"/>
              <w:kern w:val="2"/>
              <w:sz w:val="24"/>
              <w:szCs w:val="24"/>
              <w:lang w:eastAsia="en-US"/>
              <w14:ligatures w14:val="standardContextual"/>
            </w:rPr>
          </w:pPr>
          <w:hyperlink w:anchor="_Toc238654212" w:history="1">
            <w:r w:rsidRPr="004002EC">
              <w:rPr>
                <w:rStyle w:val="Hyperlink"/>
                <w:noProof/>
              </w:rPr>
              <w:t>10.2 Unity Catalog Row-Level Access Control</w:t>
            </w:r>
            <w:r>
              <w:rPr>
                <w:noProof/>
                <w:webHidden/>
              </w:rPr>
              <w:tab/>
            </w:r>
            <w:r>
              <w:rPr>
                <w:noProof/>
                <w:webHidden/>
              </w:rPr>
              <w:fldChar w:fldCharType="begin"/>
            </w:r>
            <w:r>
              <w:rPr>
                <w:noProof/>
                <w:webHidden/>
              </w:rPr>
              <w:instrText xml:space="preserve"> PAGEREF _Toc238654212 \h </w:instrText>
            </w:r>
            <w:r>
              <w:rPr>
                <w:noProof/>
                <w:webHidden/>
              </w:rPr>
            </w:r>
            <w:r>
              <w:rPr>
                <w:noProof/>
                <w:webHidden/>
              </w:rPr>
              <w:fldChar w:fldCharType="separate"/>
            </w:r>
            <w:r>
              <w:rPr>
                <w:noProof/>
                <w:webHidden/>
              </w:rPr>
              <w:t>34</w:t>
            </w:r>
            <w:r>
              <w:rPr>
                <w:noProof/>
                <w:webHidden/>
              </w:rPr>
              <w:fldChar w:fldCharType="end"/>
            </w:r>
          </w:hyperlink>
        </w:p>
        <w:p w14:paraId="3589D249" w14:textId="752A592F" w:rsidR="00E07B12" w:rsidRDefault="00E07B12">
          <w:pPr>
            <w:pStyle w:val="TOC2"/>
            <w:tabs>
              <w:tab w:val="right" w:leader="dot" w:pos="10070"/>
            </w:tabs>
            <w:rPr>
              <w:rFonts w:asciiTheme="minorHAnsi" w:eastAsiaTheme="minorEastAsia" w:hAnsiTheme="minorHAnsi" w:cstheme="minorBidi"/>
              <w:noProof/>
              <w:color w:val="auto"/>
              <w:kern w:val="2"/>
              <w:sz w:val="24"/>
              <w:szCs w:val="24"/>
              <w:lang w:eastAsia="en-US"/>
              <w14:ligatures w14:val="standardContextual"/>
            </w:rPr>
          </w:pPr>
          <w:hyperlink w:anchor="_Toc238654213" w:history="1">
            <w:r w:rsidRPr="004002EC">
              <w:rPr>
                <w:rStyle w:val="Hyperlink"/>
                <w:noProof/>
              </w:rPr>
              <w:t>10.3 Ingestion Jobs</w:t>
            </w:r>
            <w:r>
              <w:rPr>
                <w:noProof/>
                <w:webHidden/>
              </w:rPr>
              <w:tab/>
            </w:r>
            <w:r>
              <w:rPr>
                <w:noProof/>
                <w:webHidden/>
              </w:rPr>
              <w:fldChar w:fldCharType="begin"/>
            </w:r>
            <w:r>
              <w:rPr>
                <w:noProof/>
                <w:webHidden/>
              </w:rPr>
              <w:instrText xml:space="preserve"> PAGEREF _Toc238654213 \h </w:instrText>
            </w:r>
            <w:r>
              <w:rPr>
                <w:noProof/>
                <w:webHidden/>
              </w:rPr>
            </w:r>
            <w:r>
              <w:rPr>
                <w:noProof/>
                <w:webHidden/>
              </w:rPr>
              <w:fldChar w:fldCharType="separate"/>
            </w:r>
            <w:r>
              <w:rPr>
                <w:noProof/>
                <w:webHidden/>
              </w:rPr>
              <w:t>34</w:t>
            </w:r>
            <w:r>
              <w:rPr>
                <w:noProof/>
                <w:webHidden/>
              </w:rPr>
              <w:fldChar w:fldCharType="end"/>
            </w:r>
          </w:hyperlink>
        </w:p>
        <w:p w14:paraId="0355053A" w14:textId="10B79AFE" w:rsidR="00E07B12" w:rsidRDefault="00E07B12">
          <w:pPr>
            <w:pStyle w:val="TOC1"/>
            <w:tabs>
              <w:tab w:val="right" w:leader="dot" w:pos="10070"/>
            </w:tabs>
            <w:rPr>
              <w:rFonts w:asciiTheme="minorHAnsi" w:eastAsiaTheme="minorEastAsia" w:hAnsiTheme="minorHAnsi" w:cstheme="minorBidi"/>
              <w:noProof/>
              <w:color w:val="auto"/>
              <w:kern w:val="2"/>
              <w:sz w:val="24"/>
              <w:szCs w:val="24"/>
              <w:lang w:eastAsia="en-US"/>
              <w14:ligatures w14:val="standardContextual"/>
            </w:rPr>
          </w:pPr>
          <w:hyperlink w:anchor="_Toc238654214" w:history="1">
            <w:r w:rsidRPr="004002EC">
              <w:rPr>
                <w:rStyle w:val="Hyperlink"/>
                <w:noProof/>
              </w:rPr>
              <w:t>11. Observability</w:t>
            </w:r>
            <w:r>
              <w:rPr>
                <w:noProof/>
                <w:webHidden/>
              </w:rPr>
              <w:tab/>
            </w:r>
            <w:r>
              <w:rPr>
                <w:noProof/>
                <w:webHidden/>
              </w:rPr>
              <w:fldChar w:fldCharType="begin"/>
            </w:r>
            <w:r>
              <w:rPr>
                <w:noProof/>
                <w:webHidden/>
              </w:rPr>
              <w:instrText xml:space="preserve"> PAGEREF _Toc238654214 \h </w:instrText>
            </w:r>
            <w:r>
              <w:rPr>
                <w:noProof/>
                <w:webHidden/>
              </w:rPr>
            </w:r>
            <w:r>
              <w:rPr>
                <w:noProof/>
                <w:webHidden/>
              </w:rPr>
              <w:fldChar w:fldCharType="separate"/>
            </w:r>
            <w:r>
              <w:rPr>
                <w:noProof/>
                <w:webHidden/>
              </w:rPr>
              <w:t>35</w:t>
            </w:r>
            <w:r>
              <w:rPr>
                <w:noProof/>
                <w:webHidden/>
              </w:rPr>
              <w:fldChar w:fldCharType="end"/>
            </w:r>
          </w:hyperlink>
        </w:p>
        <w:p w14:paraId="6FB63937" w14:textId="1AB0BE0B" w:rsidR="00E07B12" w:rsidRDefault="00E07B12">
          <w:pPr>
            <w:pStyle w:val="TOC2"/>
            <w:tabs>
              <w:tab w:val="right" w:leader="dot" w:pos="10070"/>
            </w:tabs>
            <w:rPr>
              <w:rFonts w:asciiTheme="minorHAnsi" w:eastAsiaTheme="minorEastAsia" w:hAnsiTheme="minorHAnsi" w:cstheme="minorBidi"/>
              <w:noProof/>
              <w:color w:val="auto"/>
              <w:kern w:val="2"/>
              <w:sz w:val="24"/>
              <w:szCs w:val="24"/>
              <w:lang w:eastAsia="en-US"/>
              <w14:ligatures w14:val="standardContextual"/>
            </w:rPr>
          </w:pPr>
          <w:hyperlink w:anchor="_Toc238654215" w:history="1">
            <w:r w:rsidRPr="004002EC">
              <w:rPr>
                <w:rStyle w:val="Hyperlink"/>
                <w:noProof/>
              </w:rPr>
              <w:t>11.1 LangSmith Trace Spans</w:t>
            </w:r>
            <w:r>
              <w:rPr>
                <w:noProof/>
                <w:webHidden/>
              </w:rPr>
              <w:tab/>
            </w:r>
            <w:r>
              <w:rPr>
                <w:noProof/>
                <w:webHidden/>
              </w:rPr>
              <w:fldChar w:fldCharType="begin"/>
            </w:r>
            <w:r>
              <w:rPr>
                <w:noProof/>
                <w:webHidden/>
              </w:rPr>
              <w:instrText xml:space="preserve"> PAGEREF _Toc238654215 \h </w:instrText>
            </w:r>
            <w:r>
              <w:rPr>
                <w:noProof/>
                <w:webHidden/>
              </w:rPr>
            </w:r>
            <w:r>
              <w:rPr>
                <w:noProof/>
                <w:webHidden/>
              </w:rPr>
              <w:fldChar w:fldCharType="separate"/>
            </w:r>
            <w:r>
              <w:rPr>
                <w:noProof/>
                <w:webHidden/>
              </w:rPr>
              <w:t>35</w:t>
            </w:r>
            <w:r>
              <w:rPr>
                <w:noProof/>
                <w:webHidden/>
              </w:rPr>
              <w:fldChar w:fldCharType="end"/>
            </w:r>
          </w:hyperlink>
        </w:p>
        <w:p w14:paraId="3CBDE732" w14:textId="44097175" w:rsidR="00E07B12" w:rsidRDefault="00E07B12">
          <w:pPr>
            <w:pStyle w:val="TOC2"/>
            <w:tabs>
              <w:tab w:val="right" w:leader="dot" w:pos="10070"/>
            </w:tabs>
            <w:rPr>
              <w:rFonts w:asciiTheme="minorHAnsi" w:eastAsiaTheme="minorEastAsia" w:hAnsiTheme="minorHAnsi" w:cstheme="minorBidi"/>
              <w:noProof/>
              <w:color w:val="auto"/>
              <w:kern w:val="2"/>
              <w:sz w:val="24"/>
              <w:szCs w:val="24"/>
              <w:lang w:eastAsia="en-US"/>
              <w14:ligatures w14:val="standardContextual"/>
            </w:rPr>
          </w:pPr>
          <w:hyperlink w:anchor="_Toc238654216" w:history="1">
            <w:r w:rsidRPr="004002EC">
              <w:rPr>
                <w:rStyle w:val="Hyperlink"/>
                <w:noProof/>
              </w:rPr>
              <w:t>11.2 Metric Categories</w:t>
            </w:r>
            <w:r>
              <w:rPr>
                <w:noProof/>
                <w:webHidden/>
              </w:rPr>
              <w:tab/>
            </w:r>
            <w:r>
              <w:rPr>
                <w:noProof/>
                <w:webHidden/>
              </w:rPr>
              <w:fldChar w:fldCharType="begin"/>
            </w:r>
            <w:r>
              <w:rPr>
                <w:noProof/>
                <w:webHidden/>
              </w:rPr>
              <w:instrText xml:space="preserve"> PAGEREF _Toc238654216 \h </w:instrText>
            </w:r>
            <w:r>
              <w:rPr>
                <w:noProof/>
                <w:webHidden/>
              </w:rPr>
            </w:r>
            <w:r>
              <w:rPr>
                <w:noProof/>
                <w:webHidden/>
              </w:rPr>
              <w:fldChar w:fldCharType="separate"/>
            </w:r>
            <w:r>
              <w:rPr>
                <w:noProof/>
                <w:webHidden/>
              </w:rPr>
              <w:t>35</w:t>
            </w:r>
            <w:r>
              <w:rPr>
                <w:noProof/>
                <w:webHidden/>
              </w:rPr>
              <w:fldChar w:fldCharType="end"/>
            </w:r>
          </w:hyperlink>
        </w:p>
        <w:p w14:paraId="5C5B4F71" w14:textId="28C02913" w:rsidR="00E07B12" w:rsidRDefault="00E07B12">
          <w:pPr>
            <w:pStyle w:val="TOC2"/>
            <w:tabs>
              <w:tab w:val="right" w:leader="dot" w:pos="10070"/>
            </w:tabs>
            <w:rPr>
              <w:rFonts w:asciiTheme="minorHAnsi" w:eastAsiaTheme="minorEastAsia" w:hAnsiTheme="minorHAnsi" w:cstheme="minorBidi"/>
              <w:noProof/>
              <w:color w:val="auto"/>
              <w:kern w:val="2"/>
              <w:sz w:val="24"/>
              <w:szCs w:val="24"/>
              <w:lang w:eastAsia="en-US"/>
              <w14:ligatures w14:val="standardContextual"/>
            </w:rPr>
          </w:pPr>
          <w:hyperlink w:anchor="_Toc238654217" w:history="1">
            <w:r w:rsidRPr="004002EC">
              <w:rPr>
                <w:rStyle w:val="Hyperlink"/>
                <w:noProof/>
              </w:rPr>
              <w:t>11.3 Evaluation in CI</w:t>
            </w:r>
            <w:r>
              <w:rPr>
                <w:noProof/>
                <w:webHidden/>
              </w:rPr>
              <w:tab/>
            </w:r>
            <w:r>
              <w:rPr>
                <w:noProof/>
                <w:webHidden/>
              </w:rPr>
              <w:fldChar w:fldCharType="begin"/>
            </w:r>
            <w:r>
              <w:rPr>
                <w:noProof/>
                <w:webHidden/>
              </w:rPr>
              <w:instrText xml:space="preserve"> PAGEREF _Toc238654217 \h </w:instrText>
            </w:r>
            <w:r>
              <w:rPr>
                <w:noProof/>
                <w:webHidden/>
              </w:rPr>
            </w:r>
            <w:r>
              <w:rPr>
                <w:noProof/>
                <w:webHidden/>
              </w:rPr>
              <w:fldChar w:fldCharType="separate"/>
            </w:r>
            <w:r>
              <w:rPr>
                <w:noProof/>
                <w:webHidden/>
              </w:rPr>
              <w:t>36</w:t>
            </w:r>
            <w:r>
              <w:rPr>
                <w:noProof/>
                <w:webHidden/>
              </w:rPr>
              <w:fldChar w:fldCharType="end"/>
            </w:r>
          </w:hyperlink>
        </w:p>
        <w:p w14:paraId="36037991" w14:textId="3834A848" w:rsidR="00E07B12" w:rsidRDefault="00E07B12">
          <w:pPr>
            <w:pStyle w:val="TOC1"/>
            <w:tabs>
              <w:tab w:val="right" w:leader="dot" w:pos="10070"/>
            </w:tabs>
            <w:rPr>
              <w:rFonts w:asciiTheme="minorHAnsi" w:eastAsiaTheme="minorEastAsia" w:hAnsiTheme="minorHAnsi" w:cstheme="minorBidi"/>
              <w:noProof/>
              <w:color w:val="auto"/>
              <w:kern w:val="2"/>
              <w:sz w:val="24"/>
              <w:szCs w:val="24"/>
              <w:lang w:eastAsia="en-US"/>
              <w14:ligatures w14:val="standardContextual"/>
            </w:rPr>
          </w:pPr>
          <w:hyperlink w:anchor="_Toc238654218" w:history="1">
            <w:r w:rsidRPr="004002EC">
              <w:rPr>
                <w:rStyle w:val="Hyperlink"/>
                <w:noProof/>
              </w:rPr>
              <w:t>12. End-to-End Walkthrough</w:t>
            </w:r>
            <w:r>
              <w:rPr>
                <w:noProof/>
                <w:webHidden/>
              </w:rPr>
              <w:tab/>
            </w:r>
            <w:r>
              <w:rPr>
                <w:noProof/>
                <w:webHidden/>
              </w:rPr>
              <w:fldChar w:fldCharType="begin"/>
            </w:r>
            <w:r>
              <w:rPr>
                <w:noProof/>
                <w:webHidden/>
              </w:rPr>
              <w:instrText xml:space="preserve"> PAGEREF _Toc238654218 \h </w:instrText>
            </w:r>
            <w:r>
              <w:rPr>
                <w:noProof/>
                <w:webHidden/>
              </w:rPr>
            </w:r>
            <w:r>
              <w:rPr>
                <w:noProof/>
                <w:webHidden/>
              </w:rPr>
              <w:fldChar w:fldCharType="separate"/>
            </w:r>
            <w:r>
              <w:rPr>
                <w:noProof/>
                <w:webHidden/>
              </w:rPr>
              <w:t>37</w:t>
            </w:r>
            <w:r>
              <w:rPr>
                <w:noProof/>
                <w:webHidden/>
              </w:rPr>
              <w:fldChar w:fldCharType="end"/>
            </w:r>
          </w:hyperlink>
        </w:p>
        <w:p w14:paraId="3E5B8F82" w14:textId="4F2A1DFF" w:rsidR="00E07B12" w:rsidRDefault="00E07B12">
          <w:pPr>
            <w:pStyle w:val="TOC2"/>
            <w:tabs>
              <w:tab w:val="right" w:leader="dot" w:pos="10070"/>
            </w:tabs>
            <w:rPr>
              <w:rFonts w:asciiTheme="minorHAnsi" w:eastAsiaTheme="minorEastAsia" w:hAnsiTheme="minorHAnsi" w:cstheme="minorBidi"/>
              <w:noProof/>
              <w:color w:val="auto"/>
              <w:kern w:val="2"/>
              <w:sz w:val="24"/>
              <w:szCs w:val="24"/>
              <w:lang w:eastAsia="en-US"/>
              <w14:ligatures w14:val="standardContextual"/>
            </w:rPr>
          </w:pPr>
          <w:hyperlink w:anchor="_Toc238654219" w:history="1">
            <w:r w:rsidRPr="004002EC">
              <w:rPr>
                <w:rStyle w:val="Hyperlink"/>
                <w:noProof/>
              </w:rPr>
              <w:t>12.1 Detection Run</w:t>
            </w:r>
            <w:r>
              <w:rPr>
                <w:noProof/>
                <w:webHidden/>
              </w:rPr>
              <w:tab/>
            </w:r>
            <w:r>
              <w:rPr>
                <w:noProof/>
                <w:webHidden/>
              </w:rPr>
              <w:fldChar w:fldCharType="begin"/>
            </w:r>
            <w:r>
              <w:rPr>
                <w:noProof/>
                <w:webHidden/>
              </w:rPr>
              <w:instrText xml:space="preserve"> PAGEREF _Toc238654219 \h </w:instrText>
            </w:r>
            <w:r>
              <w:rPr>
                <w:noProof/>
                <w:webHidden/>
              </w:rPr>
            </w:r>
            <w:r>
              <w:rPr>
                <w:noProof/>
                <w:webHidden/>
              </w:rPr>
              <w:fldChar w:fldCharType="separate"/>
            </w:r>
            <w:r>
              <w:rPr>
                <w:noProof/>
                <w:webHidden/>
              </w:rPr>
              <w:t>37</w:t>
            </w:r>
            <w:r>
              <w:rPr>
                <w:noProof/>
                <w:webHidden/>
              </w:rPr>
              <w:fldChar w:fldCharType="end"/>
            </w:r>
          </w:hyperlink>
        </w:p>
        <w:p w14:paraId="599D5447" w14:textId="74FB5E2D" w:rsidR="00E07B12" w:rsidRDefault="00E07B12">
          <w:pPr>
            <w:pStyle w:val="TOC2"/>
            <w:tabs>
              <w:tab w:val="right" w:leader="dot" w:pos="10070"/>
            </w:tabs>
            <w:rPr>
              <w:rFonts w:asciiTheme="minorHAnsi" w:eastAsiaTheme="minorEastAsia" w:hAnsiTheme="minorHAnsi" w:cstheme="minorBidi"/>
              <w:noProof/>
              <w:color w:val="auto"/>
              <w:kern w:val="2"/>
              <w:sz w:val="24"/>
              <w:szCs w:val="24"/>
              <w:lang w:eastAsia="en-US"/>
              <w14:ligatures w14:val="standardContextual"/>
            </w:rPr>
          </w:pPr>
          <w:hyperlink w:anchor="_Toc238654220" w:history="1">
            <w:r w:rsidRPr="004002EC">
              <w:rPr>
                <w:rStyle w:val="Hyperlink"/>
                <w:noProof/>
              </w:rPr>
              <w:t>12.2 Worklist Load — No Model Involved</w:t>
            </w:r>
            <w:r>
              <w:rPr>
                <w:noProof/>
                <w:webHidden/>
              </w:rPr>
              <w:tab/>
            </w:r>
            <w:r>
              <w:rPr>
                <w:noProof/>
                <w:webHidden/>
              </w:rPr>
              <w:fldChar w:fldCharType="begin"/>
            </w:r>
            <w:r>
              <w:rPr>
                <w:noProof/>
                <w:webHidden/>
              </w:rPr>
              <w:instrText xml:space="preserve"> PAGEREF _Toc238654220 \h </w:instrText>
            </w:r>
            <w:r>
              <w:rPr>
                <w:noProof/>
                <w:webHidden/>
              </w:rPr>
            </w:r>
            <w:r>
              <w:rPr>
                <w:noProof/>
                <w:webHidden/>
              </w:rPr>
              <w:fldChar w:fldCharType="separate"/>
            </w:r>
            <w:r>
              <w:rPr>
                <w:noProof/>
                <w:webHidden/>
              </w:rPr>
              <w:t>38</w:t>
            </w:r>
            <w:r>
              <w:rPr>
                <w:noProof/>
                <w:webHidden/>
              </w:rPr>
              <w:fldChar w:fldCharType="end"/>
            </w:r>
          </w:hyperlink>
        </w:p>
        <w:p w14:paraId="03B710C6" w14:textId="6F67456A" w:rsidR="00E07B12" w:rsidRDefault="00E07B12">
          <w:pPr>
            <w:pStyle w:val="TOC2"/>
            <w:tabs>
              <w:tab w:val="right" w:leader="dot" w:pos="10070"/>
            </w:tabs>
            <w:rPr>
              <w:rFonts w:asciiTheme="minorHAnsi" w:eastAsiaTheme="minorEastAsia" w:hAnsiTheme="minorHAnsi" w:cstheme="minorBidi"/>
              <w:noProof/>
              <w:color w:val="auto"/>
              <w:kern w:val="2"/>
              <w:sz w:val="24"/>
              <w:szCs w:val="24"/>
              <w:lang w:eastAsia="en-US"/>
              <w14:ligatures w14:val="standardContextual"/>
            </w:rPr>
          </w:pPr>
          <w:hyperlink w:anchor="_Toc238654221" w:history="1">
            <w:r w:rsidRPr="004002EC">
              <w:rPr>
                <w:rStyle w:val="Hyperlink"/>
                <w:noProof/>
              </w:rPr>
              <w:t>12.3 The User Asks Why</w:t>
            </w:r>
            <w:r>
              <w:rPr>
                <w:noProof/>
                <w:webHidden/>
              </w:rPr>
              <w:tab/>
            </w:r>
            <w:r>
              <w:rPr>
                <w:noProof/>
                <w:webHidden/>
              </w:rPr>
              <w:fldChar w:fldCharType="begin"/>
            </w:r>
            <w:r>
              <w:rPr>
                <w:noProof/>
                <w:webHidden/>
              </w:rPr>
              <w:instrText xml:space="preserve"> PAGEREF _Toc238654221 \h </w:instrText>
            </w:r>
            <w:r>
              <w:rPr>
                <w:noProof/>
                <w:webHidden/>
              </w:rPr>
            </w:r>
            <w:r>
              <w:rPr>
                <w:noProof/>
                <w:webHidden/>
              </w:rPr>
              <w:fldChar w:fldCharType="separate"/>
            </w:r>
            <w:r>
              <w:rPr>
                <w:noProof/>
                <w:webHidden/>
              </w:rPr>
              <w:t>38</w:t>
            </w:r>
            <w:r>
              <w:rPr>
                <w:noProof/>
                <w:webHidden/>
              </w:rPr>
              <w:fldChar w:fldCharType="end"/>
            </w:r>
          </w:hyperlink>
        </w:p>
        <w:p w14:paraId="210B1B67" w14:textId="6E8906D3" w:rsidR="00E07B12" w:rsidRDefault="00E07B12">
          <w:pPr>
            <w:pStyle w:val="TOC2"/>
            <w:tabs>
              <w:tab w:val="right" w:leader="dot" w:pos="10070"/>
            </w:tabs>
            <w:rPr>
              <w:rFonts w:asciiTheme="minorHAnsi" w:eastAsiaTheme="minorEastAsia" w:hAnsiTheme="minorHAnsi" w:cstheme="minorBidi"/>
              <w:noProof/>
              <w:color w:val="auto"/>
              <w:kern w:val="2"/>
              <w:sz w:val="24"/>
              <w:szCs w:val="24"/>
              <w:lang w:eastAsia="en-US"/>
              <w14:ligatures w14:val="standardContextual"/>
            </w:rPr>
          </w:pPr>
          <w:hyperlink w:anchor="_Toc238654222" w:history="1">
            <w:r w:rsidRPr="004002EC">
              <w:rPr>
                <w:rStyle w:val="Hyperlink"/>
                <w:noProof/>
              </w:rPr>
              <w:t>12.4 Content Safety on Supplier-Authored Content</w:t>
            </w:r>
            <w:r>
              <w:rPr>
                <w:noProof/>
                <w:webHidden/>
              </w:rPr>
              <w:tab/>
            </w:r>
            <w:r>
              <w:rPr>
                <w:noProof/>
                <w:webHidden/>
              </w:rPr>
              <w:fldChar w:fldCharType="begin"/>
            </w:r>
            <w:r>
              <w:rPr>
                <w:noProof/>
                <w:webHidden/>
              </w:rPr>
              <w:instrText xml:space="preserve"> PAGEREF _Toc238654222 \h </w:instrText>
            </w:r>
            <w:r>
              <w:rPr>
                <w:noProof/>
                <w:webHidden/>
              </w:rPr>
            </w:r>
            <w:r>
              <w:rPr>
                <w:noProof/>
                <w:webHidden/>
              </w:rPr>
              <w:fldChar w:fldCharType="separate"/>
            </w:r>
            <w:r>
              <w:rPr>
                <w:noProof/>
                <w:webHidden/>
              </w:rPr>
              <w:t>38</w:t>
            </w:r>
            <w:r>
              <w:rPr>
                <w:noProof/>
                <w:webHidden/>
              </w:rPr>
              <w:fldChar w:fldCharType="end"/>
            </w:r>
          </w:hyperlink>
        </w:p>
        <w:p w14:paraId="4226FCFC" w14:textId="064DE5B9" w:rsidR="00E07B12" w:rsidRDefault="00E07B12">
          <w:pPr>
            <w:pStyle w:val="TOC2"/>
            <w:tabs>
              <w:tab w:val="right" w:leader="dot" w:pos="10070"/>
            </w:tabs>
            <w:rPr>
              <w:rFonts w:asciiTheme="minorHAnsi" w:eastAsiaTheme="minorEastAsia" w:hAnsiTheme="minorHAnsi" w:cstheme="minorBidi"/>
              <w:noProof/>
              <w:color w:val="auto"/>
              <w:kern w:val="2"/>
              <w:sz w:val="24"/>
              <w:szCs w:val="24"/>
              <w:lang w:eastAsia="en-US"/>
              <w14:ligatures w14:val="standardContextual"/>
            </w:rPr>
          </w:pPr>
          <w:hyperlink w:anchor="_Toc238654223" w:history="1">
            <w:r w:rsidRPr="004002EC">
              <w:rPr>
                <w:rStyle w:val="Hyperlink"/>
                <w:noProof/>
              </w:rPr>
              <w:t>12.5 Orchestrator, Planner, Tool</w:t>
            </w:r>
            <w:r>
              <w:rPr>
                <w:noProof/>
                <w:webHidden/>
              </w:rPr>
              <w:tab/>
            </w:r>
            <w:r>
              <w:rPr>
                <w:noProof/>
                <w:webHidden/>
              </w:rPr>
              <w:fldChar w:fldCharType="begin"/>
            </w:r>
            <w:r>
              <w:rPr>
                <w:noProof/>
                <w:webHidden/>
              </w:rPr>
              <w:instrText xml:space="preserve"> PAGEREF _Toc238654223 \h </w:instrText>
            </w:r>
            <w:r>
              <w:rPr>
                <w:noProof/>
                <w:webHidden/>
              </w:rPr>
            </w:r>
            <w:r>
              <w:rPr>
                <w:noProof/>
                <w:webHidden/>
              </w:rPr>
              <w:fldChar w:fldCharType="separate"/>
            </w:r>
            <w:r>
              <w:rPr>
                <w:noProof/>
                <w:webHidden/>
              </w:rPr>
              <w:t>39</w:t>
            </w:r>
            <w:r>
              <w:rPr>
                <w:noProof/>
                <w:webHidden/>
              </w:rPr>
              <w:fldChar w:fldCharType="end"/>
            </w:r>
          </w:hyperlink>
        </w:p>
        <w:p w14:paraId="6CC41CB8" w14:textId="46E1CDB9" w:rsidR="00E07B12" w:rsidRDefault="00E07B12">
          <w:pPr>
            <w:pStyle w:val="TOC2"/>
            <w:tabs>
              <w:tab w:val="right" w:leader="dot" w:pos="10070"/>
            </w:tabs>
            <w:rPr>
              <w:rFonts w:asciiTheme="minorHAnsi" w:eastAsiaTheme="minorEastAsia" w:hAnsiTheme="minorHAnsi" w:cstheme="minorBidi"/>
              <w:noProof/>
              <w:color w:val="auto"/>
              <w:kern w:val="2"/>
              <w:sz w:val="24"/>
              <w:szCs w:val="24"/>
              <w:lang w:eastAsia="en-US"/>
              <w14:ligatures w14:val="standardContextual"/>
            </w:rPr>
          </w:pPr>
          <w:hyperlink w:anchor="_Toc238654224" w:history="1">
            <w:r w:rsidRPr="004002EC">
              <w:rPr>
                <w:rStyle w:val="Hyperlink"/>
                <w:noProof/>
              </w:rPr>
              <w:t>12.6 Groundedness and the Approval Gate</w:t>
            </w:r>
            <w:r>
              <w:rPr>
                <w:noProof/>
                <w:webHidden/>
              </w:rPr>
              <w:tab/>
            </w:r>
            <w:r>
              <w:rPr>
                <w:noProof/>
                <w:webHidden/>
              </w:rPr>
              <w:fldChar w:fldCharType="begin"/>
            </w:r>
            <w:r>
              <w:rPr>
                <w:noProof/>
                <w:webHidden/>
              </w:rPr>
              <w:instrText xml:space="preserve"> PAGEREF _Toc238654224 \h </w:instrText>
            </w:r>
            <w:r>
              <w:rPr>
                <w:noProof/>
                <w:webHidden/>
              </w:rPr>
            </w:r>
            <w:r>
              <w:rPr>
                <w:noProof/>
                <w:webHidden/>
              </w:rPr>
              <w:fldChar w:fldCharType="separate"/>
            </w:r>
            <w:r>
              <w:rPr>
                <w:noProof/>
                <w:webHidden/>
              </w:rPr>
              <w:t>39</w:t>
            </w:r>
            <w:r>
              <w:rPr>
                <w:noProof/>
                <w:webHidden/>
              </w:rPr>
              <w:fldChar w:fldCharType="end"/>
            </w:r>
          </w:hyperlink>
        </w:p>
        <w:p w14:paraId="3A8EC27E" w14:textId="4E212FF1" w:rsidR="00E07B12" w:rsidRDefault="00E07B12">
          <w:pPr>
            <w:pStyle w:val="TOC2"/>
            <w:tabs>
              <w:tab w:val="right" w:leader="dot" w:pos="10070"/>
            </w:tabs>
            <w:rPr>
              <w:rFonts w:asciiTheme="minorHAnsi" w:eastAsiaTheme="minorEastAsia" w:hAnsiTheme="minorHAnsi" w:cstheme="minorBidi"/>
              <w:noProof/>
              <w:color w:val="auto"/>
              <w:kern w:val="2"/>
              <w:sz w:val="24"/>
              <w:szCs w:val="24"/>
              <w:lang w:eastAsia="en-US"/>
              <w14:ligatures w14:val="standardContextual"/>
            </w:rPr>
          </w:pPr>
          <w:hyperlink w:anchor="_Toc238654225" w:history="1">
            <w:r w:rsidRPr="004002EC">
              <w:rPr>
                <w:rStyle w:val="Hyperlink"/>
                <w:noProof/>
              </w:rPr>
              <w:t>12.7 SSE Stream and Staged Action</w:t>
            </w:r>
            <w:r>
              <w:rPr>
                <w:noProof/>
                <w:webHidden/>
              </w:rPr>
              <w:tab/>
            </w:r>
            <w:r>
              <w:rPr>
                <w:noProof/>
                <w:webHidden/>
              </w:rPr>
              <w:fldChar w:fldCharType="begin"/>
            </w:r>
            <w:r>
              <w:rPr>
                <w:noProof/>
                <w:webHidden/>
              </w:rPr>
              <w:instrText xml:space="preserve"> PAGEREF _Toc238654225 \h </w:instrText>
            </w:r>
            <w:r>
              <w:rPr>
                <w:noProof/>
                <w:webHidden/>
              </w:rPr>
            </w:r>
            <w:r>
              <w:rPr>
                <w:noProof/>
                <w:webHidden/>
              </w:rPr>
              <w:fldChar w:fldCharType="separate"/>
            </w:r>
            <w:r>
              <w:rPr>
                <w:noProof/>
                <w:webHidden/>
              </w:rPr>
              <w:t>40</w:t>
            </w:r>
            <w:r>
              <w:rPr>
                <w:noProof/>
                <w:webHidden/>
              </w:rPr>
              <w:fldChar w:fldCharType="end"/>
            </w:r>
          </w:hyperlink>
        </w:p>
        <w:p w14:paraId="11C83B29" w14:textId="2CD147A7" w:rsidR="00E07B12" w:rsidRDefault="00E07B12">
          <w:pPr>
            <w:pStyle w:val="TOC2"/>
            <w:tabs>
              <w:tab w:val="right" w:leader="dot" w:pos="10070"/>
            </w:tabs>
            <w:rPr>
              <w:rFonts w:asciiTheme="minorHAnsi" w:eastAsiaTheme="minorEastAsia" w:hAnsiTheme="minorHAnsi" w:cstheme="minorBidi"/>
              <w:noProof/>
              <w:color w:val="auto"/>
              <w:kern w:val="2"/>
              <w:sz w:val="24"/>
              <w:szCs w:val="24"/>
              <w:lang w:eastAsia="en-US"/>
              <w14:ligatures w14:val="standardContextual"/>
            </w:rPr>
          </w:pPr>
          <w:hyperlink w:anchor="_Toc238654226" w:history="1">
            <w:r w:rsidRPr="004002EC">
              <w:rPr>
                <w:rStyle w:val="Hyperlink"/>
                <w:noProof/>
              </w:rPr>
              <w:t>12.8 Latency Budget</w:t>
            </w:r>
            <w:r>
              <w:rPr>
                <w:noProof/>
                <w:webHidden/>
              </w:rPr>
              <w:tab/>
            </w:r>
            <w:r>
              <w:rPr>
                <w:noProof/>
                <w:webHidden/>
              </w:rPr>
              <w:fldChar w:fldCharType="begin"/>
            </w:r>
            <w:r>
              <w:rPr>
                <w:noProof/>
                <w:webHidden/>
              </w:rPr>
              <w:instrText xml:space="preserve"> PAGEREF _Toc238654226 \h </w:instrText>
            </w:r>
            <w:r>
              <w:rPr>
                <w:noProof/>
                <w:webHidden/>
              </w:rPr>
            </w:r>
            <w:r>
              <w:rPr>
                <w:noProof/>
                <w:webHidden/>
              </w:rPr>
              <w:fldChar w:fldCharType="separate"/>
            </w:r>
            <w:r>
              <w:rPr>
                <w:noProof/>
                <w:webHidden/>
              </w:rPr>
              <w:t>40</w:t>
            </w:r>
            <w:r>
              <w:rPr>
                <w:noProof/>
                <w:webHidden/>
              </w:rPr>
              <w:fldChar w:fldCharType="end"/>
            </w:r>
          </w:hyperlink>
        </w:p>
        <w:p w14:paraId="49925023" w14:textId="3ED64ED1" w:rsidR="00E07B12" w:rsidRDefault="00E07B12">
          <w:pPr>
            <w:pStyle w:val="TOC1"/>
            <w:tabs>
              <w:tab w:val="right" w:leader="dot" w:pos="10070"/>
            </w:tabs>
            <w:rPr>
              <w:rFonts w:asciiTheme="minorHAnsi" w:eastAsiaTheme="minorEastAsia" w:hAnsiTheme="minorHAnsi" w:cstheme="minorBidi"/>
              <w:noProof/>
              <w:color w:val="auto"/>
              <w:kern w:val="2"/>
              <w:sz w:val="24"/>
              <w:szCs w:val="24"/>
              <w:lang w:eastAsia="en-US"/>
              <w14:ligatures w14:val="standardContextual"/>
            </w:rPr>
          </w:pPr>
          <w:hyperlink w:anchor="_Toc238654227" w:history="1">
            <w:r w:rsidRPr="004002EC">
              <w:rPr>
                <w:rStyle w:val="Hyperlink"/>
                <w:noProof/>
              </w:rPr>
              <w:t>13. Error Handling and Resilience</w:t>
            </w:r>
            <w:r>
              <w:rPr>
                <w:noProof/>
                <w:webHidden/>
              </w:rPr>
              <w:tab/>
            </w:r>
            <w:r>
              <w:rPr>
                <w:noProof/>
                <w:webHidden/>
              </w:rPr>
              <w:fldChar w:fldCharType="begin"/>
            </w:r>
            <w:r>
              <w:rPr>
                <w:noProof/>
                <w:webHidden/>
              </w:rPr>
              <w:instrText xml:space="preserve"> PAGEREF _Toc238654227 \h </w:instrText>
            </w:r>
            <w:r>
              <w:rPr>
                <w:noProof/>
                <w:webHidden/>
              </w:rPr>
            </w:r>
            <w:r>
              <w:rPr>
                <w:noProof/>
                <w:webHidden/>
              </w:rPr>
              <w:fldChar w:fldCharType="separate"/>
            </w:r>
            <w:r>
              <w:rPr>
                <w:noProof/>
                <w:webHidden/>
              </w:rPr>
              <w:t>40</w:t>
            </w:r>
            <w:r>
              <w:rPr>
                <w:noProof/>
                <w:webHidden/>
              </w:rPr>
              <w:fldChar w:fldCharType="end"/>
            </w:r>
          </w:hyperlink>
        </w:p>
        <w:p w14:paraId="0D192A0E" w14:textId="48658E64" w:rsidR="00E07B12" w:rsidRDefault="00E07B12">
          <w:pPr>
            <w:pStyle w:val="TOC1"/>
            <w:tabs>
              <w:tab w:val="right" w:leader="dot" w:pos="10070"/>
            </w:tabs>
            <w:rPr>
              <w:rFonts w:asciiTheme="minorHAnsi" w:eastAsiaTheme="minorEastAsia" w:hAnsiTheme="minorHAnsi" w:cstheme="minorBidi"/>
              <w:noProof/>
              <w:color w:val="auto"/>
              <w:kern w:val="2"/>
              <w:sz w:val="24"/>
              <w:szCs w:val="24"/>
              <w:lang w:eastAsia="en-US"/>
              <w14:ligatures w14:val="standardContextual"/>
            </w:rPr>
          </w:pPr>
          <w:hyperlink w:anchor="_Toc238654228" w:history="1">
            <w:r w:rsidRPr="004002EC">
              <w:rPr>
                <w:rStyle w:val="Hyperlink"/>
                <w:noProof/>
              </w:rPr>
              <w:t>14. Security Summary — Token Flow Per Hop</w:t>
            </w:r>
            <w:r>
              <w:rPr>
                <w:noProof/>
                <w:webHidden/>
              </w:rPr>
              <w:tab/>
            </w:r>
            <w:r>
              <w:rPr>
                <w:noProof/>
                <w:webHidden/>
              </w:rPr>
              <w:fldChar w:fldCharType="begin"/>
            </w:r>
            <w:r>
              <w:rPr>
                <w:noProof/>
                <w:webHidden/>
              </w:rPr>
              <w:instrText xml:space="preserve"> PAGEREF _Toc238654228 \h </w:instrText>
            </w:r>
            <w:r>
              <w:rPr>
                <w:noProof/>
                <w:webHidden/>
              </w:rPr>
            </w:r>
            <w:r>
              <w:rPr>
                <w:noProof/>
                <w:webHidden/>
              </w:rPr>
              <w:fldChar w:fldCharType="separate"/>
            </w:r>
            <w:r>
              <w:rPr>
                <w:noProof/>
                <w:webHidden/>
              </w:rPr>
              <w:t>42</w:t>
            </w:r>
            <w:r>
              <w:rPr>
                <w:noProof/>
                <w:webHidden/>
              </w:rPr>
              <w:fldChar w:fldCharType="end"/>
            </w:r>
          </w:hyperlink>
        </w:p>
        <w:p w14:paraId="196F1EAD" w14:textId="5BEDA39E" w:rsidR="00E07B12" w:rsidRDefault="00E07B12">
          <w:pPr>
            <w:pStyle w:val="TOC1"/>
            <w:tabs>
              <w:tab w:val="right" w:leader="dot" w:pos="10070"/>
            </w:tabs>
            <w:rPr>
              <w:rFonts w:asciiTheme="minorHAnsi" w:eastAsiaTheme="minorEastAsia" w:hAnsiTheme="minorHAnsi" w:cstheme="minorBidi"/>
              <w:noProof/>
              <w:color w:val="auto"/>
              <w:kern w:val="2"/>
              <w:sz w:val="24"/>
              <w:szCs w:val="24"/>
              <w:lang w:eastAsia="en-US"/>
              <w14:ligatures w14:val="standardContextual"/>
            </w:rPr>
          </w:pPr>
          <w:hyperlink w:anchor="_Toc238654229" w:history="1">
            <w:r w:rsidRPr="004002EC">
              <w:rPr>
                <w:rStyle w:val="Hyperlink"/>
                <w:noProof/>
              </w:rPr>
              <w:t>15. Open Questions for the Engineering Team</w:t>
            </w:r>
            <w:r>
              <w:rPr>
                <w:noProof/>
                <w:webHidden/>
              </w:rPr>
              <w:tab/>
            </w:r>
            <w:r>
              <w:rPr>
                <w:noProof/>
                <w:webHidden/>
              </w:rPr>
              <w:fldChar w:fldCharType="begin"/>
            </w:r>
            <w:r>
              <w:rPr>
                <w:noProof/>
                <w:webHidden/>
              </w:rPr>
              <w:instrText xml:space="preserve"> PAGEREF _Toc238654229 \h </w:instrText>
            </w:r>
            <w:r>
              <w:rPr>
                <w:noProof/>
                <w:webHidden/>
              </w:rPr>
            </w:r>
            <w:r>
              <w:rPr>
                <w:noProof/>
                <w:webHidden/>
              </w:rPr>
              <w:fldChar w:fldCharType="separate"/>
            </w:r>
            <w:r>
              <w:rPr>
                <w:noProof/>
                <w:webHidden/>
              </w:rPr>
              <w:t>42</w:t>
            </w:r>
            <w:r>
              <w:rPr>
                <w:noProof/>
                <w:webHidden/>
              </w:rPr>
              <w:fldChar w:fldCharType="end"/>
            </w:r>
          </w:hyperlink>
        </w:p>
        <w:p w14:paraId="6EFF8765" w14:textId="56F8802E" w:rsidR="00903A66" w:rsidRDefault="002D6777">
          <w:r>
            <w:fldChar w:fldCharType="end"/>
          </w:r>
        </w:p>
      </w:sdtContent>
    </w:sdt>
    <w:p w14:paraId="5BFA0D60" w14:textId="77777777" w:rsidR="00903A66" w:rsidRDefault="002D6777">
      <w:r>
        <w:br w:type="page"/>
      </w:r>
    </w:p>
    <w:p w14:paraId="22DFF411" w14:textId="77777777" w:rsidR="00903A66" w:rsidRDefault="002D6777">
      <w:pPr>
        <w:pStyle w:val="heading10"/>
        <w:pBdr>
          <w:bottom w:val="single" w:sz="6" w:space="6" w:color="1E3A5F"/>
        </w:pBdr>
      </w:pPr>
      <w:bookmarkStart w:id="0" w:name="_Toc238654160"/>
      <w:r>
        <w:lastRenderedPageBreak/>
        <w:t>1. Purpose and Scope</w:t>
      </w:r>
      <w:bookmarkEnd w:id="0"/>
    </w:p>
    <w:p w14:paraId="04A30200" w14:textId="77777777" w:rsidR="00903A66" w:rsidRDefault="002D6777">
      <w:pPr>
        <w:spacing w:before="60" w:after="100"/>
        <w:jc w:val="both"/>
      </w:pPr>
      <w:r>
        <w:t>This document is the technical design for the GNFR Invoice Leakage capability — the set of detectors, governed data objects, services, and agent behaviours that flag money leaking out of Kroger through invoices that do not match the contract or purchase order behind them. It is the Invoice Leakage counterpart to the Sourcing Category Recommendation deep-dive: same platform, same security perimeter, same three-workload deployment on AKS, but a materially different execution model.</w:t>
      </w:r>
    </w:p>
    <w:p w14:paraId="7C907AF6" w14:textId="77777777" w:rsidR="00903A66" w:rsidRDefault="002D6777">
      <w:pPr>
        <w:spacing w:before="60" w:after="100"/>
        <w:jc w:val="both"/>
      </w:pPr>
      <w:r>
        <w:t>The difference is that Invoice Leakage is primarily a detection system, not a conversational one. Exceptions are produced by scheduled, deterministic SQL detectors running in Databricks against Gold semantic views. The LangGraph agent is layered on top as an investigation and drafting surface — it explains an exception, assembles evidence, and drafts vendor correspondence. It never decides whether an exception exists and it never assigns a risk tier. That separation is a requirement, not an implementation p</w:t>
      </w:r>
      <w:r>
        <w:t>reference, and it shapes every section that follows.</w:t>
      </w:r>
    </w:p>
    <w:p w14:paraId="4DCA1BB7" w14:textId="77777777" w:rsidR="00903A66" w:rsidRDefault="002D6777">
      <w:pPr>
        <w:spacing w:before="60" w:after="100"/>
        <w:jc w:val="both"/>
      </w:pPr>
      <w:r>
        <w:t>The intended audience is the engineering team building and reviewing each layer: data engineers owning the Databricks medallion and detector SQL, backend Python engineers owning the FastAPI BFF, AI/ML engineers owning the LangGraph agent and its tool boundary, frontend engineers owning the worklist and evidence surfaces, and security engineers reviewing OAuth flows, Unity Catalog policy, and AI safety controls.</w:t>
      </w:r>
    </w:p>
    <w:p w14:paraId="5D960821" w14:textId="77777777" w:rsidR="00903A66" w:rsidRDefault="00903A66">
      <w:pPr>
        <w:spacing w:before="100"/>
      </w:pPr>
    </w:p>
    <w:p w14:paraId="5FC2D338" w14:textId="77777777" w:rsidR="00903A66" w:rsidRDefault="002D6777">
      <w:pPr>
        <w:pStyle w:val="heading20"/>
      </w:pPr>
      <w:bookmarkStart w:id="1" w:name="_Toc238654161"/>
      <w:r>
        <w:t>1.1 What This Document Covers</w:t>
      </w:r>
      <w:bookmarkEnd w:id="1"/>
    </w:p>
    <w:p w14:paraId="502E0780" w14:textId="77777777" w:rsidR="00903A66" w:rsidRDefault="002D6777">
      <w:pPr>
        <w:pStyle w:val="ListParagraph"/>
        <w:numPr>
          <w:ilvl w:val="0"/>
          <w:numId w:val="1"/>
        </w:numPr>
        <w:spacing w:before="40" w:after="40"/>
      </w:pPr>
      <w:r>
        <w:t>The medallion path from Coupa Bronze tables through Silver line-grain objects to the Gold leakage ontology</w:t>
      </w:r>
    </w:p>
    <w:p w14:paraId="10E29285" w14:textId="77777777" w:rsidR="00903A66" w:rsidRDefault="002D6777">
      <w:pPr>
        <w:pStyle w:val="ListParagraph"/>
        <w:numPr>
          <w:ilvl w:val="0"/>
          <w:numId w:val="1"/>
        </w:numPr>
        <w:spacing w:before="40" w:after="40"/>
      </w:pPr>
      <w:r>
        <w:t>Six deterministic detectors covering Epics 1–4, with SQL sketches and the exception record contract</w:t>
      </w:r>
    </w:p>
    <w:p w14:paraId="5F1BA3B3" w14:textId="77777777" w:rsidR="00903A66" w:rsidRDefault="002D6777">
      <w:pPr>
        <w:pStyle w:val="ListParagraph"/>
        <w:numPr>
          <w:ilvl w:val="0"/>
          <w:numId w:val="1"/>
        </w:numPr>
        <w:spacing w:before="40" w:after="40"/>
      </w:pPr>
      <w:r>
        <w:t>The transparent risk classification engine (Epic 5) — a versioned, effective-dated rule registry, not a model</w:t>
      </w:r>
    </w:p>
    <w:p w14:paraId="4263EA63" w14:textId="77777777" w:rsidR="00903A66" w:rsidRDefault="002D6777">
      <w:pPr>
        <w:pStyle w:val="ListParagraph"/>
        <w:numPr>
          <w:ilvl w:val="0"/>
          <w:numId w:val="1"/>
        </w:numPr>
        <w:spacing w:before="40" w:after="40"/>
      </w:pPr>
      <w:r>
        <w:t>Backend: FastAPI worklist and evidence endpoints, Redis pre-warm, per-route timeouts, outbound OAuth2</w:t>
      </w:r>
    </w:p>
    <w:p w14:paraId="0E23A213" w14:textId="77777777" w:rsidR="00903A66" w:rsidRDefault="002D6777">
      <w:pPr>
        <w:pStyle w:val="ListParagraph"/>
        <w:numPr>
          <w:ilvl w:val="0"/>
          <w:numId w:val="1"/>
        </w:numPr>
        <w:spacing w:before="40" w:after="40"/>
      </w:pPr>
      <w:r>
        <w:t>AI Agent: LangGraph graph structure, the Leakage Evidence Planner, the read-only tool boundary, HitL staging</w:t>
      </w:r>
    </w:p>
    <w:p w14:paraId="080D58AC" w14:textId="77777777" w:rsidR="00903A66" w:rsidRDefault="002D6777">
      <w:pPr>
        <w:pStyle w:val="ListParagraph"/>
        <w:numPr>
          <w:ilvl w:val="0"/>
          <w:numId w:val="1"/>
        </w:numPr>
        <w:spacing w:before="40" w:after="40"/>
      </w:pPr>
      <w:r>
        <w:t>AI Safety: Prompt Shields on supplier-authored invoice text and OCR contract text; groundedness anchored to exception rows</w:t>
      </w:r>
    </w:p>
    <w:p w14:paraId="030F6095" w14:textId="77777777" w:rsidR="00903A66" w:rsidRDefault="002D6777">
      <w:pPr>
        <w:pStyle w:val="ListParagraph"/>
        <w:numPr>
          <w:ilvl w:val="0"/>
          <w:numId w:val="1"/>
        </w:numPr>
        <w:spacing w:before="40" w:after="40"/>
      </w:pPr>
      <w:r>
        <w:t>Databricks MCP tool execution over Private Link, with Unity Catalog row-level filtering by category</w:t>
      </w:r>
    </w:p>
    <w:p w14:paraId="7FF8DA0A" w14:textId="77777777" w:rsidR="00903A66" w:rsidRDefault="002D6777">
      <w:pPr>
        <w:pStyle w:val="ListParagraph"/>
        <w:numPr>
          <w:ilvl w:val="0"/>
          <w:numId w:val="1"/>
        </w:numPr>
        <w:spacing w:before="40" w:after="40"/>
      </w:pPr>
      <w:r>
        <w:t>Observability: LangSmith traces, detection-run health, and detection-quality metrics (dismissal and recovery rates)</w:t>
      </w:r>
    </w:p>
    <w:p w14:paraId="08D1AE65" w14:textId="77777777" w:rsidR="00903A66" w:rsidRDefault="002D6777">
      <w:pPr>
        <w:pStyle w:val="ListParagraph"/>
        <w:numPr>
          <w:ilvl w:val="0"/>
          <w:numId w:val="1"/>
        </w:numPr>
        <w:spacing w:before="40" w:after="40"/>
      </w:pPr>
      <w:r>
        <w:t>Business-managed configuration — threshold changes without a deployment</w:t>
      </w:r>
    </w:p>
    <w:p w14:paraId="6F1C0D5D" w14:textId="77777777" w:rsidR="00903A66" w:rsidRDefault="002D6777">
      <w:pPr>
        <w:pStyle w:val="ListParagraph"/>
        <w:numPr>
          <w:ilvl w:val="0"/>
          <w:numId w:val="1"/>
        </w:numPr>
        <w:spacing w:before="40" w:after="40"/>
      </w:pPr>
      <w:r>
        <w:t>Staged write-back and cross-system launch into Coupa; nothing writes directly to a system of record in MVP</w:t>
      </w:r>
    </w:p>
    <w:p w14:paraId="22399D3A" w14:textId="77777777" w:rsidR="00903A66" w:rsidRDefault="00903A66">
      <w:pPr>
        <w:spacing w:before="100"/>
      </w:pPr>
    </w:p>
    <w:p w14:paraId="1751780A" w14:textId="77777777" w:rsidR="00903A66" w:rsidRDefault="002D6777">
      <w:pPr>
        <w:pStyle w:val="heading20"/>
      </w:pPr>
      <w:bookmarkStart w:id="2" w:name="_Toc238654162"/>
      <w:r>
        <w:t>1.2 MVP Scope Boundaries</w:t>
      </w:r>
      <w:bookmarkEnd w:id="2"/>
    </w:p>
    <w:p w14:paraId="2B76D36D" w14:textId="77777777" w:rsidR="00903A66" w:rsidRDefault="002D6777">
      <w:pPr>
        <w:spacing w:before="60" w:after="100"/>
        <w:jc w:val="both"/>
      </w:pPr>
      <w:r>
        <w:t>The scope below was confirmed in the M4 requirements session and constrains the design. Each boundary has a concrete architectural consequence, listed in the third column.</w:t>
      </w:r>
    </w:p>
    <w:tbl>
      <w:tblPr>
        <w:tblW w:w="10000" w:type="dxa"/>
        <w:tblInd w:w="-3" w:type="dxa"/>
        <w:tblBorders>
          <w:top w:val="single" w:sz="4" w:space="0" w:color="E2E8F0"/>
          <w:left w:val="single" w:sz="4" w:space="0" w:color="E2E8F0"/>
          <w:bottom w:val="single" w:sz="4" w:space="0" w:color="E2E8F0"/>
          <w:right w:val="single" w:sz="4" w:space="0" w:color="E2E8F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000"/>
        <w:gridCol w:w="3400"/>
      </w:tblGrid>
      <w:tr w:rsidR="00903A66" w14:paraId="5945C684" w14:textId="77777777">
        <w:trPr>
          <w:tblHeader/>
        </w:trPr>
        <w:tc>
          <w:tcPr>
            <w:tcW w:w="2600" w:type="dxa"/>
            <w:shd w:val="clear" w:color="auto" w:fill="1E3A5F"/>
            <w:tcMar>
              <w:top w:w="80" w:type="dxa"/>
              <w:left w:w="120" w:type="dxa"/>
              <w:bottom w:w="80" w:type="dxa"/>
              <w:right w:w="120" w:type="dxa"/>
            </w:tcMar>
          </w:tcPr>
          <w:p w14:paraId="0899D47E" w14:textId="77777777" w:rsidR="00903A66" w:rsidRDefault="002D6777">
            <w:pPr>
              <w:spacing w:before="20" w:after="20"/>
            </w:pPr>
            <w:r>
              <w:rPr>
                <w:b/>
                <w:bCs/>
                <w:color w:val="FFFFFF"/>
                <w:sz w:val="20"/>
                <w:szCs w:val="20"/>
              </w:rPr>
              <w:lastRenderedPageBreak/>
              <w:t>Boundary</w:t>
            </w:r>
          </w:p>
        </w:tc>
        <w:tc>
          <w:tcPr>
            <w:tcW w:w="4000" w:type="dxa"/>
            <w:shd w:val="clear" w:color="auto" w:fill="1E3A5F"/>
            <w:tcMar>
              <w:top w:w="80" w:type="dxa"/>
              <w:left w:w="120" w:type="dxa"/>
              <w:bottom w:w="80" w:type="dxa"/>
              <w:right w:w="120" w:type="dxa"/>
            </w:tcMar>
          </w:tcPr>
          <w:p w14:paraId="10799BBA" w14:textId="77777777" w:rsidR="00903A66" w:rsidRDefault="002D6777">
            <w:pPr>
              <w:spacing w:before="20" w:after="20"/>
            </w:pPr>
            <w:r>
              <w:rPr>
                <w:b/>
                <w:bCs/>
                <w:color w:val="FFFFFF"/>
                <w:sz w:val="20"/>
                <w:szCs w:val="20"/>
              </w:rPr>
              <w:t>Decision</w:t>
            </w:r>
          </w:p>
        </w:tc>
        <w:tc>
          <w:tcPr>
            <w:tcW w:w="3400" w:type="dxa"/>
            <w:shd w:val="clear" w:color="auto" w:fill="1E3A5F"/>
            <w:tcMar>
              <w:top w:w="80" w:type="dxa"/>
              <w:left w:w="120" w:type="dxa"/>
              <w:bottom w:w="80" w:type="dxa"/>
              <w:right w:w="120" w:type="dxa"/>
            </w:tcMar>
          </w:tcPr>
          <w:p w14:paraId="2457D9A8" w14:textId="77777777" w:rsidR="00903A66" w:rsidRDefault="002D6777">
            <w:pPr>
              <w:spacing w:before="20" w:after="20"/>
            </w:pPr>
            <w:r>
              <w:rPr>
                <w:b/>
                <w:bCs/>
                <w:color w:val="FFFFFF"/>
                <w:sz w:val="20"/>
                <w:szCs w:val="20"/>
              </w:rPr>
              <w:t>Architectural Consequence</w:t>
            </w:r>
          </w:p>
        </w:tc>
      </w:tr>
      <w:tr w:rsidR="00903A66" w14:paraId="1023C499" w14:textId="77777777">
        <w:tc>
          <w:tcPr>
            <w:tcW w:w="2600" w:type="dxa"/>
            <w:shd w:val="clear" w:color="auto" w:fill="FFFFFF"/>
            <w:tcMar>
              <w:top w:w="80" w:type="dxa"/>
              <w:left w:w="120" w:type="dxa"/>
              <w:bottom w:w="80" w:type="dxa"/>
              <w:right w:w="120" w:type="dxa"/>
            </w:tcMar>
          </w:tcPr>
          <w:p w14:paraId="64DD908A" w14:textId="77777777" w:rsidR="00903A66" w:rsidRDefault="002D6777">
            <w:pPr>
              <w:spacing w:before="20" w:after="20"/>
            </w:pPr>
            <w:r>
              <w:rPr>
                <w:sz w:val="20"/>
                <w:szCs w:val="20"/>
              </w:rPr>
              <w:t>Reactive, not proactive</w:t>
            </w:r>
          </w:p>
        </w:tc>
        <w:tc>
          <w:tcPr>
            <w:tcW w:w="4000" w:type="dxa"/>
            <w:shd w:val="clear" w:color="auto" w:fill="FFFFFF"/>
            <w:tcMar>
              <w:top w:w="80" w:type="dxa"/>
              <w:left w:w="120" w:type="dxa"/>
              <w:bottom w:w="80" w:type="dxa"/>
              <w:right w:w="120" w:type="dxa"/>
            </w:tcMar>
          </w:tcPr>
          <w:p w14:paraId="22FEEF20" w14:textId="77777777" w:rsidR="00903A66" w:rsidRDefault="002D6777">
            <w:pPr>
              <w:spacing w:before="20" w:after="20"/>
            </w:pPr>
            <w:r>
              <w:rPr>
                <w:sz w:val="20"/>
                <w:szCs w:val="20"/>
              </w:rPr>
              <w:t>MVP flags leakage after the fact from pattern and history. Proactive stop-payment before an invoice is paid is explicitly out of scope.</w:t>
            </w:r>
          </w:p>
        </w:tc>
        <w:tc>
          <w:tcPr>
            <w:tcW w:w="3400" w:type="dxa"/>
            <w:shd w:val="clear" w:color="auto" w:fill="FFFFFF"/>
            <w:tcMar>
              <w:top w:w="80" w:type="dxa"/>
              <w:left w:w="120" w:type="dxa"/>
              <w:bottom w:w="80" w:type="dxa"/>
              <w:right w:w="120" w:type="dxa"/>
            </w:tcMar>
          </w:tcPr>
          <w:p w14:paraId="2928752B" w14:textId="77777777" w:rsidR="00903A66" w:rsidRDefault="002D6777">
            <w:pPr>
              <w:spacing w:before="20" w:after="20"/>
            </w:pPr>
            <w:r>
              <w:rPr>
                <w:sz w:val="20"/>
                <w:szCs w:val="20"/>
              </w:rPr>
              <w:t>Detectors run as scheduled Databricks jobs on settled invoice data. No synchronous hook into the AP payment path; no latency SLA against payment run timing.</w:t>
            </w:r>
          </w:p>
        </w:tc>
      </w:tr>
      <w:tr w:rsidR="00903A66" w14:paraId="56995F4A" w14:textId="77777777">
        <w:tc>
          <w:tcPr>
            <w:tcW w:w="2600" w:type="dxa"/>
            <w:shd w:val="clear" w:color="auto" w:fill="F8FAFC"/>
            <w:tcMar>
              <w:top w:w="80" w:type="dxa"/>
              <w:left w:w="120" w:type="dxa"/>
              <w:bottom w:w="80" w:type="dxa"/>
              <w:right w:w="120" w:type="dxa"/>
            </w:tcMar>
          </w:tcPr>
          <w:p w14:paraId="4739CA1E" w14:textId="77777777" w:rsidR="00903A66" w:rsidRDefault="002D6777">
            <w:pPr>
              <w:spacing w:before="20" w:after="20"/>
            </w:pPr>
            <w:r>
              <w:rPr>
                <w:sz w:val="20"/>
                <w:szCs w:val="20"/>
              </w:rPr>
              <w:t>PO-backed flow only</w:t>
            </w:r>
          </w:p>
        </w:tc>
        <w:tc>
          <w:tcPr>
            <w:tcW w:w="4000" w:type="dxa"/>
            <w:shd w:val="clear" w:color="auto" w:fill="F8FAFC"/>
            <w:tcMar>
              <w:top w:w="80" w:type="dxa"/>
              <w:left w:w="120" w:type="dxa"/>
              <w:bottom w:w="80" w:type="dxa"/>
              <w:right w:w="120" w:type="dxa"/>
            </w:tcMar>
          </w:tcPr>
          <w:p w14:paraId="0F0BC502" w14:textId="77777777" w:rsidR="00903A66" w:rsidRDefault="002D6777">
            <w:pPr>
              <w:spacing w:before="20" w:after="20"/>
            </w:pPr>
            <w:r>
              <w:rPr>
                <w:sz w:val="20"/>
                <w:szCs w:val="20"/>
              </w:rPr>
              <w:t>The 83% of invoice volume that is PO-backed is in scope. Non-PO invoices (~17–20%) are an open edge case until the matching approach is defined.</w:t>
            </w:r>
          </w:p>
        </w:tc>
        <w:tc>
          <w:tcPr>
            <w:tcW w:w="3400" w:type="dxa"/>
            <w:shd w:val="clear" w:color="auto" w:fill="F8FAFC"/>
            <w:tcMar>
              <w:top w:w="80" w:type="dxa"/>
              <w:left w:w="120" w:type="dxa"/>
              <w:bottom w:w="80" w:type="dxa"/>
              <w:right w:w="120" w:type="dxa"/>
            </w:tcMar>
          </w:tcPr>
          <w:p w14:paraId="5191849D" w14:textId="77777777" w:rsidR="00903A66" w:rsidRDefault="002D6777">
            <w:pPr>
              <w:spacing w:before="20" w:after="20"/>
            </w:pPr>
            <w:r>
              <w:rPr>
                <w:sz w:val="20"/>
                <w:szCs w:val="20"/>
              </w:rPr>
              <w:t>Every detector filters on a resolved PO line link. Unmatched invoice lines are not silently dropped — they are emitted as a DataQualityIssue so the excluded volume stays visible and measurable.</w:t>
            </w:r>
          </w:p>
        </w:tc>
      </w:tr>
      <w:tr w:rsidR="00903A66" w14:paraId="29FDA9DD" w14:textId="77777777">
        <w:tc>
          <w:tcPr>
            <w:tcW w:w="2600" w:type="dxa"/>
            <w:shd w:val="clear" w:color="auto" w:fill="FFFFFF"/>
            <w:tcMar>
              <w:top w:w="80" w:type="dxa"/>
              <w:left w:w="120" w:type="dxa"/>
              <w:bottom w:w="80" w:type="dxa"/>
              <w:right w:w="120" w:type="dxa"/>
            </w:tcMar>
          </w:tcPr>
          <w:p w14:paraId="54E97512" w14:textId="77777777" w:rsidR="00903A66" w:rsidRDefault="002D6777">
            <w:pPr>
              <w:spacing w:before="20" w:after="20"/>
            </w:pPr>
            <w:r>
              <w:rPr>
                <w:sz w:val="20"/>
                <w:szCs w:val="20"/>
              </w:rPr>
              <w:t>Rules, not a black box</w:t>
            </w:r>
          </w:p>
        </w:tc>
        <w:tc>
          <w:tcPr>
            <w:tcW w:w="4000" w:type="dxa"/>
            <w:shd w:val="clear" w:color="auto" w:fill="FFFFFF"/>
            <w:tcMar>
              <w:top w:w="80" w:type="dxa"/>
              <w:left w:w="120" w:type="dxa"/>
              <w:bottom w:w="80" w:type="dxa"/>
              <w:right w:w="120" w:type="dxa"/>
            </w:tcMar>
          </w:tcPr>
          <w:p w14:paraId="1B3D0F8E" w14:textId="77777777" w:rsidR="00903A66" w:rsidRDefault="002D6777">
            <w:pPr>
              <w:spacing w:before="20" w:after="20"/>
            </w:pPr>
            <w:r>
              <w:rPr>
                <w:sz w:val="20"/>
                <w:szCs w:val="20"/>
              </w:rPr>
              <w:t>Risk classification must use pre-defined, transparent business rules. No AI-determined score.</w:t>
            </w:r>
          </w:p>
        </w:tc>
        <w:tc>
          <w:tcPr>
            <w:tcW w:w="3400" w:type="dxa"/>
            <w:shd w:val="clear" w:color="auto" w:fill="FFFFFF"/>
            <w:tcMar>
              <w:top w:w="80" w:type="dxa"/>
              <w:left w:w="120" w:type="dxa"/>
              <w:bottom w:w="80" w:type="dxa"/>
              <w:right w:w="120" w:type="dxa"/>
            </w:tcMar>
          </w:tcPr>
          <w:p w14:paraId="108A702A" w14:textId="77777777" w:rsidR="00903A66" w:rsidRDefault="002D6777">
            <w:pPr>
              <w:spacing w:before="20" w:after="20"/>
            </w:pPr>
            <w:r>
              <w:rPr>
                <w:sz w:val="20"/>
                <w:szCs w:val="20"/>
              </w:rPr>
              <w:t>Classification is a deterministic scoring function reading a versioned rule registry. The LLM has no write path to risk_tier and no tool that returns one it computed itself.</w:t>
            </w:r>
          </w:p>
        </w:tc>
      </w:tr>
      <w:tr w:rsidR="00903A66" w14:paraId="2066EB33" w14:textId="77777777">
        <w:tc>
          <w:tcPr>
            <w:tcW w:w="2600" w:type="dxa"/>
            <w:shd w:val="clear" w:color="auto" w:fill="F8FAFC"/>
            <w:tcMar>
              <w:top w:w="80" w:type="dxa"/>
              <w:left w:w="120" w:type="dxa"/>
              <w:bottom w:w="80" w:type="dxa"/>
              <w:right w:w="120" w:type="dxa"/>
            </w:tcMar>
          </w:tcPr>
          <w:p w14:paraId="036A5C61" w14:textId="77777777" w:rsidR="00903A66" w:rsidRDefault="002D6777">
            <w:pPr>
              <w:spacing w:before="20" w:after="20"/>
            </w:pPr>
            <w:r>
              <w:rPr>
                <w:sz w:val="20"/>
                <w:szCs w:val="20"/>
              </w:rPr>
              <w:t>Business-adjustable config</w:t>
            </w:r>
          </w:p>
        </w:tc>
        <w:tc>
          <w:tcPr>
            <w:tcW w:w="4000" w:type="dxa"/>
            <w:shd w:val="clear" w:color="auto" w:fill="F8FAFC"/>
            <w:tcMar>
              <w:top w:w="80" w:type="dxa"/>
              <w:left w:w="120" w:type="dxa"/>
              <w:bottom w:w="80" w:type="dxa"/>
              <w:right w:w="120" w:type="dxa"/>
            </w:tcMar>
          </w:tcPr>
          <w:p w14:paraId="2266A798" w14:textId="77777777" w:rsidR="00903A66" w:rsidRDefault="002D6777">
            <w:pPr>
              <w:spacing w:before="20" w:after="20"/>
            </w:pPr>
            <w:r>
              <w:rPr>
                <w:sz w:val="20"/>
                <w:szCs w:val="20"/>
              </w:rPr>
              <w:t>COE and business users must be able to adjust thresholds and workflow content without opening the backend or waiting for a deployment.</w:t>
            </w:r>
          </w:p>
        </w:tc>
        <w:tc>
          <w:tcPr>
            <w:tcW w:w="3400" w:type="dxa"/>
            <w:shd w:val="clear" w:color="auto" w:fill="F8FAFC"/>
            <w:tcMar>
              <w:top w:w="80" w:type="dxa"/>
              <w:left w:w="120" w:type="dxa"/>
              <w:bottom w:w="80" w:type="dxa"/>
              <w:right w:w="120" w:type="dxa"/>
            </w:tcMar>
          </w:tcPr>
          <w:p w14:paraId="57382817" w14:textId="77777777" w:rsidR="00903A66" w:rsidRDefault="002D6777">
            <w:pPr>
              <w:spacing w:before="20" w:after="20"/>
            </w:pPr>
            <w:r>
              <w:rPr>
                <w:sz w:val="20"/>
                <w:szCs w:val="20"/>
              </w:rPr>
              <w:t>Thresholds live in effective-dated Delta rows, not in code or environment variables. A config version is stamped on every exception so historical decisions remain reproducible.</w:t>
            </w:r>
          </w:p>
        </w:tc>
      </w:tr>
      <w:tr w:rsidR="00903A66" w14:paraId="35C9EFCD" w14:textId="77777777">
        <w:tc>
          <w:tcPr>
            <w:tcW w:w="2600" w:type="dxa"/>
            <w:shd w:val="clear" w:color="auto" w:fill="FFFFFF"/>
            <w:tcMar>
              <w:top w:w="80" w:type="dxa"/>
              <w:left w:w="120" w:type="dxa"/>
              <w:bottom w:w="80" w:type="dxa"/>
              <w:right w:w="120" w:type="dxa"/>
            </w:tcMar>
          </w:tcPr>
          <w:p w14:paraId="2759CC22" w14:textId="77777777" w:rsidR="00903A66" w:rsidRDefault="002D6777">
            <w:pPr>
              <w:spacing w:before="20" w:after="20"/>
            </w:pPr>
            <w:r>
              <w:rPr>
                <w:sz w:val="20"/>
                <w:szCs w:val="20"/>
              </w:rPr>
              <w:t>Staged actions only</w:t>
            </w:r>
          </w:p>
        </w:tc>
        <w:tc>
          <w:tcPr>
            <w:tcW w:w="4000" w:type="dxa"/>
            <w:shd w:val="clear" w:color="auto" w:fill="FFFFFF"/>
            <w:tcMar>
              <w:top w:w="80" w:type="dxa"/>
              <w:left w:w="120" w:type="dxa"/>
              <w:bottom w:w="80" w:type="dxa"/>
              <w:right w:w="120" w:type="dxa"/>
            </w:tcMar>
          </w:tcPr>
          <w:p w14:paraId="3AF90E91" w14:textId="77777777" w:rsidR="00903A66" w:rsidRDefault="002D6777">
            <w:pPr>
              <w:spacing w:before="20" w:after="20"/>
            </w:pPr>
            <w:r>
              <w:rPr>
                <w:sz w:val="20"/>
                <w:szCs w:val="20"/>
              </w:rPr>
              <w:t>Opportunities may route or pre-fill forms in other systems (e.g. Coupa), but MVP does not write back to a system of record.</w:t>
            </w:r>
          </w:p>
        </w:tc>
        <w:tc>
          <w:tcPr>
            <w:tcW w:w="3400" w:type="dxa"/>
            <w:shd w:val="clear" w:color="auto" w:fill="FFFFFF"/>
            <w:tcMar>
              <w:top w:w="80" w:type="dxa"/>
              <w:left w:w="120" w:type="dxa"/>
              <w:bottom w:w="80" w:type="dxa"/>
              <w:right w:w="120" w:type="dxa"/>
            </w:tcMar>
          </w:tcPr>
          <w:p w14:paraId="7FB09ED3" w14:textId="77777777" w:rsidR="00903A66" w:rsidRDefault="002D6777">
            <w:pPr>
              <w:spacing w:before="20" w:after="20"/>
            </w:pPr>
            <w:r>
              <w:rPr>
                <w:sz w:val="20"/>
                <w:szCs w:val="20"/>
              </w:rPr>
              <w:t>The agent produces an ActionRequest plus a deep link. Execution is a human click in the target system, after a HitL approval gate.</w:t>
            </w:r>
          </w:p>
        </w:tc>
      </w:tr>
    </w:tbl>
    <w:p w14:paraId="1F015BB9" w14:textId="77777777" w:rsidR="00903A66" w:rsidRDefault="00903A66">
      <w:pPr>
        <w:spacing w:before="100"/>
      </w:pPr>
    </w:p>
    <w:p w14:paraId="1228904B" w14:textId="77777777" w:rsidR="00903A66" w:rsidRDefault="002D6777">
      <w:pPr>
        <w:pStyle w:val="heading20"/>
      </w:pPr>
      <w:bookmarkStart w:id="3" w:name="_Toc238654163"/>
      <w:r>
        <w:t>1.3 Epic-to-Component Traceability</w:t>
      </w:r>
      <w:bookmarkEnd w:id="3"/>
    </w:p>
    <w:p w14:paraId="393436AF" w14:textId="77777777" w:rsidR="00903A66" w:rsidRDefault="002D6777">
      <w:pPr>
        <w:spacing w:before="60" w:after="100"/>
        <w:jc w:val="both"/>
      </w:pPr>
      <w:r>
        <w:t>Each requirement epic maps to a named detector, a Gold object that carries its output, and a product surface. This table is the contract between the requirements document and the build.</w:t>
      </w:r>
    </w:p>
    <w:tbl>
      <w:tblPr>
        <w:tblW w:w="10000" w:type="dxa"/>
        <w:tblInd w:w="-3" w:type="dxa"/>
        <w:tblBorders>
          <w:top w:val="single" w:sz="4" w:space="0" w:color="E2E8F0"/>
          <w:left w:val="single" w:sz="4" w:space="0" w:color="E2E8F0"/>
          <w:bottom w:val="single" w:sz="4" w:space="0" w:color="E2E8F0"/>
          <w:right w:val="single" w:sz="4" w:space="0" w:color="E2E8F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7"/>
        <w:gridCol w:w="2333"/>
        <w:gridCol w:w="2018"/>
        <w:gridCol w:w="2885"/>
        <w:gridCol w:w="1457"/>
      </w:tblGrid>
      <w:tr w:rsidR="00903A66" w14:paraId="59368DE9" w14:textId="77777777">
        <w:trPr>
          <w:tblHeader/>
        </w:trPr>
        <w:tc>
          <w:tcPr>
            <w:tcW w:w="1500" w:type="dxa"/>
            <w:shd w:val="clear" w:color="auto" w:fill="1E3A5F"/>
            <w:tcMar>
              <w:top w:w="80" w:type="dxa"/>
              <w:left w:w="120" w:type="dxa"/>
              <w:bottom w:w="80" w:type="dxa"/>
              <w:right w:w="120" w:type="dxa"/>
            </w:tcMar>
          </w:tcPr>
          <w:p w14:paraId="23229C36" w14:textId="77777777" w:rsidR="00903A66" w:rsidRDefault="002D6777">
            <w:pPr>
              <w:spacing w:before="20" w:after="20"/>
            </w:pPr>
            <w:r>
              <w:rPr>
                <w:b/>
                <w:bCs/>
                <w:color w:val="FFFFFF"/>
                <w:sz w:val="20"/>
                <w:szCs w:val="20"/>
              </w:rPr>
              <w:t>Epic</w:t>
            </w:r>
          </w:p>
        </w:tc>
        <w:tc>
          <w:tcPr>
            <w:tcW w:w="2600" w:type="dxa"/>
            <w:shd w:val="clear" w:color="auto" w:fill="1E3A5F"/>
            <w:tcMar>
              <w:top w:w="80" w:type="dxa"/>
              <w:left w:w="120" w:type="dxa"/>
              <w:bottom w:w="80" w:type="dxa"/>
              <w:right w:w="120" w:type="dxa"/>
            </w:tcMar>
          </w:tcPr>
          <w:p w14:paraId="01CF85C8" w14:textId="77777777" w:rsidR="00903A66" w:rsidRDefault="002D6777">
            <w:pPr>
              <w:spacing w:before="20" w:after="20"/>
            </w:pPr>
            <w:r>
              <w:rPr>
                <w:b/>
                <w:bCs/>
                <w:color w:val="FFFFFF"/>
                <w:sz w:val="20"/>
                <w:szCs w:val="20"/>
              </w:rPr>
              <w:t>Requirement</w:t>
            </w:r>
          </w:p>
        </w:tc>
        <w:tc>
          <w:tcPr>
            <w:tcW w:w="2200" w:type="dxa"/>
            <w:shd w:val="clear" w:color="auto" w:fill="1E3A5F"/>
            <w:tcMar>
              <w:top w:w="80" w:type="dxa"/>
              <w:left w:w="120" w:type="dxa"/>
              <w:bottom w:w="80" w:type="dxa"/>
              <w:right w:w="120" w:type="dxa"/>
            </w:tcMar>
          </w:tcPr>
          <w:p w14:paraId="114C0C0C" w14:textId="77777777" w:rsidR="00903A66" w:rsidRDefault="002D6777">
            <w:pPr>
              <w:spacing w:before="20" w:after="20"/>
            </w:pPr>
            <w:r>
              <w:rPr>
                <w:b/>
                <w:bCs/>
                <w:color w:val="FFFFFF"/>
                <w:sz w:val="20"/>
                <w:szCs w:val="20"/>
              </w:rPr>
              <w:t>Detector</w:t>
            </w:r>
          </w:p>
        </w:tc>
        <w:tc>
          <w:tcPr>
            <w:tcW w:w="2200" w:type="dxa"/>
            <w:shd w:val="clear" w:color="auto" w:fill="1E3A5F"/>
            <w:tcMar>
              <w:top w:w="80" w:type="dxa"/>
              <w:left w:w="120" w:type="dxa"/>
              <w:bottom w:w="80" w:type="dxa"/>
              <w:right w:w="120" w:type="dxa"/>
            </w:tcMar>
          </w:tcPr>
          <w:p w14:paraId="2D76D94B" w14:textId="77777777" w:rsidR="00903A66" w:rsidRDefault="002D6777">
            <w:pPr>
              <w:spacing w:before="20" w:after="20"/>
            </w:pPr>
            <w:r>
              <w:rPr>
                <w:b/>
                <w:bCs/>
                <w:color w:val="FFFFFF"/>
                <w:sz w:val="20"/>
                <w:szCs w:val="20"/>
              </w:rPr>
              <w:t>Gold Object</w:t>
            </w:r>
          </w:p>
        </w:tc>
        <w:tc>
          <w:tcPr>
            <w:tcW w:w="1500" w:type="dxa"/>
            <w:shd w:val="clear" w:color="auto" w:fill="1E3A5F"/>
            <w:tcMar>
              <w:top w:w="80" w:type="dxa"/>
              <w:left w:w="120" w:type="dxa"/>
              <w:bottom w:w="80" w:type="dxa"/>
              <w:right w:w="120" w:type="dxa"/>
            </w:tcMar>
          </w:tcPr>
          <w:p w14:paraId="437ACDD0" w14:textId="77777777" w:rsidR="00903A66" w:rsidRDefault="002D6777">
            <w:pPr>
              <w:spacing w:before="20" w:after="20"/>
            </w:pPr>
            <w:r>
              <w:rPr>
                <w:b/>
                <w:bCs/>
                <w:color w:val="FFFFFF"/>
                <w:sz w:val="20"/>
                <w:szCs w:val="20"/>
              </w:rPr>
              <w:t>Surface</w:t>
            </w:r>
          </w:p>
        </w:tc>
      </w:tr>
      <w:tr w:rsidR="00903A66" w14:paraId="6E237046" w14:textId="77777777">
        <w:tc>
          <w:tcPr>
            <w:tcW w:w="1500" w:type="dxa"/>
            <w:shd w:val="clear" w:color="auto" w:fill="FFFFFF"/>
            <w:tcMar>
              <w:top w:w="80" w:type="dxa"/>
              <w:left w:w="120" w:type="dxa"/>
              <w:bottom w:w="80" w:type="dxa"/>
              <w:right w:w="120" w:type="dxa"/>
            </w:tcMar>
          </w:tcPr>
          <w:p w14:paraId="1CEF0C52" w14:textId="77777777" w:rsidR="00903A66" w:rsidRDefault="002D6777">
            <w:pPr>
              <w:spacing w:before="20" w:after="20"/>
            </w:pPr>
            <w:r>
              <w:rPr>
                <w:sz w:val="20"/>
                <w:szCs w:val="20"/>
              </w:rPr>
              <w:t>Epic 1</w:t>
            </w:r>
          </w:p>
        </w:tc>
        <w:tc>
          <w:tcPr>
            <w:tcW w:w="2600" w:type="dxa"/>
            <w:shd w:val="clear" w:color="auto" w:fill="FFFFFF"/>
            <w:tcMar>
              <w:top w:w="80" w:type="dxa"/>
              <w:left w:w="120" w:type="dxa"/>
              <w:bottom w:w="80" w:type="dxa"/>
              <w:right w:w="120" w:type="dxa"/>
            </w:tcMar>
          </w:tcPr>
          <w:p w14:paraId="19B8761D" w14:textId="77777777" w:rsidR="00903A66" w:rsidRDefault="002D6777">
            <w:pPr>
              <w:spacing w:before="20" w:after="20"/>
            </w:pPr>
            <w:r>
              <w:rPr>
                <w:sz w:val="20"/>
                <w:szCs w:val="20"/>
              </w:rPr>
              <w:t>Invoice-to-contract rate and quantity compliance</w:t>
            </w:r>
          </w:p>
        </w:tc>
        <w:tc>
          <w:tcPr>
            <w:tcW w:w="2200" w:type="dxa"/>
            <w:shd w:val="clear" w:color="auto" w:fill="FFFFFF"/>
            <w:tcMar>
              <w:top w:w="80" w:type="dxa"/>
              <w:left w:w="120" w:type="dxa"/>
              <w:bottom w:w="80" w:type="dxa"/>
              <w:right w:w="120" w:type="dxa"/>
            </w:tcMar>
          </w:tcPr>
          <w:p w14:paraId="54980595" w14:textId="77777777" w:rsidR="00903A66" w:rsidRDefault="002D6777">
            <w:pPr>
              <w:spacing w:before="20" w:after="20"/>
            </w:pPr>
            <w:r>
              <w:rPr>
                <w:sz w:val="20"/>
                <w:szCs w:val="20"/>
              </w:rPr>
              <w:t>D1 rate, D2 quantity, D3 accessorial</w:t>
            </w:r>
          </w:p>
        </w:tc>
        <w:tc>
          <w:tcPr>
            <w:tcW w:w="2200" w:type="dxa"/>
            <w:shd w:val="clear" w:color="auto" w:fill="FFFFFF"/>
            <w:tcMar>
              <w:top w:w="80" w:type="dxa"/>
              <w:left w:w="120" w:type="dxa"/>
              <w:bottom w:w="80" w:type="dxa"/>
              <w:right w:w="120" w:type="dxa"/>
            </w:tcMar>
          </w:tcPr>
          <w:p w14:paraId="671B172B" w14:textId="77777777" w:rsidR="00903A66" w:rsidRDefault="002D6777">
            <w:pPr>
              <w:spacing w:before="20" w:after="20"/>
            </w:pPr>
            <w:r>
              <w:rPr>
                <w:sz w:val="20"/>
                <w:szCs w:val="20"/>
              </w:rPr>
              <w:t>gold_invoice_exception, invoice_exception_value</w:t>
            </w:r>
          </w:p>
        </w:tc>
        <w:tc>
          <w:tcPr>
            <w:tcW w:w="1500" w:type="dxa"/>
            <w:shd w:val="clear" w:color="auto" w:fill="FFFFFF"/>
            <w:tcMar>
              <w:top w:w="80" w:type="dxa"/>
              <w:left w:w="120" w:type="dxa"/>
              <w:bottom w:w="80" w:type="dxa"/>
              <w:right w:w="120" w:type="dxa"/>
            </w:tcMar>
          </w:tcPr>
          <w:p w14:paraId="1554B7FF" w14:textId="77777777" w:rsidR="00903A66" w:rsidRDefault="002D6777">
            <w:pPr>
              <w:spacing w:before="20" w:after="20"/>
            </w:pPr>
            <w:r>
              <w:rPr>
                <w:sz w:val="20"/>
                <w:szCs w:val="20"/>
              </w:rPr>
              <w:t>Leakage worklist</w:t>
            </w:r>
          </w:p>
        </w:tc>
      </w:tr>
      <w:tr w:rsidR="00903A66" w14:paraId="7D352675" w14:textId="77777777">
        <w:tc>
          <w:tcPr>
            <w:tcW w:w="1500" w:type="dxa"/>
            <w:shd w:val="clear" w:color="auto" w:fill="F8FAFC"/>
            <w:tcMar>
              <w:top w:w="80" w:type="dxa"/>
              <w:left w:w="120" w:type="dxa"/>
              <w:bottom w:w="80" w:type="dxa"/>
              <w:right w:w="120" w:type="dxa"/>
            </w:tcMar>
          </w:tcPr>
          <w:p w14:paraId="609727F0" w14:textId="77777777" w:rsidR="00903A66" w:rsidRDefault="002D6777">
            <w:pPr>
              <w:spacing w:before="20" w:after="20"/>
            </w:pPr>
            <w:r>
              <w:rPr>
                <w:sz w:val="20"/>
                <w:szCs w:val="20"/>
              </w:rPr>
              <w:t>Epic 2</w:t>
            </w:r>
          </w:p>
        </w:tc>
        <w:tc>
          <w:tcPr>
            <w:tcW w:w="2600" w:type="dxa"/>
            <w:shd w:val="clear" w:color="auto" w:fill="F8FAFC"/>
            <w:tcMar>
              <w:top w:w="80" w:type="dxa"/>
              <w:left w:w="120" w:type="dxa"/>
              <w:bottom w:w="80" w:type="dxa"/>
              <w:right w:w="120" w:type="dxa"/>
            </w:tcMar>
          </w:tcPr>
          <w:p w14:paraId="21E3FB6E" w14:textId="77777777" w:rsidR="00903A66" w:rsidRDefault="002D6777">
            <w:pPr>
              <w:spacing w:before="20" w:after="20"/>
            </w:pPr>
            <w:r>
              <w:rPr>
                <w:sz w:val="20"/>
                <w:szCs w:val="20"/>
              </w:rPr>
              <w:t>Contract maximum value exposure and forecast</w:t>
            </w:r>
          </w:p>
        </w:tc>
        <w:tc>
          <w:tcPr>
            <w:tcW w:w="2200" w:type="dxa"/>
            <w:shd w:val="clear" w:color="auto" w:fill="F8FAFC"/>
            <w:tcMar>
              <w:top w:w="80" w:type="dxa"/>
              <w:left w:w="120" w:type="dxa"/>
              <w:bottom w:w="80" w:type="dxa"/>
              <w:right w:w="120" w:type="dxa"/>
            </w:tcMar>
          </w:tcPr>
          <w:p w14:paraId="42316B40" w14:textId="77777777" w:rsidR="00903A66" w:rsidRDefault="002D6777">
            <w:pPr>
              <w:spacing w:before="20" w:after="20"/>
            </w:pPr>
            <w:r>
              <w:rPr>
                <w:sz w:val="20"/>
                <w:szCs w:val="20"/>
              </w:rPr>
              <w:t>D4 exposure and run-rate projection</w:t>
            </w:r>
          </w:p>
        </w:tc>
        <w:tc>
          <w:tcPr>
            <w:tcW w:w="2200" w:type="dxa"/>
            <w:shd w:val="clear" w:color="auto" w:fill="F8FAFC"/>
            <w:tcMar>
              <w:top w:w="80" w:type="dxa"/>
              <w:left w:w="120" w:type="dxa"/>
              <w:bottom w:w="80" w:type="dxa"/>
              <w:right w:w="120" w:type="dxa"/>
            </w:tcMar>
          </w:tcPr>
          <w:p w14:paraId="7CEC4A3E" w14:textId="77777777" w:rsidR="00903A66" w:rsidRDefault="002D6777">
            <w:pPr>
              <w:spacing w:before="20" w:after="20"/>
            </w:pPr>
            <w:r>
              <w:rPr>
                <w:sz w:val="20"/>
                <w:szCs w:val="20"/>
              </w:rPr>
              <w:t>gold_contract_coverage_metric, ContractCoverage</w:t>
            </w:r>
          </w:p>
        </w:tc>
        <w:tc>
          <w:tcPr>
            <w:tcW w:w="1500" w:type="dxa"/>
            <w:shd w:val="clear" w:color="auto" w:fill="F8FAFC"/>
            <w:tcMar>
              <w:top w:w="80" w:type="dxa"/>
              <w:left w:w="120" w:type="dxa"/>
              <w:bottom w:w="80" w:type="dxa"/>
              <w:right w:w="120" w:type="dxa"/>
            </w:tcMar>
          </w:tcPr>
          <w:p w14:paraId="0FE91E1E" w14:textId="77777777" w:rsidR="00903A66" w:rsidRDefault="002D6777">
            <w:pPr>
              <w:spacing w:before="20" w:after="20"/>
            </w:pPr>
            <w:r>
              <w:rPr>
                <w:sz w:val="20"/>
                <w:szCs w:val="20"/>
              </w:rPr>
              <w:t>Contract exposure lane</w:t>
            </w:r>
          </w:p>
        </w:tc>
      </w:tr>
      <w:tr w:rsidR="00903A66" w14:paraId="277B859A" w14:textId="77777777">
        <w:tc>
          <w:tcPr>
            <w:tcW w:w="1500" w:type="dxa"/>
            <w:shd w:val="clear" w:color="auto" w:fill="FFFFFF"/>
            <w:tcMar>
              <w:top w:w="80" w:type="dxa"/>
              <w:left w:w="120" w:type="dxa"/>
              <w:bottom w:w="80" w:type="dxa"/>
              <w:right w:w="120" w:type="dxa"/>
            </w:tcMar>
          </w:tcPr>
          <w:p w14:paraId="7B11543B" w14:textId="77777777" w:rsidR="00903A66" w:rsidRDefault="002D6777">
            <w:pPr>
              <w:spacing w:before="20" w:after="20"/>
            </w:pPr>
            <w:r>
              <w:rPr>
                <w:sz w:val="20"/>
                <w:szCs w:val="20"/>
              </w:rPr>
              <w:t>Epic 3</w:t>
            </w:r>
          </w:p>
        </w:tc>
        <w:tc>
          <w:tcPr>
            <w:tcW w:w="2600" w:type="dxa"/>
            <w:shd w:val="clear" w:color="auto" w:fill="FFFFFF"/>
            <w:tcMar>
              <w:top w:w="80" w:type="dxa"/>
              <w:left w:w="120" w:type="dxa"/>
              <w:bottom w:w="80" w:type="dxa"/>
              <w:right w:w="120" w:type="dxa"/>
            </w:tcMar>
          </w:tcPr>
          <w:p w14:paraId="62D953D7" w14:textId="77777777" w:rsidR="00903A66" w:rsidRDefault="002D6777">
            <w:pPr>
              <w:spacing w:before="20" w:after="20"/>
            </w:pPr>
            <w:r>
              <w:rPr>
                <w:sz w:val="20"/>
                <w:szCs w:val="20"/>
              </w:rPr>
              <w:t>Contract expiration and auto-renewal alerting</w:t>
            </w:r>
          </w:p>
        </w:tc>
        <w:tc>
          <w:tcPr>
            <w:tcW w:w="2200" w:type="dxa"/>
            <w:shd w:val="clear" w:color="auto" w:fill="FFFFFF"/>
            <w:tcMar>
              <w:top w:w="80" w:type="dxa"/>
              <w:left w:w="120" w:type="dxa"/>
              <w:bottom w:w="80" w:type="dxa"/>
              <w:right w:w="120" w:type="dxa"/>
            </w:tcMar>
          </w:tcPr>
          <w:p w14:paraId="46725B69" w14:textId="77777777" w:rsidR="00903A66" w:rsidRDefault="002D6777">
            <w:pPr>
              <w:spacing w:before="20" w:after="20"/>
            </w:pPr>
            <w:r>
              <w:rPr>
                <w:sz w:val="20"/>
                <w:szCs w:val="20"/>
              </w:rPr>
              <w:t>D5 expiry and renewal window</w:t>
            </w:r>
          </w:p>
        </w:tc>
        <w:tc>
          <w:tcPr>
            <w:tcW w:w="2200" w:type="dxa"/>
            <w:shd w:val="clear" w:color="auto" w:fill="FFFFFF"/>
            <w:tcMar>
              <w:top w:w="80" w:type="dxa"/>
              <w:left w:w="120" w:type="dxa"/>
              <w:bottom w:w="80" w:type="dxa"/>
              <w:right w:w="120" w:type="dxa"/>
            </w:tcMar>
          </w:tcPr>
          <w:p w14:paraId="2C29B219" w14:textId="77777777" w:rsidR="00903A66" w:rsidRDefault="002D6777">
            <w:pPr>
              <w:spacing w:before="20" w:after="20"/>
            </w:pPr>
            <w:r>
              <w:rPr>
                <w:sz w:val="20"/>
                <w:szCs w:val="20"/>
              </w:rPr>
              <w:t>gold_contract_lifecycle_alert</w:t>
            </w:r>
          </w:p>
        </w:tc>
        <w:tc>
          <w:tcPr>
            <w:tcW w:w="1500" w:type="dxa"/>
            <w:shd w:val="clear" w:color="auto" w:fill="FFFFFF"/>
            <w:tcMar>
              <w:top w:w="80" w:type="dxa"/>
              <w:left w:w="120" w:type="dxa"/>
              <w:bottom w:w="80" w:type="dxa"/>
              <w:right w:w="120" w:type="dxa"/>
            </w:tcMar>
          </w:tcPr>
          <w:p w14:paraId="56A23296" w14:textId="77777777" w:rsidR="00903A66" w:rsidRDefault="002D6777">
            <w:pPr>
              <w:spacing w:before="20" w:after="20"/>
            </w:pPr>
            <w:r>
              <w:rPr>
                <w:sz w:val="20"/>
                <w:szCs w:val="20"/>
              </w:rPr>
              <w:t>Renewal calendar</w:t>
            </w:r>
          </w:p>
        </w:tc>
      </w:tr>
      <w:tr w:rsidR="00903A66" w14:paraId="5E8D3D9A" w14:textId="77777777">
        <w:tc>
          <w:tcPr>
            <w:tcW w:w="1500" w:type="dxa"/>
            <w:shd w:val="clear" w:color="auto" w:fill="F8FAFC"/>
            <w:tcMar>
              <w:top w:w="80" w:type="dxa"/>
              <w:left w:w="120" w:type="dxa"/>
              <w:bottom w:w="80" w:type="dxa"/>
              <w:right w:w="120" w:type="dxa"/>
            </w:tcMar>
          </w:tcPr>
          <w:p w14:paraId="48C12802" w14:textId="77777777" w:rsidR="00903A66" w:rsidRDefault="002D6777">
            <w:pPr>
              <w:spacing w:before="20" w:after="20"/>
            </w:pPr>
            <w:r>
              <w:rPr>
                <w:sz w:val="20"/>
                <w:szCs w:val="20"/>
              </w:rPr>
              <w:t>Epic 4</w:t>
            </w:r>
          </w:p>
        </w:tc>
        <w:tc>
          <w:tcPr>
            <w:tcW w:w="2600" w:type="dxa"/>
            <w:shd w:val="clear" w:color="auto" w:fill="F8FAFC"/>
            <w:tcMar>
              <w:top w:w="80" w:type="dxa"/>
              <w:left w:w="120" w:type="dxa"/>
              <w:bottom w:w="80" w:type="dxa"/>
              <w:right w:w="120" w:type="dxa"/>
            </w:tcMar>
          </w:tcPr>
          <w:p w14:paraId="35289E02" w14:textId="77777777" w:rsidR="00903A66" w:rsidRDefault="002D6777">
            <w:pPr>
              <w:spacing w:before="20" w:after="20"/>
            </w:pPr>
            <w:r>
              <w:rPr>
                <w:sz w:val="20"/>
                <w:szCs w:val="20"/>
              </w:rPr>
              <w:t>Contract term and SLA breach detection</w:t>
            </w:r>
          </w:p>
        </w:tc>
        <w:tc>
          <w:tcPr>
            <w:tcW w:w="2200" w:type="dxa"/>
            <w:shd w:val="clear" w:color="auto" w:fill="F8FAFC"/>
            <w:tcMar>
              <w:top w:w="80" w:type="dxa"/>
              <w:left w:w="120" w:type="dxa"/>
              <w:bottom w:w="80" w:type="dxa"/>
              <w:right w:w="120" w:type="dxa"/>
            </w:tcMar>
          </w:tcPr>
          <w:p w14:paraId="72427EED" w14:textId="77777777" w:rsidR="00903A66" w:rsidRDefault="002D6777">
            <w:pPr>
              <w:spacing w:before="20" w:after="20"/>
            </w:pPr>
            <w:r>
              <w:rPr>
                <w:sz w:val="20"/>
                <w:szCs w:val="20"/>
              </w:rPr>
              <w:t>D6 SLA breach (depends on M2 OCR)</w:t>
            </w:r>
          </w:p>
        </w:tc>
        <w:tc>
          <w:tcPr>
            <w:tcW w:w="2200" w:type="dxa"/>
            <w:shd w:val="clear" w:color="auto" w:fill="F8FAFC"/>
            <w:tcMar>
              <w:top w:w="80" w:type="dxa"/>
              <w:left w:w="120" w:type="dxa"/>
              <w:bottom w:w="80" w:type="dxa"/>
              <w:right w:w="120" w:type="dxa"/>
            </w:tcMar>
          </w:tcPr>
          <w:p w14:paraId="7C0C3FE2" w14:textId="77777777" w:rsidR="00903A66" w:rsidRDefault="002D6777">
            <w:pPr>
              <w:spacing w:before="20" w:after="20"/>
            </w:pPr>
            <w:r>
              <w:rPr>
                <w:sz w:val="20"/>
                <w:szCs w:val="20"/>
              </w:rPr>
              <w:t>ComplianceException with term provenance</w:t>
            </w:r>
          </w:p>
        </w:tc>
        <w:tc>
          <w:tcPr>
            <w:tcW w:w="1500" w:type="dxa"/>
            <w:shd w:val="clear" w:color="auto" w:fill="F8FAFC"/>
            <w:tcMar>
              <w:top w:w="80" w:type="dxa"/>
              <w:left w:w="120" w:type="dxa"/>
              <w:bottom w:w="80" w:type="dxa"/>
              <w:right w:w="120" w:type="dxa"/>
            </w:tcMar>
          </w:tcPr>
          <w:p w14:paraId="7CFBAF9E" w14:textId="77777777" w:rsidR="00903A66" w:rsidRDefault="002D6777">
            <w:pPr>
              <w:spacing w:before="20" w:after="20"/>
            </w:pPr>
            <w:r>
              <w:rPr>
                <w:sz w:val="20"/>
                <w:szCs w:val="20"/>
              </w:rPr>
              <w:t>Supplier performance lane</w:t>
            </w:r>
          </w:p>
        </w:tc>
      </w:tr>
      <w:tr w:rsidR="00903A66" w14:paraId="07DE547F" w14:textId="77777777">
        <w:tc>
          <w:tcPr>
            <w:tcW w:w="1500" w:type="dxa"/>
            <w:shd w:val="clear" w:color="auto" w:fill="FFFFFF"/>
            <w:tcMar>
              <w:top w:w="80" w:type="dxa"/>
              <w:left w:w="120" w:type="dxa"/>
              <w:bottom w:w="80" w:type="dxa"/>
              <w:right w:w="120" w:type="dxa"/>
            </w:tcMar>
          </w:tcPr>
          <w:p w14:paraId="6B812ADD" w14:textId="77777777" w:rsidR="00903A66" w:rsidRDefault="002D6777">
            <w:pPr>
              <w:spacing w:before="20" w:after="20"/>
            </w:pPr>
            <w:r>
              <w:rPr>
                <w:sz w:val="20"/>
                <w:szCs w:val="20"/>
              </w:rPr>
              <w:lastRenderedPageBreak/>
              <w:t>Epic 5</w:t>
            </w:r>
          </w:p>
        </w:tc>
        <w:tc>
          <w:tcPr>
            <w:tcW w:w="2600" w:type="dxa"/>
            <w:shd w:val="clear" w:color="auto" w:fill="FFFFFF"/>
            <w:tcMar>
              <w:top w:w="80" w:type="dxa"/>
              <w:left w:w="120" w:type="dxa"/>
              <w:bottom w:w="80" w:type="dxa"/>
              <w:right w:w="120" w:type="dxa"/>
            </w:tcMar>
          </w:tcPr>
          <w:p w14:paraId="55564C08" w14:textId="77777777" w:rsidR="00903A66" w:rsidRDefault="002D6777">
            <w:pPr>
              <w:spacing w:before="20" w:after="20"/>
            </w:pPr>
            <w:r>
              <w:rPr>
                <w:sz w:val="20"/>
                <w:szCs w:val="20"/>
              </w:rPr>
              <w:t>Transparent risk classification</w:t>
            </w:r>
          </w:p>
        </w:tc>
        <w:tc>
          <w:tcPr>
            <w:tcW w:w="2200" w:type="dxa"/>
            <w:shd w:val="clear" w:color="auto" w:fill="FFFFFF"/>
            <w:tcMar>
              <w:top w:w="80" w:type="dxa"/>
              <w:left w:w="120" w:type="dxa"/>
              <w:bottom w:w="80" w:type="dxa"/>
              <w:right w:w="120" w:type="dxa"/>
            </w:tcMar>
          </w:tcPr>
          <w:p w14:paraId="6AAFB089" w14:textId="77777777" w:rsidR="00903A66" w:rsidRDefault="002D6777">
            <w:pPr>
              <w:spacing w:before="20" w:after="20"/>
            </w:pPr>
            <w:r>
              <w:rPr>
                <w:sz w:val="20"/>
                <w:szCs w:val="20"/>
              </w:rPr>
              <w:t>Deterministic scoring over D1–D6 output</w:t>
            </w:r>
          </w:p>
        </w:tc>
        <w:tc>
          <w:tcPr>
            <w:tcW w:w="2200" w:type="dxa"/>
            <w:shd w:val="clear" w:color="auto" w:fill="FFFFFF"/>
            <w:tcMar>
              <w:top w:w="80" w:type="dxa"/>
              <w:left w:w="120" w:type="dxa"/>
              <w:bottom w:w="80" w:type="dxa"/>
              <w:right w:w="120" w:type="dxa"/>
            </w:tcMar>
          </w:tcPr>
          <w:p w14:paraId="71146B9B" w14:textId="77777777" w:rsidR="00903A66" w:rsidRDefault="002D6777">
            <w:pPr>
              <w:spacing w:before="20" w:after="20"/>
            </w:pPr>
            <w:r>
              <w:rPr>
                <w:sz w:val="20"/>
                <w:szCs w:val="20"/>
              </w:rPr>
              <w:t>risk_classification, risk_rule_registry</w:t>
            </w:r>
          </w:p>
        </w:tc>
        <w:tc>
          <w:tcPr>
            <w:tcW w:w="1500" w:type="dxa"/>
            <w:shd w:val="clear" w:color="auto" w:fill="FFFFFF"/>
            <w:tcMar>
              <w:top w:w="80" w:type="dxa"/>
              <w:left w:w="120" w:type="dxa"/>
              <w:bottom w:w="80" w:type="dxa"/>
              <w:right w:w="120" w:type="dxa"/>
            </w:tcMar>
          </w:tcPr>
          <w:p w14:paraId="37711278" w14:textId="77777777" w:rsidR="00903A66" w:rsidRDefault="002D6777">
            <w:pPr>
              <w:spacing w:before="20" w:after="20"/>
            </w:pPr>
            <w:r>
              <w:rPr>
                <w:sz w:val="20"/>
                <w:szCs w:val="20"/>
              </w:rPr>
              <w:t>Every exception card</w:t>
            </w:r>
          </w:p>
        </w:tc>
      </w:tr>
    </w:tbl>
    <w:p w14:paraId="775C49E0" w14:textId="77777777" w:rsidR="00903A66" w:rsidRDefault="00903A66">
      <w:pPr>
        <w:spacing w:before="100"/>
      </w:pPr>
    </w:p>
    <w:p w14:paraId="2A8B09FE" w14:textId="77777777" w:rsidR="00903A66" w:rsidRDefault="002D6777">
      <w:pPr>
        <w:pStyle w:val="heading10"/>
        <w:pBdr>
          <w:bottom w:val="single" w:sz="6" w:space="6" w:color="1E3A5F"/>
        </w:pBdr>
      </w:pPr>
      <w:bookmarkStart w:id="4" w:name="_Toc238654164"/>
      <w:r>
        <w:t>2. Architecture Overview</w:t>
      </w:r>
      <w:bookmarkEnd w:id="4"/>
    </w:p>
    <w:p w14:paraId="330B133E" w14:textId="77777777" w:rsidR="00903A66" w:rsidRDefault="002D6777">
      <w:pPr>
        <w:spacing w:before="60" w:after="100"/>
        <w:jc w:val="both"/>
      </w:pPr>
      <w:r>
        <w:t>Invoice Leakage runs inside the Kroger Cloud Governance architecture already established for GNFR (GNFR_L3V3). No new network zone, no new identity provider, no new egress path is introduced. The user enters through Ping, with SailPoint driving continuous RBAC provisioning and least-privilege access reviews. Traffic reaches the platform through Akamai at the edge, a Palo Alto firewall, and Azure Private Endpoints into the application VNet. The AKS cluster in us-east4 hosts the three workload pods, authentic</w:t>
      </w:r>
      <w:r>
        <w:t>ated to every downstream Azure resource by Workload Identity rather than stored credentials.</w:t>
      </w:r>
    </w:p>
    <w:p w14:paraId="4AEDED51" w14:textId="77777777" w:rsidR="00903A66" w:rsidRDefault="00903A66">
      <w:pPr>
        <w:spacing w:before="100"/>
      </w:pPr>
    </w:p>
    <w:p w14:paraId="24B61452" w14:textId="77777777" w:rsidR="00903A66" w:rsidRDefault="002D6777">
      <w:pPr>
        <w:pStyle w:val="heading20"/>
      </w:pPr>
      <w:bookmarkStart w:id="5" w:name="_Toc238654165"/>
      <w:r>
        <w:t>2.1 Component Map</w:t>
      </w:r>
      <w:bookmarkEnd w:id="5"/>
    </w:p>
    <w:tbl>
      <w:tblPr>
        <w:tblW w:w="10000" w:type="dxa"/>
        <w:tblInd w:w="-3" w:type="dxa"/>
        <w:tblBorders>
          <w:top w:val="single" w:sz="4" w:space="0" w:color="E2E8F0"/>
          <w:left w:val="single" w:sz="4" w:space="0" w:color="E2E8F0"/>
          <w:bottom w:val="single" w:sz="4" w:space="0" w:color="E2E8F0"/>
          <w:right w:val="single" w:sz="4" w:space="0" w:color="E2E8F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400"/>
        <w:gridCol w:w="2300"/>
        <w:gridCol w:w="3800"/>
      </w:tblGrid>
      <w:tr w:rsidR="00903A66" w14:paraId="0C642049" w14:textId="77777777">
        <w:trPr>
          <w:tblHeader/>
        </w:trPr>
        <w:tc>
          <w:tcPr>
            <w:tcW w:w="1500" w:type="dxa"/>
            <w:shd w:val="clear" w:color="auto" w:fill="1E3A5F"/>
            <w:tcMar>
              <w:top w:w="80" w:type="dxa"/>
              <w:left w:w="120" w:type="dxa"/>
              <w:bottom w:w="80" w:type="dxa"/>
              <w:right w:w="120" w:type="dxa"/>
            </w:tcMar>
          </w:tcPr>
          <w:p w14:paraId="783643BC" w14:textId="77777777" w:rsidR="00903A66" w:rsidRDefault="002D6777">
            <w:pPr>
              <w:spacing w:before="20" w:after="20"/>
            </w:pPr>
            <w:r>
              <w:rPr>
                <w:b/>
                <w:bCs/>
                <w:color w:val="FFFFFF"/>
                <w:sz w:val="20"/>
                <w:szCs w:val="20"/>
              </w:rPr>
              <w:t>Layer</w:t>
            </w:r>
          </w:p>
        </w:tc>
        <w:tc>
          <w:tcPr>
            <w:tcW w:w="2400" w:type="dxa"/>
            <w:shd w:val="clear" w:color="auto" w:fill="1E3A5F"/>
            <w:tcMar>
              <w:top w:w="80" w:type="dxa"/>
              <w:left w:w="120" w:type="dxa"/>
              <w:bottom w:w="80" w:type="dxa"/>
              <w:right w:w="120" w:type="dxa"/>
            </w:tcMar>
          </w:tcPr>
          <w:p w14:paraId="54D17B1B" w14:textId="77777777" w:rsidR="00903A66" w:rsidRDefault="002D6777">
            <w:pPr>
              <w:spacing w:before="20" w:after="20"/>
            </w:pPr>
            <w:r>
              <w:rPr>
                <w:b/>
                <w:bCs/>
                <w:color w:val="FFFFFF"/>
                <w:sz w:val="20"/>
                <w:szCs w:val="20"/>
              </w:rPr>
              <w:t>Component</w:t>
            </w:r>
          </w:p>
        </w:tc>
        <w:tc>
          <w:tcPr>
            <w:tcW w:w="2300" w:type="dxa"/>
            <w:shd w:val="clear" w:color="auto" w:fill="1E3A5F"/>
            <w:tcMar>
              <w:top w:w="80" w:type="dxa"/>
              <w:left w:w="120" w:type="dxa"/>
              <w:bottom w:w="80" w:type="dxa"/>
              <w:right w:w="120" w:type="dxa"/>
            </w:tcMar>
          </w:tcPr>
          <w:p w14:paraId="036CA5BC" w14:textId="77777777" w:rsidR="00903A66" w:rsidRDefault="002D6777">
            <w:pPr>
              <w:spacing w:before="20" w:after="20"/>
            </w:pPr>
            <w:r>
              <w:rPr>
                <w:b/>
                <w:bCs/>
                <w:color w:val="FFFFFF"/>
                <w:sz w:val="20"/>
                <w:szCs w:val="20"/>
              </w:rPr>
              <w:t>Technology</w:t>
            </w:r>
          </w:p>
        </w:tc>
        <w:tc>
          <w:tcPr>
            <w:tcW w:w="3800" w:type="dxa"/>
            <w:shd w:val="clear" w:color="auto" w:fill="1E3A5F"/>
            <w:tcMar>
              <w:top w:w="80" w:type="dxa"/>
              <w:left w:w="120" w:type="dxa"/>
              <w:bottom w:w="80" w:type="dxa"/>
              <w:right w:w="120" w:type="dxa"/>
            </w:tcMar>
          </w:tcPr>
          <w:p w14:paraId="7A1ED87D" w14:textId="77777777" w:rsidR="00903A66" w:rsidRDefault="002D6777">
            <w:pPr>
              <w:spacing w:before="20" w:after="20"/>
            </w:pPr>
            <w:r>
              <w:rPr>
                <w:b/>
                <w:bCs/>
                <w:color w:val="FFFFFF"/>
                <w:sz w:val="20"/>
                <w:szCs w:val="20"/>
              </w:rPr>
              <w:t>Role in Invoice Leakage</w:t>
            </w:r>
          </w:p>
        </w:tc>
      </w:tr>
      <w:tr w:rsidR="00903A66" w14:paraId="6D5152BA" w14:textId="77777777">
        <w:tc>
          <w:tcPr>
            <w:tcW w:w="1500" w:type="dxa"/>
            <w:shd w:val="clear" w:color="auto" w:fill="FFFFFF"/>
            <w:tcMar>
              <w:top w:w="80" w:type="dxa"/>
              <w:left w:w="120" w:type="dxa"/>
              <w:bottom w:w="80" w:type="dxa"/>
              <w:right w:w="120" w:type="dxa"/>
            </w:tcMar>
          </w:tcPr>
          <w:p w14:paraId="78374125" w14:textId="77777777" w:rsidR="00903A66" w:rsidRDefault="002D6777">
            <w:pPr>
              <w:spacing w:before="20" w:after="20"/>
            </w:pPr>
            <w:r>
              <w:rPr>
                <w:sz w:val="20"/>
                <w:szCs w:val="20"/>
              </w:rPr>
              <w:t>Identity</w:t>
            </w:r>
          </w:p>
        </w:tc>
        <w:tc>
          <w:tcPr>
            <w:tcW w:w="2400" w:type="dxa"/>
            <w:shd w:val="clear" w:color="auto" w:fill="FFFFFF"/>
            <w:tcMar>
              <w:top w:w="80" w:type="dxa"/>
              <w:left w:w="120" w:type="dxa"/>
              <w:bottom w:w="80" w:type="dxa"/>
              <w:right w:w="120" w:type="dxa"/>
            </w:tcMar>
          </w:tcPr>
          <w:p w14:paraId="7ACB2438" w14:textId="77777777" w:rsidR="00903A66" w:rsidRDefault="002D6777">
            <w:pPr>
              <w:spacing w:before="20" w:after="20"/>
            </w:pPr>
            <w:r>
              <w:rPr>
                <w:sz w:val="20"/>
                <w:szCs w:val="20"/>
              </w:rPr>
              <w:t>Ping + SailPoint</w:t>
            </w:r>
          </w:p>
        </w:tc>
        <w:tc>
          <w:tcPr>
            <w:tcW w:w="2300" w:type="dxa"/>
            <w:shd w:val="clear" w:color="auto" w:fill="FFFFFF"/>
            <w:tcMar>
              <w:top w:w="80" w:type="dxa"/>
              <w:left w:w="120" w:type="dxa"/>
              <w:bottom w:w="80" w:type="dxa"/>
              <w:right w:w="120" w:type="dxa"/>
            </w:tcMar>
          </w:tcPr>
          <w:p w14:paraId="5E397B3E" w14:textId="77777777" w:rsidR="00903A66" w:rsidRDefault="002D6777">
            <w:pPr>
              <w:spacing w:before="20" w:after="20"/>
            </w:pPr>
            <w:r>
              <w:rPr>
                <w:sz w:val="20"/>
                <w:szCs w:val="20"/>
              </w:rPr>
              <w:t>SAML/OIDC, IGA</w:t>
            </w:r>
          </w:p>
        </w:tc>
        <w:tc>
          <w:tcPr>
            <w:tcW w:w="3800" w:type="dxa"/>
            <w:shd w:val="clear" w:color="auto" w:fill="FFFFFF"/>
            <w:tcMar>
              <w:top w:w="80" w:type="dxa"/>
              <w:left w:w="120" w:type="dxa"/>
              <w:bottom w:w="80" w:type="dxa"/>
              <w:right w:w="120" w:type="dxa"/>
            </w:tcMar>
          </w:tcPr>
          <w:p w14:paraId="5E39DFF3" w14:textId="77777777" w:rsidR="00903A66" w:rsidRDefault="002D6777">
            <w:pPr>
              <w:spacing w:before="20" w:after="20"/>
            </w:pPr>
            <w:r>
              <w:rPr>
                <w:sz w:val="20"/>
                <w:szCs w:val="20"/>
              </w:rPr>
              <w:t>Enterprise SSO; continuous RBAC provisioning and least-privilege access review over category scope</w:t>
            </w:r>
          </w:p>
        </w:tc>
      </w:tr>
      <w:tr w:rsidR="00903A66" w14:paraId="0F6FA68F" w14:textId="77777777">
        <w:tc>
          <w:tcPr>
            <w:tcW w:w="1500" w:type="dxa"/>
            <w:shd w:val="clear" w:color="auto" w:fill="F8FAFC"/>
            <w:tcMar>
              <w:top w:w="80" w:type="dxa"/>
              <w:left w:w="120" w:type="dxa"/>
              <w:bottom w:w="80" w:type="dxa"/>
              <w:right w:w="120" w:type="dxa"/>
            </w:tcMar>
          </w:tcPr>
          <w:p w14:paraId="63DFA786" w14:textId="77777777" w:rsidR="00903A66" w:rsidRDefault="002D6777">
            <w:pPr>
              <w:spacing w:before="20" w:after="20"/>
            </w:pPr>
            <w:r>
              <w:rPr>
                <w:sz w:val="20"/>
                <w:szCs w:val="20"/>
              </w:rPr>
              <w:t>Edge</w:t>
            </w:r>
          </w:p>
        </w:tc>
        <w:tc>
          <w:tcPr>
            <w:tcW w:w="2400" w:type="dxa"/>
            <w:shd w:val="clear" w:color="auto" w:fill="F8FAFC"/>
            <w:tcMar>
              <w:top w:w="80" w:type="dxa"/>
              <w:left w:w="120" w:type="dxa"/>
              <w:bottom w:w="80" w:type="dxa"/>
              <w:right w:w="120" w:type="dxa"/>
            </w:tcMar>
          </w:tcPr>
          <w:p w14:paraId="162AA68F" w14:textId="77777777" w:rsidR="00903A66" w:rsidRDefault="002D6777">
            <w:pPr>
              <w:spacing w:before="20" w:after="20"/>
            </w:pPr>
            <w:r>
              <w:rPr>
                <w:sz w:val="20"/>
                <w:szCs w:val="20"/>
              </w:rPr>
              <w:t>Akamai → Palo Alto</w:t>
            </w:r>
          </w:p>
        </w:tc>
        <w:tc>
          <w:tcPr>
            <w:tcW w:w="2300" w:type="dxa"/>
            <w:shd w:val="clear" w:color="auto" w:fill="F8FAFC"/>
            <w:tcMar>
              <w:top w:w="80" w:type="dxa"/>
              <w:left w:w="120" w:type="dxa"/>
              <w:bottom w:w="80" w:type="dxa"/>
              <w:right w:w="120" w:type="dxa"/>
            </w:tcMar>
          </w:tcPr>
          <w:p w14:paraId="7D447E7B" w14:textId="77777777" w:rsidR="00903A66" w:rsidRDefault="002D6777">
            <w:pPr>
              <w:spacing w:before="20" w:after="20"/>
            </w:pPr>
            <w:r>
              <w:rPr>
                <w:sz w:val="20"/>
                <w:szCs w:val="20"/>
              </w:rPr>
              <w:t>CDN/WAF, NGFW</w:t>
            </w:r>
          </w:p>
        </w:tc>
        <w:tc>
          <w:tcPr>
            <w:tcW w:w="3800" w:type="dxa"/>
            <w:shd w:val="clear" w:color="auto" w:fill="F8FAFC"/>
            <w:tcMar>
              <w:top w:w="80" w:type="dxa"/>
              <w:left w:w="120" w:type="dxa"/>
              <w:bottom w:w="80" w:type="dxa"/>
              <w:right w:w="120" w:type="dxa"/>
            </w:tcMar>
          </w:tcPr>
          <w:p w14:paraId="47B54046" w14:textId="77777777" w:rsidR="00903A66" w:rsidRDefault="002D6777">
            <w:pPr>
              <w:spacing w:before="20" w:after="20"/>
            </w:pPr>
            <w:r>
              <w:rPr>
                <w:sz w:val="20"/>
                <w:szCs w:val="20"/>
              </w:rPr>
              <w:t>TLS termination, OWASP inspection, egress control before Private Endpoint entry</w:t>
            </w:r>
          </w:p>
        </w:tc>
      </w:tr>
      <w:tr w:rsidR="00903A66" w14:paraId="2224FCCD" w14:textId="77777777">
        <w:tc>
          <w:tcPr>
            <w:tcW w:w="1500" w:type="dxa"/>
            <w:shd w:val="clear" w:color="auto" w:fill="FFFFFF"/>
            <w:tcMar>
              <w:top w:w="80" w:type="dxa"/>
              <w:left w:w="120" w:type="dxa"/>
              <w:bottom w:w="80" w:type="dxa"/>
              <w:right w:w="120" w:type="dxa"/>
            </w:tcMar>
          </w:tcPr>
          <w:p w14:paraId="4955695B" w14:textId="77777777" w:rsidR="00903A66" w:rsidRDefault="002D6777">
            <w:pPr>
              <w:spacing w:before="20" w:after="20"/>
            </w:pPr>
            <w:r>
              <w:rPr>
                <w:sz w:val="20"/>
                <w:szCs w:val="20"/>
              </w:rPr>
              <w:t>Client</w:t>
            </w:r>
          </w:p>
        </w:tc>
        <w:tc>
          <w:tcPr>
            <w:tcW w:w="2400" w:type="dxa"/>
            <w:shd w:val="clear" w:color="auto" w:fill="FFFFFF"/>
            <w:tcMar>
              <w:top w:w="80" w:type="dxa"/>
              <w:left w:w="120" w:type="dxa"/>
              <w:bottom w:w="80" w:type="dxa"/>
              <w:right w:w="120" w:type="dxa"/>
            </w:tcMar>
          </w:tcPr>
          <w:p w14:paraId="6CB7A4BE" w14:textId="77777777" w:rsidR="00903A66" w:rsidRDefault="002D6777">
            <w:pPr>
              <w:spacing w:before="20" w:after="20"/>
            </w:pPr>
            <w:r>
              <w:rPr>
                <w:sz w:val="20"/>
                <w:szCs w:val="20"/>
              </w:rPr>
              <w:t>Browser</w:t>
            </w:r>
          </w:p>
        </w:tc>
        <w:tc>
          <w:tcPr>
            <w:tcW w:w="2300" w:type="dxa"/>
            <w:shd w:val="clear" w:color="auto" w:fill="FFFFFF"/>
            <w:tcMar>
              <w:top w:w="80" w:type="dxa"/>
              <w:left w:w="120" w:type="dxa"/>
              <w:bottom w:w="80" w:type="dxa"/>
              <w:right w:w="120" w:type="dxa"/>
            </w:tcMar>
          </w:tcPr>
          <w:p w14:paraId="5C380150" w14:textId="77777777" w:rsidR="00903A66" w:rsidRDefault="002D6777">
            <w:pPr>
              <w:spacing w:before="20" w:after="20"/>
            </w:pPr>
            <w:r>
              <w:rPr>
                <w:sz w:val="20"/>
                <w:szCs w:val="20"/>
              </w:rPr>
              <w:t>React 19, CopilotKit</w:t>
            </w:r>
          </w:p>
        </w:tc>
        <w:tc>
          <w:tcPr>
            <w:tcW w:w="3800" w:type="dxa"/>
            <w:shd w:val="clear" w:color="auto" w:fill="FFFFFF"/>
            <w:tcMar>
              <w:top w:w="80" w:type="dxa"/>
              <w:left w:w="120" w:type="dxa"/>
              <w:bottom w:w="80" w:type="dxa"/>
              <w:right w:w="120" w:type="dxa"/>
            </w:tcMar>
          </w:tcPr>
          <w:p w14:paraId="6B97304D" w14:textId="77777777" w:rsidR="00903A66" w:rsidRDefault="002D6777">
            <w:pPr>
              <w:spacing w:before="20" w:after="20"/>
            </w:pPr>
            <w:r>
              <w:rPr>
                <w:sz w:val="20"/>
                <w:szCs w:val="20"/>
              </w:rPr>
              <w:t>Renders the leakage worklist, exception evidence panel, and the investigation chat</w:t>
            </w:r>
          </w:p>
        </w:tc>
      </w:tr>
      <w:tr w:rsidR="00903A66" w14:paraId="0E35C945" w14:textId="77777777">
        <w:tc>
          <w:tcPr>
            <w:tcW w:w="1500" w:type="dxa"/>
            <w:shd w:val="clear" w:color="auto" w:fill="F8FAFC"/>
            <w:tcMar>
              <w:top w:w="80" w:type="dxa"/>
              <w:left w:w="120" w:type="dxa"/>
              <w:bottom w:w="80" w:type="dxa"/>
              <w:right w:w="120" w:type="dxa"/>
            </w:tcMar>
          </w:tcPr>
          <w:p w14:paraId="0002FDA6" w14:textId="77777777" w:rsidR="00903A66" w:rsidRDefault="002D6777">
            <w:pPr>
              <w:spacing w:before="20" w:after="20"/>
            </w:pPr>
            <w:r>
              <w:rPr>
                <w:sz w:val="20"/>
                <w:szCs w:val="20"/>
              </w:rPr>
              <w:t>Workload 1</w:t>
            </w:r>
          </w:p>
        </w:tc>
        <w:tc>
          <w:tcPr>
            <w:tcW w:w="2400" w:type="dxa"/>
            <w:shd w:val="clear" w:color="auto" w:fill="F8FAFC"/>
            <w:tcMar>
              <w:top w:w="80" w:type="dxa"/>
              <w:left w:w="120" w:type="dxa"/>
              <w:bottom w:w="80" w:type="dxa"/>
              <w:right w:w="120" w:type="dxa"/>
            </w:tcMar>
          </w:tcPr>
          <w:p w14:paraId="0DC96D20" w14:textId="77777777" w:rsidR="00903A66" w:rsidRDefault="002D6777">
            <w:pPr>
              <w:spacing w:before="20" w:after="20"/>
            </w:pPr>
            <w:r>
              <w:rPr>
                <w:sz w:val="20"/>
                <w:szCs w:val="20"/>
              </w:rPr>
              <w:t>Next.js UI pod</w:t>
            </w:r>
          </w:p>
        </w:tc>
        <w:tc>
          <w:tcPr>
            <w:tcW w:w="2300" w:type="dxa"/>
            <w:shd w:val="clear" w:color="auto" w:fill="F8FAFC"/>
            <w:tcMar>
              <w:top w:w="80" w:type="dxa"/>
              <w:left w:w="120" w:type="dxa"/>
              <w:bottom w:w="80" w:type="dxa"/>
              <w:right w:w="120" w:type="dxa"/>
            </w:tcMar>
          </w:tcPr>
          <w:p w14:paraId="036C115D" w14:textId="77777777" w:rsidR="00903A66" w:rsidRDefault="002D6777">
            <w:pPr>
              <w:spacing w:before="20" w:after="20"/>
            </w:pPr>
            <w:r>
              <w:rPr>
                <w:sz w:val="20"/>
                <w:szCs w:val="20"/>
              </w:rPr>
              <w:t>Next.js 14, AKS</w:t>
            </w:r>
          </w:p>
        </w:tc>
        <w:tc>
          <w:tcPr>
            <w:tcW w:w="3800" w:type="dxa"/>
            <w:shd w:val="clear" w:color="auto" w:fill="F8FAFC"/>
            <w:tcMar>
              <w:top w:w="80" w:type="dxa"/>
              <w:left w:w="120" w:type="dxa"/>
              <w:bottom w:w="80" w:type="dxa"/>
              <w:right w:w="120" w:type="dxa"/>
            </w:tcMar>
          </w:tcPr>
          <w:p w14:paraId="63E2C894" w14:textId="77777777" w:rsidR="00903A66" w:rsidRDefault="002D6777">
            <w:pPr>
              <w:spacing w:before="20" w:after="20"/>
            </w:pPr>
            <w:r>
              <w:rPr>
                <w:sz w:val="20"/>
                <w:szCs w:val="20"/>
              </w:rPr>
              <w:t>Server-side session validation and SSE relay; exception worklist and contract exposure screens</w:t>
            </w:r>
          </w:p>
        </w:tc>
      </w:tr>
      <w:tr w:rsidR="00903A66" w14:paraId="01DF7347" w14:textId="77777777">
        <w:tc>
          <w:tcPr>
            <w:tcW w:w="1500" w:type="dxa"/>
            <w:shd w:val="clear" w:color="auto" w:fill="FFFFFF"/>
            <w:tcMar>
              <w:top w:w="80" w:type="dxa"/>
              <w:left w:w="120" w:type="dxa"/>
              <w:bottom w:w="80" w:type="dxa"/>
              <w:right w:w="120" w:type="dxa"/>
            </w:tcMar>
          </w:tcPr>
          <w:p w14:paraId="407722A6" w14:textId="77777777" w:rsidR="00903A66" w:rsidRDefault="002D6777">
            <w:pPr>
              <w:spacing w:before="20" w:after="20"/>
            </w:pPr>
            <w:r>
              <w:rPr>
                <w:sz w:val="20"/>
                <w:szCs w:val="20"/>
              </w:rPr>
              <w:t>Workload 2</w:t>
            </w:r>
          </w:p>
        </w:tc>
        <w:tc>
          <w:tcPr>
            <w:tcW w:w="2400" w:type="dxa"/>
            <w:shd w:val="clear" w:color="auto" w:fill="FFFFFF"/>
            <w:tcMar>
              <w:top w:w="80" w:type="dxa"/>
              <w:left w:w="120" w:type="dxa"/>
              <w:bottom w:w="80" w:type="dxa"/>
              <w:right w:w="120" w:type="dxa"/>
            </w:tcMar>
          </w:tcPr>
          <w:p w14:paraId="35791831" w14:textId="77777777" w:rsidR="00903A66" w:rsidRDefault="002D6777">
            <w:pPr>
              <w:spacing w:before="20" w:after="20"/>
            </w:pPr>
            <w:r>
              <w:rPr>
                <w:sz w:val="20"/>
                <w:szCs w:val="20"/>
              </w:rPr>
              <w:t>FastAPI BFF pod</w:t>
            </w:r>
          </w:p>
        </w:tc>
        <w:tc>
          <w:tcPr>
            <w:tcW w:w="2300" w:type="dxa"/>
            <w:shd w:val="clear" w:color="auto" w:fill="FFFFFF"/>
            <w:tcMar>
              <w:top w:w="80" w:type="dxa"/>
              <w:left w:w="120" w:type="dxa"/>
              <w:bottom w:w="80" w:type="dxa"/>
              <w:right w:w="120" w:type="dxa"/>
            </w:tcMar>
          </w:tcPr>
          <w:p w14:paraId="01A1DA22" w14:textId="77777777" w:rsidR="00903A66" w:rsidRDefault="002D6777">
            <w:pPr>
              <w:spacing w:before="20" w:after="20"/>
            </w:pPr>
            <w:r>
              <w:rPr>
                <w:sz w:val="20"/>
                <w:szCs w:val="20"/>
              </w:rPr>
              <w:t>FastAPI, Python, AG-UI middleware</w:t>
            </w:r>
          </w:p>
        </w:tc>
        <w:tc>
          <w:tcPr>
            <w:tcW w:w="3800" w:type="dxa"/>
            <w:shd w:val="clear" w:color="auto" w:fill="FFFFFF"/>
            <w:tcMar>
              <w:top w:w="80" w:type="dxa"/>
              <w:left w:w="120" w:type="dxa"/>
              <w:bottom w:w="80" w:type="dxa"/>
              <w:right w:w="120" w:type="dxa"/>
            </w:tcMar>
          </w:tcPr>
          <w:p w14:paraId="393A0505" w14:textId="77777777" w:rsidR="00903A66" w:rsidRDefault="002D6777">
            <w:pPr>
              <w:spacing w:before="20" w:after="20"/>
            </w:pPr>
            <w:r>
              <w:rPr>
                <w:sz w:val="20"/>
                <w:szCs w:val="20"/>
              </w:rPr>
              <w:t>REST reads for exceptions/contracts/suppliers; SSE orchestration for the agent path</w:t>
            </w:r>
          </w:p>
        </w:tc>
      </w:tr>
      <w:tr w:rsidR="00903A66" w14:paraId="0C36D4AC" w14:textId="77777777">
        <w:tc>
          <w:tcPr>
            <w:tcW w:w="1500" w:type="dxa"/>
            <w:shd w:val="clear" w:color="auto" w:fill="F8FAFC"/>
            <w:tcMar>
              <w:top w:w="80" w:type="dxa"/>
              <w:left w:w="120" w:type="dxa"/>
              <w:bottom w:w="80" w:type="dxa"/>
              <w:right w:w="120" w:type="dxa"/>
            </w:tcMar>
          </w:tcPr>
          <w:p w14:paraId="74561D4B" w14:textId="77777777" w:rsidR="00903A66" w:rsidRDefault="002D6777">
            <w:pPr>
              <w:spacing w:before="20" w:after="20"/>
            </w:pPr>
            <w:r>
              <w:rPr>
                <w:sz w:val="20"/>
                <w:szCs w:val="20"/>
              </w:rPr>
              <w:t>Workload 3</w:t>
            </w:r>
          </w:p>
        </w:tc>
        <w:tc>
          <w:tcPr>
            <w:tcW w:w="2400" w:type="dxa"/>
            <w:shd w:val="clear" w:color="auto" w:fill="F8FAFC"/>
            <w:tcMar>
              <w:top w:w="80" w:type="dxa"/>
              <w:left w:w="120" w:type="dxa"/>
              <w:bottom w:w="80" w:type="dxa"/>
              <w:right w:w="120" w:type="dxa"/>
            </w:tcMar>
          </w:tcPr>
          <w:p w14:paraId="26AEB06C" w14:textId="77777777" w:rsidR="00903A66" w:rsidRDefault="002D6777">
            <w:pPr>
              <w:spacing w:before="20" w:after="20"/>
            </w:pPr>
            <w:r>
              <w:rPr>
                <w:sz w:val="20"/>
                <w:szCs w:val="20"/>
              </w:rPr>
              <w:t>Invoice Leakage Agent</w:t>
            </w:r>
          </w:p>
        </w:tc>
        <w:tc>
          <w:tcPr>
            <w:tcW w:w="2300" w:type="dxa"/>
            <w:shd w:val="clear" w:color="auto" w:fill="F8FAFC"/>
            <w:tcMar>
              <w:top w:w="80" w:type="dxa"/>
              <w:left w:w="120" w:type="dxa"/>
              <w:bottom w:w="80" w:type="dxa"/>
              <w:right w:w="120" w:type="dxa"/>
            </w:tcMar>
          </w:tcPr>
          <w:p w14:paraId="16B2F87A" w14:textId="77777777" w:rsidR="00903A66" w:rsidRDefault="002D6777">
            <w:pPr>
              <w:spacing w:before="20" w:after="20"/>
            </w:pPr>
            <w:r>
              <w:rPr>
                <w:sz w:val="20"/>
                <w:szCs w:val="20"/>
              </w:rPr>
              <w:t>LangGraph, Python</w:t>
            </w:r>
          </w:p>
        </w:tc>
        <w:tc>
          <w:tcPr>
            <w:tcW w:w="3800" w:type="dxa"/>
            <w:shd w:val="clear" w:color="auto" w:fill="F8FAFC"/>
            <w:tcMar>
              <w:top w:w="80" w:type="dxa"/>
              <w:left w:w="120" w:type="dxa"/>
              <w:bottom w:w="80" w:type="dxa"/>
              <w:right w:w="120" w:type="dxa"/>
            </w:tcMar>
          </w:tcPr>
          <w:p w14:paraId="6AF3209B" w14:textId="77777777" w:rsidR="00903A66" w:rsidRDefault="002D6777">
            <w:pPr>
              <w:spacing w:before="20" w:after="20"/>
            </w:pPr>
            <w:r>
              <w:rPr>
                <w:sz w:val="20"/>
                <w:szCs w:val="20"/>
              </w:rPr>
              <w:t>Outer-loop orchestrator; delegates evidence assembly to the Leakage Evidence Planner</w:t>
            </w:r>
          </w:p>
        </w:tc>
      </w:tr>
      <w:tr w:rsidR="00903A66" w14:paraId="341EE8F3" w14:textId="77777777">
        <w:tc>
          <w:tcPr>
            <w:tcW w:w="1500" w:type="dxa"/>
            <w:shd w:val="clear" w:color="auto" w:fill="FFFFFF"/>
            <w:tcMar>
              <w:top w:w="80" w:type="dxa"/>
              <w:left w:w="120" w:type="dxa"/>
              <w:bottom w:w="80" w:type="dxa"/>
              <w:right w:w="120" w:type="dxa"/>
            </w:tcMar>
          </w:tcPr>
          <w:p w14:paraId="2E896F6D" w14:textId="77777777" w:rsidR="00903A66" w:rsidRDefault="002D6777">
            <w:pPr>
              <w:spacing w:before="20" w:after="20"/>
            </w:pPr>
            <w:r>
              <w:rPr>
                <w:sz w:val="20"/>
                <w:szCs w:val="20"/>
              </w:rPr>
              <w:t>Detection</w:t>
            </w:r>
          </w:p>
        </w:tc>
        <w:tc>
          <w:tcPr>
            <w:tcW w:w="2400" w:type="dxa"/>
            <w:shd w:val="clear" w:color="auto" w:fill="FFFFFF"/>
            <w:tcMar>
              <w:top w:w="80" w:type="dxa"/>
              <w:left w:w="120" w:type="dxa"/>
              <w:bottom w:w="80" w:type="dxa"/>
              <w:right w:w="120" w:type="dxa"/>
            </w:tcMar>
          </w:tcPr>
          <w:p w14:paraId="69847120" w14:textId="77777777" w:rsidR="00903A66" w:rsidRDefault="002D6777">
            <w:pPr>
              <w:spacing w:before="20" w:after="20"/>
            </w:pPr>
            <w:r>
              <w:rPr>
                <w:sz w:val="20"/>
                <w:szCs w:val="20"/>
              </w:rPr>
              <w:t>Leakage detector jobs</w:t>
            </w:r>
          </w:p>
        </w:tc>
        <w:tc>
          <w:tcPr>
            <w:tcW w:w="2300" w:type="dxa"/>
            <w:shd w:val="clear" w:color="auto" w:fill="FFFFFF"/>
            <w:tcMar>
              <w:top w:w="80" w:type="dxa"/>
              <w:left w:w="120" w:type="dxa"/>
              <w:bottom w:w="80" w:type="dxa"/>
              <w:right w:w="120" w:type="dxa"/>
            </w:tcMar>
          </w:tcPr>
          <w:p w14:paraId="18F4D23C" w14:textId="77777777" w:rsidR="00903A66" w:rsidRDefault="002D6777">
            <w:pPr>
              <w:spacing w:before="20" w:after="20"/>
            </w:pPr>
            <w:r>
              <w:rPr>
                <w:sz w:val="20"/>
                <w:szCs w:val="20"/>
              </w:rPr>
              <w:t>Databricks Workflows, Spark SQL</w:t>
            </w:r>
          </w:p>
        </w:tc>
        <w:tc>
          <w:tcPr>
            <w:tcW w:w="3800" w:type="dxa"/>
            <w:shd w:val="clear" w:color="auto" w:fill="FFFFFF"/>
            <w:tcMar>
              <w:top w:w="80" w:type="dxa"/>
              <w:left w:w="120" w:type="dxa"/>
              <w:bottom w:w="80" w:type="dxa"/>
              <w:right w:w="120" w:type="dxa"/>
            </w:tcMar>
          </w:tcPr>
          <w:p w14:paraId="03321A12" w14:textId="77777777" w:rsidR="00903A66" w:rsidRDefault="002D6777">
            <w:pPr>
              <w:spacing w:before="20" w:after="20"/>
            </w:pPr>
            <w:r>
              <w:rPr>
                <w:sz w:val="20"/>
                <w:szCs w:val="20"/>
              </w:rPr>
              <w:t>Scheduled deterministic detectors D1–D6; writes gold_invoice_exception and risk_classification</w:t>
            </w:r>
          </w:p>
        </w:tc>
      </w:tr>
      <w:tr w:rsidR="00903A66" w14:paraId="7A101FCF" w14:textId="77777777">
        <w:tc>
          <w:tcPr>
            <w:tcW w:w="1500" w:type="dxa"/>
            <w:shd w:val="clear" w:color="auto" w:fill="F8FAFC"/>
            <w:tcMar>
              <w:top w:w="80" w:type="dxa"/>
              <w:left w:w="120" w:type="dxa"/>
              <w:bottom w:w="80" w:type="dxa"/>
              <w:right w:w="120" w:type="dxa"/>
            </w:tcMar>
          </w:tcPr>
          <w:p w14:paraId="20DB85E7" w14:textId="77777777" w:rsidR="00903A66" w:rsidRDefault="002D6777">
            <w:pPr>
              <w:spacing w:before="20" w:after="20"/>
            </w:pPr>
            <w:r>
              <w:rPr>
                <w:sz w:val="20"/>
                <w:szCs w:val="20"/>
              </w:rPr>
              <w:t>Data</w:t>
            </w:r>
          </w:p>
        </w:tc>
        <w:tc>
          <w:tcPr>
            <w:tcW w:w="2400" w:type="dxa"/>
            <w:shd w:val="clear" w:color="auto" w:fill="F8FAFC"/>
            <w:tcMar>
              <w:top w:w="80" w:type="dxa"/>
              <w:left w:w="120" w:type="dxa"/>
              <w:bottom w:w="80" w:type="dxa"/>
              <w:right w:w="120" w:type="dxa"/>
            </w:tcMar>
          </w:tcPr>
          <w:p w14:paraId="20ACAE4F" w14:textId="77777777" w:rsidR="00903A66" w:rsidRDefault="002D6777">
            <w:pPr>
              <w:spacing w:before="20" w:after="20"/>
            </w:pPr>
            <w:r>
              <w:rPr>
                <w:sz w:val="20"/>
                <w:szCs w:val="20"/>
              </w:rPr>
              <w:t>Azure Databricks</w:t>
            </w:r>
          </w:p>
        </w:tc>
        <w:tc>
          <w:tcPr>
            <w:tcW w:w="2300" w:type="dxa"/>
            <w:shd w:val="clear" w:color="auto" w:fill="F8FAFC"/>
            <w:tcMar>
              <w:top w:w="80" w:type="dxa"/>
              <w:left w:w="120" w:type="dxa"/>
              <w:bottom w:w="80" w:type="dxa"/>
              <w:right w:w="120" w:type="dxa"/>
            </w:tcMar>
          </w:tcPr>
          <w:p w14:paraId="1BA7D9CE" w14:textId="77777777" w:rsidR="00903A66" w:rsidRDefault="002D6777">
            <w:pPr>
              <w:spacing w:before="20" w:after="20"/>
            </w:pPr>
            <w:r>
              <w:rPr>
                <w:sz w:val="20"/>
                <w:szCs w:val="20"/>
              </w:rPr>
              <w:t>Unity Catalog, Delta</w:t>
            </w:r>
          </w:p>
        </w:tc>
        <w:tc>
          <w:tcPr>
            <w:tcW w:w="3800" w:type="dxa"/>
            <w:shd w:val="clear" w:color="auto" w:fill="F8FAFC"/>
            <w:tcMar>
              <w:top w:w="80" w:type="dxa"/>
              <w:left w:w="120" w:type="dxa"/>
              <w:bottom w:w="80" w:type="dxa"/>
              <w:right w:w="120" w:type="dxa"/>
            </w:tcMar>
          </w:tcPr>
          <w:p w14:paraId="115B63CB" w14:textId="77777777" w:rsidR="00903A66" w:rsidRDefault="002D6777">
            <w:pPr>
              <w:spacing w:before="20" w:after="20"/>
            </w:pPr>
            <w:r>
              <w:rPr>
                <w:sz w:val="20"/>
                <w:szCs w:val="20"/>
              </w:rPr>
              <w:t>Bronze Coupa objects, Silver line-grain parse, Gold leakage ontology and metric views</w:t>
            </w:r>
          </w:p>
        </w:tc>
      </w:tr>
      <w:tr w:rsidR="00903A66" w14:paraId="7C0A7847" w14:textId="77777777">
        <w:tc>
          <w:tcPr>
            <w:tcW w:w="1500" w:type="dxa"/>
            <w:shd w:val="clear" w:color="auto" w:fill="FFFFFF"/>
            <w:tcMar>
              <w:top w:w="80" w:type="dxa"/>
              <w:left w:w="120" w:type="dxa"/>
              <w:bottom w:w="80" w:type="dxa"/>
              <w:right w:w="120" w:type="dxa"/>
            </w:tcMar>
          </w:tcPr>
          <w:p w14:paraId="57A149D3" w14:textId="77777777" w:rsidR="00903A66" w:rsidRDefault="002D6777">
            <w:pPr>
              <w:spacing w:before="20" w:after="20"/>
            </w:pPr>
            <w:r>
              <w:rPr>
                <w:sz w:val="20"/>
                <w:szCs w:val="20"/>
              </w:rPr>
              <w:lastRenderedPageBreak/>
              <w:t>Data access</w:t>
            </w:r>
          </w:p>
        </w:tc>
        <w:tc>
          <w:tcPr>
            <w:tcW w:w="2400" w:type="dxa"/>
            <w:shd w:val="clear" w:color="auto" w:fill="FFFFFF"/>
            <w:tcMar>
              <w:top w:w="80" w:type="dxa"/>
              <w:left w:w="120" w:type="dxa"/>
              <w:bottom w:w="80" w:type="dxa"/>
              <w:right w:w="120" w:type="dxa"/>
            </w:tcMar>
          </w:tcPr>
          <w:p w14:paraId="619A06C8" w14:textId="77777777" w:rsidR="00903A66" w:rsidRDefault="002D6777">
            <w:pPr>
              <w:spacing w:before="20" w:after="20"/>
            </w:pPr>
            <w:r>
              <w:rPr>
                <w:sz w:val="20"/>
                <w:szCs w:val="20"/>
              </w:rPr>
              <w:t>Databricks Managed MCP</w:t>
            </w:r>
          </w:p>
        </w:tc>
        <w:tc>
          <w:tcPr>
            <w:tcW w:w="2300" w:type="dxa"/>
            <w:shd w:val="clear" w:color="auto" w:fill="FFFFFF"/>
            <w:tcMar>
              <w:top w:w="80" w:type="dxa"/>
              <w:left w:w="120" w:type="dxa"/>
              <w:bottom w:w="80" w:type="dxa"/>
              <w:right w:w="120" w:type="dxa"/>
            </w:tcMar>
          </w:tcPr>
          <w:p w14:paraId="6D030C68" w14:textId="77777777" w:rsidR="00903A66" w:rsidRDefault="002D6777">
            <w:pPr>
              <w:spacing w:before="20" w:after="20"/>
            </w:pPr>
            <w:r>
              <w:rPr>
                <w:sz w:val="20"/>
                <w:szCs w:val="20"/>
              </w:rPr>
              <w:t>MCP over Private Link (private-ep.databricks.com/mcp)</w:t>
            </w:r>
          </w:p>
        </w:tc>
        <w:tc>
          <w:tcPr>
            <w:tcW w:w="3800" w:type="dxa"/>
            <w:shd w:val="clear" w:color="auto" w:fill="FFFFFF"/>
            <w:tcMar>
              <w:top w:w="80" w:type="dxa"/>
              <w:left w:w="120" w:type="dxa"/>
              <w:bottom w:w="80" w:type="dxa"/>
              <w:right w:w="120" w:type="dxa"/>
            </w:tcMar>
          </w:tcPr>
          <w:p w14:paraId="28FFE53F" w14:textId="77777777" w:rsidR="00903A66" w:rsidRDefault="002D6777">
            <w:pPr>
              <w:spacing w:before="20" w:after="20"/>
            </w:pPr>
            <w:r>
              <w:rPr>
                <w:sz w:val="20"/>
                <w:szCs w:val="20"/>
              </w:rPr>
              <w:t>The only governed path by which the agent reads data; parameterised SQL only</w:t>
            </w:r>
          </w:p>
        </w:tc>
      </w:tr>
      <w:tr w:rsidR="00903A66" w14:paraId="35F91281" w14:textId="77777777">
        <w:tc>
          <w:tcPr>
            <w:tcW w:w="1500" w:type="dxa"/>
            <w:shd w:val="clear" w:color="auto" w:fill="F8FAFC"/>
            <w:tcMar>
              <w:top w:w="80" w:type="dxa"/>
              <w:left w:w="120" w:type="dxa"/>
              <w:bottom w:w="80" w:type="dxa"/>
              <w:right w:w="120" w:type="dxa"/>
            </w:tcMar>
          </w:tcPr>
          <w:p w14:paraId="38B52631" w14:textId="77777777" w:rsidR="00903A66" w:rsidRDefault="002D6777">
            <w:pPr>
              <w:spacing w:before="20" w:after="20"/>
            </w:pPr>
            <w:r>
              <w:rPr>
                <w:sz w:val="20"/>
                <w:szCs w:val="20"/>
              </w:rPr>
              <w:t>Semantic</w:t>
            </w:r>
          </w:p>
        </w:tc>
        <w:tc>
          <w:tcPr>
            <w:tcW w:w="2400" w:type="dxa"/>
            <w:shd w:val="clear" w:color="auto" w:fill="F8FAFC"/>
            <w:tcMar>
              <w:top w:w="80" w:type="dxa"/>
              <w:left w:w="120" w:type="dxa"/>
              <w:bottom w:w="80" w:type="dxa"/>
              <w:right w:w="120" w:type="dxa"/>
            </w:tcMar>
          </w:tcPr>
          <w:p w14:paraId="1886FCF2" w14:textId="77777777" w:rsidR="00903A66" w:rsidRDefault="002D6777">
            <w:pPr>
              <w:spacing w:before="20" w:after="20"/>
            </w:pPr>
            <w:r>
              <w:rPr>
                <w:sz w:val="20"/>
                <w:szCs w:val="20"/>
              </w:rPr>
              <w:t>Azure Cosmos Vector DB</w:t>
            </w:r>
          </w:p>
        </w:tc>
        <w:tc>
          <w:tcPr>
            <w:tcW w:w="2300" w:type="dxa"/>
            <w:shd w:val="clear" w:color="auto" w:fill="F8FAFC"/>
            <w:tcMar>
              <w:top w:w="80" w:type="dxa"/>
              <w:left w:w="120" w:type="dxa"/>
              <w:bottom w:w="80" w:type="dxa"/>
              <w:right w:w="120" w:type="dxa"/>
            </w:tcMar>
          </w:tcPr>
          <w:p w14:paraId="0DA28CE9" w14:textId="77777777" w:rsidR="00903A66" w:rsidRDefault="002D6777">
            <w:pPr>
              <w:spacing w:before="20" w:after="20"/>
            </w:pPr>
            <w:r>
              <w:rPr>
                <w:sz w:val="20"/>
                <w:szCs w:val="20"/>
              </w:rPr>
              <w:t>Cosmos DB vector index</w:t>
            </w:r>
          </w:p>
        </w:tc>
        <w:tc>
          <w:tcPr>
            <w:tcW w:w="3800" w:type="dxa"/>
            <w:shd w:val="clear" w:color="auto" w:fill="F8FAFC"/>
            <w:tcMar>
              <w:top w:w="80" w:type="dxa"/>
              <w:left w:w="120" w:type="dxa"/>
              <w:bottom w:w="80" w:type="dxa"/>
              <w:right w:w="120" w:type="dxa"/>
            </w:tcMar>
          </w:tcPr>
          <w:p w14:paraId="30047494" w14:textId="77777777" w:rsidR="00903A66" w:rsidRDefault="002D6777">
            <w:pPr>
              <w:spacing w:before="20" w:after="20"/>
            </w:pPr>
            <w:r>
              <w:rPr>
                <w:sz w:val="20"/>
                <w:szCs w:val="20"/>
              </w:rPr>
              <w:t>Embeddings over contract clause text and prior dispute narratives for evidence retrieval</w:t>
            </w:r>
          </w:p>
        </w:tc>
      </w:tr>
      <w:tr w:rsidR="00903A66" w14:paraId="119A79CB" w14:textId="77777777">
        <w:tc>
          <w:tcPr>
            <w:tcW w:w="1500" w:type="dxa"/>
            <w:shd w:val="clear" w:color="auto" w:fill="FFFFFF"/>
            <w:tcMar>
              <w:top w:w="80" w:type="dxa"/>
              <w:left w:w="120" w:type="dxa"/>
              <w:bottom w:w="80" w:type="dxa"/>
              <w:right w:w="120" w:type="dxa"/>
            </w:tcMar>
          </w:tcPr>
          <w:p w14:paraId="2F47B64E" w14:textId="77777777" w:rsidR="00903A66" w:rsidRDefault="002D6777">
            <w:pPr>
              <w:spacing w:before="20" w:after="20"/>
            </w:pPr>
            <w:r>
              <w:rPr>
                <w:sz w:val="20"/>
                <w:szCs w:val="20"/>
              </w:rPr>
              <w:t>Cache</w:t>
            </w:r>
          </w:p>
        </w:tc>
        <w:tc>
          <w:tcPr>
            <w:tcW w:w="2400" w:type="dxa"/>
            <w:shd w:val="clear" w:color="auto" w:fill="FFFFFF"/>
            <w:tcMar>
              <w:top w:w="80" w:type="dxa"/>
              <w:left w:w="120" w:type="dxa"/>
              <w:bottom w:w="80" w:type="dxa"/>
              <w:right w:w="120" w:type="dxa"/>
            </w:tcMar>
          </w:tcPr>
          <w:p w14:paraId="6D29A733" w14:textId="77777777" w:rsidR="00903A66" w:rsidRDefault="002D6777">
            <w:pPr>
              <w:spacing w:before="20" w:after="20"/>
            </w:pPr>
            <w:r>
              <w:rPr>
                <w:sz w:val="20"/>
                <w:szCs w:val="20"/>
              </w:rPr>
              <w:t>Azure Cache for Redis</w:t>
            </w:r>
          </w:p>
        </w:tc>
        <w:tc>
          <w:tcPr>
            <w:tcW w:w="2300" w:type="dxa"/>
            <w:shd w:val="clear" w:color="auto" w:fill="FFFFFF"/>
            <w:tcMar>
              <w:top w:w="80" w:type="dxa"/>
              <w:left w:w="120" w:type="dxa"/>
              <w:bottom w:w="80" w:type="dxa"/>
              <w:right w:w="120" w:type="dxa"/>
            </w:tcMar>
          </w:tcPr>
          <w:p w14:paraId="720039B3" w14:textId="77777777" w:rsidR="00903A66" w:rsidRDefault="002D6777">
            <w:pPr>
              <w:spacing w:before="20" w:after="20"/>
            </w:pPr>
            <w:r>
              <w:rPr>
                <w:sz w:val="20"/>
                <w:szCs w:val="20"/>
              </w:rPr>
              <w:t>Redis, TLS</w:t>
            </w:r>
          </w:p>
        </w:tc>
        <w:tc>
          <w:tcPr>
            <w:tcW w:w="3800" w:type="dxa"/>
            <w:shd w:val="clear" w:color="auto" w:fill="FFFFFF"/>
            <w:tcMar>
              <w:top w:w="80" w:type="dxa"/>
              <w:left w:w="120" w:type="dxa"/>
              <w:bottom w:w="80" w:type="dxa"/>
              <w:right w:w="120" w:type="dxa"/>
            </w:tcMar>
          </w:tcPr>
          <w:p w14:paraId="0DB270B5" w14:textId="77777777" w:rsidR="00903A66" w:rsidRDefault="002D6777">
            <w:pPr>
              <w:spacing w:before="20" w:after="20"/>
            </w:pPr>
            <w:r>
              <w:rPr>
                <w:sz w:val="20"/>
                <w:szCs w:val="20"/>
              </w:rPr>
              <w:t>Pre-warmed worklists and contract exposure summaries; refreshed by a 15-minute Databricks job</w:t>
            </w:r>
          </w:p>
        </w:tc>
      </w:tr>
      <w:tr w:rsidR="00903A66" w14:paraId="1AD2424F" w14:textId="77777777">
        <w:tc>
          <w:tcPr>
            <w:tcW w:w="1500" w:type="dxa"/>
            <w:shd w:val="clear" w:color="auto" w:fill="F8FAFC"/>
            <w:tcMar>
              <w:top w:w="80" w:type="dxa"/>
              <w:left w:w="120" w:type="dxa"/>
              <w:bottom w:w="80" w:type="dxa"/>
              <w:right w:w="120" w:type="dxa"/>
            </w:tcMar>
          </w:tcPr>
          <w:p w14:paraId="6E3F1066" w14:textId="77777777" w:rsidR="00903A66" w:rsidRDefault="002D6777">
            <w:pPr>
              <w:spacing w:before="20" w:after="20"/>
            </w:pPr>
            <w:r>
              <w:rPr>
                <w:sz w:val="20"/>
                <w:szCs w:val="20"/>
              </w:rPr>
              <w:t>Secrets</w:t>
            </w:r>
          </w:p>
        </w:tc>
        <w:tc>
          <w:tcPr>
            <w:tcW w:w="2400" w:type="dxa"/>
            <w:shd w:val="clear" w:color="auto" w:fill="F8FAFC"/>
            <w:tcMar>
              <w:top w:w="80" w:type="dxa"/>
              <w:left w:w="120" w:type="dxa"/>
              <w:bottom w:w="80" w:type="dxa"/>
              <w:right w:w="120" w:type="dxa"/>
            </w:tcMar>
          </w:tcPr>
          <w:p w14:paraId="046506FA" w14:textId="77777777" w:rsidR="00903A66" w:rsidRDefault="002D6777">
            <w:pPr>
              <w:spacing w:before="20" w:after="20"/>
            </w:pPr>
            <w:r>
              <w:rPr>
                <w:sz w:val="20"/>
                <w:szCs w:val="20"/>
              </w:rPr>
              <w:t>Azure Key Vault</w:t>
            </w:r>
          </w:p>
        </w:tc>
        <w:tc>
          <w:tcPr>
            <w:tcW w:w="2300" w:type="dxa"/>
            <w:shd w:val="clear" w:color="auto" w:fill="F8FAFC"/>
            <w:tcMar>
              <w:top w:w="80" w:type="dxa"/>
              <w:left w:w="120" w:type="dxa"/>
              <w:bottom w:w="80" w:type="dxa"/>
              <w:right w:w="120" w:type="dxa"/>
            </w:tcMar>
          </w:tcPr>
          <w:p w14:paraId="32C96A48" w14:textId="77777777" w:rsidR="00903A66" w:rsidRDefault="002D6777">
            <w:pPr>
              <w:spacing w:before="20" w:after="20"/>
            </w:pPr>
            <w:r>
              <w:rPr>
                <w:sz w:val="20"/>
                <w:szCs w:val="20"/>
              </w:rPr>
              <w:t>Key Vault + Workload Identity</w:t>
            </w:r>
          </w:p>
        </w:tc>
        <w:tc>
          <w:tcPr>
            <w:tcW w:w="3800" w:type="dxa"/>
            <w:shd w:val="clear" w:color="auto" w:fill="F8FAFC"/>
            <w:tcMar>
              <w:top w:w="80" w:type="dxa"/>
              <w:left w:w="120" w:type="dxa"/>
              <w:bottom w:w="80" w:type="dxa"/>
              <w:right w:w="120" w:type="dxa"/>
            </w:tcMar>
          </w:tcPr>
          <w:p w14:paraId="73FF0E3D" w14:textId="77777777" w:rsidR="00903A66" w:rsidRDefault="002D6777">
            <w:pPr>
              <w:spacing w:before="20" w:after="20"/>
            </w:pPr>
            <w:r>
              <w:rPr>
                <w:sz w:val="20"/>
                <w:szCs w:val="20"/>
              </w:rPr>
              <w:t>Per-workload vaults (WL1/WL2/WL3); no standing credentials in pods or images</w:t>
            </w:r>
          </w:p>
        </w:tc>
      </w:tr>
      <w:tr w:rsidR="00903A66" w14:paraId="5E06D48D" w14:textId="77777777">
        <w:tc>
          <w:tcPr>
            <w:tcW w:w="1500" w:type="dxa"/>
            <w:shd w:val="clear" w:color="auto" w:fill="FFFFFF"/>
            <w:tcMar>
              <w:top w:w="80" w:type="dxa"/>
              <w:left w:w="120" w:type="dxa"/>
              <w:bottom w:w="80" w:type="dxa"/>
              <w:right w:w="120" w:type="dxa"/>
            </w:tcMar>
          </w:tcPr>
          <w:p w14:paraId="0F4685D4" w14:textId="77777777" w:rsidR="00903A66" w:rsidRDefault="002D6777">
            <w:pPr>
              <w:spacing w:before="20" w:after="20"/>
            </w:pPr>
            <w:r>
              <w:rPr>
                <w:sz w:val="20"/>
                <w:szCs w:val="20"/>
              </w:rPr>
              <w:t>State</w:t>
            </w:r>
          </w:p>
        </w:tc>
        <w:tc>
          <w:tcPr>
            <w:tcW w:w="2400" w:type="dxa"/>
            <w:shd w:val="clear" w:color="auto" w:fill="FFFFFF"/>
            <w:tcMar>
              <w:top w:w="80" w:type="dxa"/>
              <w:left w:w="120" w:type="dxa"/>
              <w:bottom w:w="80" w:type="dxa"/>
              <w:right w:w="120" w:type="dxa"/>
            </w:tcMar>
          </w:tcPr>
          <w:p w14:paraId="1F88C12D" w14:textId="77777777" w:rsidR="00903A66" w:rsidRDefault="002D6777">
            <w:pPr>
              <w:spacing w:before="20" w:after="20"/>
            </w:pPr>
            <w:r>
              <w:rPr>
                <w:sz w:val="20"/>
                <w:szCs w:val="20"/>
              </w:rPr>
              <w:t>PostgreSQL Flexible Server</w:t>
            </w:r>
          </w:p>
        </w:tc>
        <w:tc>
          <w:tcPr>
            <w:tcW w:w="2300" w:type="dxa"/>
            <w:shd w:val="clear" w:color="auto" w:fill="FFFFFF"/>
            <w:tcMar>
              <w:top w:w="80" w:type="dxa"/>
              <w:left w:w="120" w:type="dxa"/>
              <w:bottom w:w="80" w:type="dxa"/>
              <w:right w:w="120" w:type="dxa"/>
            </w:tcMar>
          </w:tcPr>
          <w:p w14:paraId="5C67A6CD" w14:textId="77777777" w:rsidR="00903A66" w:rsidRDefault="002D6777">
            <w:pPr>
              <w:spacing w:before="20" w:after="20"/>
            </w:pPr>
            <w:r>
              <w:rPr>
                <w:sz w:val="20"/>
                <w:szCs w:val="20"/>
              </w:rPr>
              <w:t>Azure PostgreSQL HA, Private Endpoint</w:t>
            </w:r>
          </w:p>
        </w:tc>
        <w:tc>
          <w:tcPr>
            <w:tcW w:w="3800" w:type="dxa"/>
            <w:shd w:val="clear" w:color="auto" w:fill="FFFFFF"/>
            <w:tcMar>
              <w:top w:w="80" w:type="dxa"/>
              <w:left w:w="120" w:type="dxa"/>
              <w:bottom w:w="80" w:type="dxa"/>
              <w:right w:w="120" w:type="dxa"/>
            </w:tcMar>
          </w:tcPr>
          <w:p w14:paraId="0F76DCF1" w14:textId="77777777" w:rsidR="00903A66" w:rsidRDefault="002D6777">
            <w:pPr>
              <w:spacing w:before="20" w:after="20"/>
            </w:pPr>
            <w:r>
              <w:rPr>
                <w:sz w:val="20"/>
                <w:szCs w:val="20"/>
              </w:rPr>
              <w:t>LangGraph checkpoints and staged ActionRequest state across turns</w:t>
            </w:r>
          </w:p>
        </w:tc>
      </w:tr>
      <w:tr w:rsidR="00903A66" w14:paraId="6B9A291B" w14:textId="77777777">
        <w:tc>
          <w:tcPr>
            <w:tcW w:w="1500" w:type="dxa"/>
            <w:shd w:val="clear" w:color="auto" w:fill="F8FAFC"/>
            <w:tcMar>
              <w:top w:w="80" w:type="dxa"/>
              <w:left w:w="120" w:type="dxa"/>
              <w:bottom w:w="80" w:type="dxa"/>
              <w:right w:w="120" w:type="dxa"/>
            </w:tcMar>
          </w:tcPr>
          <w:p w14:paraId="47151E9B" w14:textId="77777777" w:rsidR="00903A66" w:rsidRDefault="002D6777">
            <w:pPr>
              <w:spacing w:before="20" w:after="20"/>
            </w:pPr>
            <w:r>
              <w:rPr>
                <w:sz w:val="20"/>
                <w:szCs w:val="20"/>
              </w:rPr>
              <w:t>AI Safety</w:t>
            </w:r>
          </w:p>
        </w:tc>
        <w:tc>
          <w:tcPr>
            <w:tcW w:w="2400" w:type="dxa"/>
            <w:shd w:val="clear" w:color="auto" w:fill="F8FAFC"/>
            <w:tcMar>
              <w:top w:w="80" w:type="dxa"/>
              <w:left w:w="120" w:type="dxa"/>
              <w:bottom w:w="80" w:type="dxa"/>
              <w:right w:w="120" w:type="dxa"/>
            </w:tcMar>
          </w:tcPr>
          <w:p w14:paraId="1044040B" w14:textId="77777777" w:rsidR="00903A66" w:rsidRDefault="002D6777">
            <w:pPr>
              <w:spacing w:before="20" w:after="20"/>
            </w:pPr>
            <w:r>
              <w:rPr>
                <w:sz w:val="20"/>
                <w:szCs w:val="20"/>
              </w:rPr>
              <w:t>Azure AI Content Safety</w:t>
            </w:r>
          </w:p>
        </w:tc>
        <w:tc>
          <w:tcPr>
            <w:tcW w:w="2300" w:type="dxa"/>
            <w:shd w:val="clear" w:color="auto" w:fill="F8FAFC"/>
            <w:tcMar>
              <w:top w:w="80" w:type="dxa"/>
              <w:left w:w="120" w:type="dxa"/>
              <w:bottom w:w="80" w:type="dxa"/>
              <w:right w:w="120" w:type="dxa"/>
            </w:tcMar>
          </w:tcPr>
          <w:p w14:paraId="1C5BC468" w14:textId="77777777" w:rsidR="00903A66" w:rsidRDefault="002D6777">
            <w:pPr>
              <w:spacing w:before="20" w:after="20"/>
            </w:pPr>
            <w:r>
              <w:rPr>
                <w:sz w:val="20"/>
                <w:szCs w:val="20"/>
              </w:rPr>
              <w:t>Prompt Shields, groundedness</w:t>
            </w:r>
          </w:p>
        </w:tc>
        <w:tc>
          <w:tcPr>
            <w:tcW w:w="3800" w:type="dxa"/>
            <w:shd w:val="clear" w:color="auto" w:fill="F8FAFC"/>
            <w:tcMar>
              <w:top w:w="80" w:type="dxa"/>
              <w:left w:w="120" w:type="dxa"/>
              <w:bottom w:w="80" w:type="dxa"/>
              <w:right w:w="120" w:type="dxa"/>
            </w:tcMar>
          </w:tcPr>
          <w:p w14:paraId="078A9C48" w14:textId="77777777" w:rsidR="00903A66" w:rsidRDefault="002D6777">
            <w:pPr>
              <w:spacing w:before="20" w:after="20"/>
            </w:pPr>
            <w:r>
              <w:rPr>
                <w:sz w:val="20"/>
                <w:szCs w:val="20"/>
              </w:rPr>
              <w:t>Inspects user prompts, supplier-authored invoice text, and OCR contract spans</w:t>
            </w:r>
          </w:p>
        </w:tc>
      </w:tr>
      <w:tr w:rsidR="00903A66" w14:paraId="2843F3D7" w14:textId="77777777">
        <w:tc>
          <w:tcPr>
            <w:tcW w:w="1500" w:type="dxa"/>
            <w:shd w:val="clear" w:color="auto" w:fill="FFFFFF"/>
            <w:tcMar>
              <w:top w:w="80" w:type="dxa"/>
              <w:left w:w="120" w:type="dxa"/>
              <w:bottom w:w="80" w:type="dxa"/>
              <w:right w:w="120" w:type="dxa"/>
            </w:tcMar>
          </w:tcPr>
          <w:p w14:paraId="1427DE6F" w14:textId="77777777" w:rsidR="00903A66" w:rsidRDefault="002D6777">
            <w:pPr>
              <w:spacing w:before="20" w:after="20"/>
            </w:pPr>
            <w:r>
              <w:rPr>
                <w:sz w:val="20"/>
                <w:szCs w:val="20"/>
              </w:rPr>
              <w:t>AI Inference</w:t>
            </w:r>
          </w:p>
        </w:tc>
        <w:tc>
          <w:tcPr>
            <w:tcW w:w="2400" w:type="dxa"/>
            <w:shd w:val="clear" w:color="auto" w:fill="FFFFFF"/>
            <w:tcMar>
              <w:top w:w="80" w:type="dxa"/>
              <w:left w:w="120" w:type="dxa"/>
              <w:bottom w:w="80" w:type="dxa"/>
              <w:right w:w="120" w:type="dxa"/>
            </w:tcMar>
          </w:tcPr>
          <w:p w14:paraId="588CF1E9" w14:textId="77777777" w:rsidR="00903A66" w:rsidRDefault="002D6777">
            <w:pPr>
              <w:spacing w:before="20" w:after="20"/>
            </w:pPr>
            <w:r>
              <w:rPr>
                <w:sz w:val="20"/>
                <w:szCs w:val="20"/>
              </w:rPr>
              <w:t>AI Gateway → Foundry</w:t>
            </w:r>
          </w:p>
        </w:tc>
        <w:tc>
          <w:tcPr>
            <w:tcW w:w="2300" w:type="dxa"/>
            <w:shd w:val="clear" w:color="auto" w:fill="FFFFFF"/>
            <w:tcMar>
              <w:top w:w="80" w:type="dxa"/>
              <w:left w:w="120" w:type="dxa"/>
              <w:bottom w:w="80" w:type="dxa"/>
              <w:right w:w="120" w:type="dxa"/>
            </w:tcMar>
          </w:tcPr>
          <w:p w14:paraId="32294A37" w14:textId="77777777" w:rsidR="00903A66" w:rsidRDefault="002D6777">
            <w:pPr>
              <w:spacing w:before="20" w:after="20"/>
            </w:pPr>
            <w:r>
              <w:rPr>
                <w:sz w:val="20"/>
                <w:szCs w:val="20"/>
              </w:rPr>
              <w:t>APIM AI / Kroger AI Gateway</w:t>
            </w:r>
          </w:p>
        </w:tc>
        <w:tc>
          <w:tcPr>
            <w:tcW w:w="3800" w:type="dxa"/>
            <w:shd w:val="clear" w:color="auto" w:fill="FFFFFF"/>
            <w:tcMar>
              <w:top w:w="80" w:type="dxa"/>
              <w:left w:w="120" w:type="dxa"/>
              <w:bottom w:w="80" w:type="dxa"/>
              <w:right w:w="120" w:type="dxa"/>
            </w:tcMar>
          </w:tcPr>
          <w:p w14:paraId="75110043" w14:textId="77777777" w:rsidR="00903A66" w:rsidRDefault="002D6777">
            <w:pPr>
              <w:spacing w:before="20" w:after="20"/>
            </w:pPr>
            <w:r>
              <w:rPr>
                <w:sz w:val="20"/>
                <w:szCs w:val="20"/>
              </w:rPr>
              <w:t>Model routing, per-user token quota, semantic cache; gateway ownership still open (see §15)</w:t>
            </w:r>
          </w:p>
        </w:tc>
      </w:tr>
      <w:tr w:rsidR="00903A66" w14:paraId="60889B09" w14:textId="77777777">
        <w:tc>
          <w:tcPr>
            <w:tcW w:w="1500" w:type="dxa"/>
            <w:shd w:val="clear" w:color="auto" w:fill="F8FAFC"/>
            <w:tcMar>
              <w:top w:w="80" w:type="dxa"/>
              <w:left w:w="120" w:type="dxa"/>
              <w:bottom w:w="80" w:type="dxa"/>
              <w:right w:w="120" w:type="dxa"/>
            </w:tcMar>
          </w:tcPr>
          <w:p w14:paraId="51EE4F5A" w14:textId="77777777" w:rsidR="00903A66" w:rsidRDefault="002D6777">
            <w:pPr>
              <w:spacing w:before="20" w:after="20"/>
            </w:pPr>
            <w:r>
              <w:rPr>
                <w:sz w:val="20"/>
                <w:szCs w:val="20"/>
              </w:rPr>
              <w:t>Observability</w:t>
            </w:r>
          </w:p>
        </w:tc>
        <w:tc>
          <w:tcPr>
            <w:tcW w:w="2400" w:type="dxa"/>
            <w:shd w:val="clear" w:color="auto" w:fill="F8FAFC"/>
            <w:tcMar>
              <w:top w:w="80" w:type="dxa"/>
              <w:left w:w="120" w:type="dxa"/>
              <w:bottom w:w="80" w:type="dxa"/>
              <w:right w:w="120" w:type="dxa"/>
            </w:tcMar>
          </w:tcPr>
          <w:p w14:paraId="3E671E24" w14:textId="77777777" w:rsidR="00903A66" w:rsidRDefault="002D6777">
            <w:pPr>
              <w:spacing w:before="20" w:after="20"/>
            </w:pPr>
            <w:r>
              <w:rPr>
                <w:sz w:val="20"/>
                <w:szCs w:val="20"/>
              </w:rPr>
              <w:t>LangSmith + Azure Monitor</w:t>
            </w:r>
          </w:p>
        </w:tc>
        <w:tc>
          <w:tcPr>
            <w:tcW w:w="2300" w:type="dxa"/>
            <w:shd w:val="clear" w:color="auto" w:fill="F8FAFC"/>
            <w:tcMar>
              <w:top w:w="80" w:type="dxa"/>
              <w:left w:w="120" w:type="dxa"/>
              <w:bottom w:w="80" w:type="dxa"/>
              <w:right w:w="120" w:type="dxa"/>
            </w:tcMar>
          </w:tcPr>
          <w:p w14:paraId="14FC1AE1" w14:textId="77777777" w:rsidR="00903A66" w:rsidRDefault="002D6777">
            <w:pPr>
              <w:spacing w:before="20" w:after="20"/>
            </w:pPr>
            <w:r>
              <w:rPr>
                <w:sz w:val="20"/>
                <w:szCs w:val="20"/>
              </w:rPr>
              <w:t>LangSmith, OTel, Log Analytics</w:t>
            </w:r>
          </w:p>
        </w:tc>
        <w:tc>
          <w:tcPr>
            <w:tcW w:w="3800" w:type="dxa"/>
            <w:shd w:val="clear" w:color="auto" w:fill="F8FAFC"/>
            <w:tcMar>
              <w:top w:w="80" w:type="dxa"/>
              <w:left w:w="120" w:type="dxa"/>
              <w:bottom w:w="80" w:type="dxa"/>
              <w:right w:w="120" w:type="dxa"/>
            </w:tcMar>
          </w:tcPr>
          <w:p w14:paraId="269FEE60" w14:textId="77777777" w:rsidR="00903A66" w:rsidRDefault="002D6777">
            <w:pPr>
              <w:spacing w:before="20" w:after="20"/>
            </w:pPr>
            <w:r>
              <w:rPr>
                <w:sz w:val="20"/>
                <w:szCs w:val="20"/>
              </w:rPr>
              <w:t>Agent trace attribution, detection-run health, cost and safety metrics</w:t>
            </w:r>
          </w:p>
        </w:tc>
      </w:tr>
      <w:tr w:rsidR="00903A66" w14:paraId="1E959FE1" w14:textId="77777777">
        <w:tc>
          <w:tcPr>
            <w:tcW w:w="1500" w:type="dxa"/>
            <w:shd w:val="clear" w:color="auto" w:fill="FFFFFF"/>
            <w:tcMar>
              <w:top w:w="80" w:type="dxa"/>
              <w:left w:w="120" w:type="dxa"/>
              <w:bottom w:w="80" w:type="dxa"/>
              <w:right w:w="120" w:type="dxa"/>
            </w:tcMar>
          </w:tcPr>
          <w:p w14:paraId="73B09104" w14:textId="77777777" w:rsidR="00903A66" w:rsidRDefault="002D6777">
            <w:pPr>
              <w:spacing w:before="20" w:after="20"/>
            </w:pPr>
            <w:r>
              <w:rPr>
                <w:sz w:val="20"/>
                <w:szCs w:val="20"/>
              </w:rPr>
              <w:t>Client-hosted</w:t>
            </w:r>
          </w:p>
        </w:tc>
        <w:tc>
          <w:tcPr>
            <w:tcW w:w="2400" w:type="dxa"/>
            <w:shd w:val="clear" w:color="auto" w:fill="FFFFFF"/>
            <w:tcMar>
              <w:top w:w="80" w:type="dxa"/>
              <w:left w:w="120" w:type="dxa"/>
              <w:bottom w:w="80" w:type="dxa"/>
              <w:right w:w="120" w:type="dxa"/>
            </w:tcMar>
          </w:tcPr>
          <w:p w14:paraId="57B8441B" w14:textId="77777777" w:rsidR="00903A66" w:rsidRDefault="002D6777">
            <w:pPr>
              <w:spacing w:before="20" w:after="20"/>
            </w:pPr>
            <w:r>
              <w:rPr>
                <w:sz w:val="20"/>
                <w:szCs w:val="20"/>
              </w:rPr>
              <w:t>Dynatrace + Cribl</w:t>
            </w:r>
          </w:p>
        </w:tc>
        <w:tc>
          <w:tcPr>
            <w:tcW w:w="2300" w:type="dxa"/>
            <w:shd w:val="clear" w:color="auto" w:fill="FFFFFF"/>
            <w:tcMar>
              <w:top w:w="80" w:type="dxa"/>
              <w:left w:w="120" w:type="dxa"/>
              <w:bottom w:w="80" w:type="dxa"/>
              <w:right w:w="120" w:type="dxa"/>
            </w:tcMar>
          </w:tcPr>
          <w:p w14:paraId="5319B12D" w14:textId="77777777" w:rsidR="00903A66" w:rsidRDefault="002D6777">
            <w:pPr>
              <w:spacing w:before="20" w:after="20"/>
            </w:pPr>
            <w:r>
              <w:rPr>
                <w:sz w:val="20"/>
                <w:szCs w:val="20"/>
              </w:rPr>
              <w:t>Third-party tools in Kroger environment</w:t>
            </w:r>
          </w:p>
        </w:tc>
        <w:tc>
          <w:tcPr>
            <w:tcW w:w="3800" w:type="dxa"/>
            <w:shd w:val="clear" w:color="auto" w:fill="FFFFFF"/>
            <w:tcMar>
              <w:top w:w="80" w:type="dxa"/>
              <w:left w:w="120" w:type="dxa"/>
              <w:bottom w:w="80" w:type="dxa"/>
              <w:right w:w="120" w:type="dxa"/>
            </w:tcMar>
          </w:tcPr>
          <w:p w14:paraId="1BAEDE5F" w14:textId="77777777" w:rsidR="00903A66" w:rsidRDefault="002D6777">
            <w:pPr>
              <w:spacing w:before="20" w:after="20"/>
            </w:pPr>
            <w:r>
              <w:rPr>
                <w:sz w:val="20"/>
                <w:szCs w:val="20"/>
              </w:rPr>
              <w:t>Application logs (Dynatrace) and immutable audit log routing (Cribl)</w:t>
            </w:r>
          </w:p>
        </w:tc>
      </w:tr>
    </w:tbl>
    <w:p w14:paraId="6D234B82" w14:textId="77777777" w:rsidR="00903A66" w:rsidRDefault="00903A66">
      <w:pPr>
        <w:spacing w:before="100"/>
      </w:pPr>
    </w:p>
    <w:p w14:paraId="7E14B315" w14:textId="77777777" w:rsidR="00903A66" w:rsidRDefault="002D6777">
      <w:pPr>
        <w:pStyle w:val="heading20"/>
      </w:pPr>
      <w:bookmarkStart w:id="6" w:name="_Toc238654166"/>
      <w:r>
        <w:t>2.2 Two Execution Paths</w:t>
      </w:r>
      <w:bookmarkEnd w:id="6"/>
    </w:p>
    <w:p w14:paraId="7B272C61" w14:textId="77777777" w:rsidR="00903A66" w:rsidRDefault="002D6777">
      <w:pPr>
        <w:spacing w:before="60" w:after="100"/>
        <w:jc w:val="both"/>
      </w:pPr>
      <w:r>
        <w:t>Invoice Leakage has two execution paths with different triggers, cost profiles, and failure modes. Conflating them is the most common design error in this kind of system, so they are separated explicitly here and treated separately throughout the document.</w:t>
      </w:r>
    </w:p>
    <w:tbl>
      <w:tblPr>
        <w:tblW w:w="10000" w:type="dxa"/>
        <w:tblInd w:w="-3" w:type="dxa"/>
        <w:tblBorders>
          <w:top w:val="single" w:sz="4" w:space="0" w:color="E2E8F0"/>
          <w:left w:val="single" w:sz="4" w:space="0" w:color="E2E8F0"/>
          <w:bottom w:val="single" w:sz="4" w:space="0" w:color="E2E8F0"/>
          <w:right w:val="single" w:sz="4" w:space="0" w:color="E2E8F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4000"/>
      </w:tblGrid>
      <w:tr w:rsidR="00903A66" w14:paraId="35474979" w14:textId="77777777">
        <w:trPr>
          <w:tblHeader/>
        </w:trPr>
        <w:tc>
          <w:tcPr>
            <w:tcW w:w="2200" w:type="dxa"/>
            <w:shd w:val="clear" w:color="auto" w:fill="1E3A5F"/>
            <w:tcMar>
              <w:top w:w="80" w:type="dxa"/>
              <w:left w:w="120" w:type="dxa"/>
              <w:bottom w:w="80" w:type="dxa"/>
              <w:right w:w="120" w:type="dxa"/>
            </w:tcMar>
          </w:tcPr>
          <w:p w14:paraId="28DE79E7" w14:textId="77777777" w:rsidR="00903A66" w:rsidRDefault="002D6777">
            <w:pPr>
              <w:spacing w:before="20" w:after="20"/>
            </w:pPr>
            <w:r>
              <w:rPr>
                <w:b/>
                <w:bCs/>
                <w:color w:val="FFFFFF"/>
                <w:sz w:val="20"/>
                <w:szCs w:val="20"/>
              </w:rPr>
              <w:t>Dimension</w:t>
            </w:r>
          </w:p>
        </w:tc>
        <w:tc>
          <w:tcPr>
            <w:tcW w:w="3800" w:type="dxa"/>
            <w:shd w:val="clear" w:color="auto" w:fill="1E3A5F"/>
            <w:tcMar>
              <w:top w:w="80" w:type="dxa"/>
              <w:left w:w="120" w:type="dxa"/>
              <w:bottom w:w="80" w:type="dxa"/>
              <w:right w:w="120" w:type="dxa"/>
            </w:tcMar>
          </w:tcPr>
          <w:p w14:paraId="79F765B6" w14:textId="77777777" w:rsidR="00903A66" w:rsidRDefault="002D6777">
            <w:pPr>
              <w:spacing w:before="20" w:after="20"/>
            </w:pPr>
            <w:r>
              <w:rPr>
                <w:b/>
                <w:bCs/>
                <w:color w:val="FFFFFF"/>
                <w:sz w:val="20"/>
                <w:szCs w:val="20"/>
              </w:rPr>
              <w:t>Detection Path (primary)</w:t>
            </w:r>
          </w:p>
        </w:tc>
        <w:tc>
          <w:tcPr>
            <w:tcW w:w="4000" w:type="dxa"/>
            <w:shd w:val="clear" w:color="auto" w:fill="1E3A5F"/>
            <w:tcMar>
              <w:top w:w="80" w:type="dxa"/>
              <w:left w:w="120" w:type="dxa"/>
              <w:bottom w:w="80" w:type="dxa"/>
              <w:right w:w="120" w:type="dxa"/>
            </w:tcMar>
          </w:tcPr>
          <w:p w14:paraId="2305EC4F" w14:textId="77777777" w:rsidR="00903A66" w:rsidRDefault="002D6777">
            <w:pPr>
              <w:spacing w:before="20" w:after="20"/>
            </w:pPr>
            <w:r>
              <w:rPr>
                <w:b/>
                <w:bCs/>
                <w:color w:val="FFFFFF"/>
                <w:sz w:val="20"/>
                <w:szCs w:val="20"/>
              </w:rPr>
              <w:t>Investigation Path (agentic)</w:t>
            </w:r>
          </w:p>
        </w:tc>
      </w:tr>
      <w:tr w:rsidR="00903A66" w14:paraId="0485B8AD" w14:textId="77777777">
        <w:tc>
          <w:tcPr>
            <w:tcW w:w="2200" w:type="dxa"/>
            <w:shd w:val="clear" w:color="auto" w:fill="FFFFFF"/>
            <w:tcMar>
              <w:top w:w="80" w:type="dxa"/>
              <w:left w:w="120" w:type="dxa"/>
              <w:bottom w:w="80" w:type="dxa"/>
              <w:right w:w="120" w:type="dxa"/>
            </w:tcMar>
          </w:tcPr>
          <w:p w14:paraId="0ADA7855" w14:textId="77777777" w:rsidR="00903A66" w:rsidRDefault="002D6777">
            <w:pPr>
              <w:spacing w:before="20" w:after="20"/>
            </w:pPr>
            <w:r>
              <w:rPr>
                <w:sz w:val="20"/>
                <w:szCs w:val="20"/>
              </w:rPr>
              <w:t>Trigger</w:t>
            </w:r>
          </w:p>
        </w:tc>
        <w:tc>
          <w:tcPr>
            <w:tcW w:w="3800" w:type="dxa"/>
            <w:shd w:val="clear" w:color="auto" w:fill="FFFFFF"/>
            <w:tcMar>
              <w:top w:w="80" w:type="dxa"/>
              <w:left w:w="120" w:type="dxa"/>
              <w:bottom w:w="80" w:type="dxa"/>
              <w:right w:w="120" w:type="dxa"/>
            </w:tcMar>
          </w:tcPr>
          <w:p w14:paraId="7A471264" w14:textId="77777777" w:rsidR="00903A66" w:rsidRDefault="002D6777">
            <w:pPr>
              <w:spacing w:before="20" w:after="20"/>
            </w:pPr>
            <w:r>
              <w:rPr>
                <w:sz w:val="20"/>
                <w:szCs w:val="20"/>
              </w:rPr>
              <w:t>Scheduled Databricks job after each Coupa ingestion cycle</w:t>
            </w:r>
          </w:p>
        </w:tc>
        <w:tc>
          <w:tcPr>
            <w:tcW w:w="4000" w:type="dxa"/>
            <w:shd w:val="clear" w:color="auto" w:fill="FFFFFF"/>
            <w:tcMar>
              <w:top w:w="80" w:type="dxa"/>
              <w:left w:w="120" w:type="dxa"/>
              <w:bottom w:w="80" w:type="dxa"/>
              <w:right w:w="120" w:type="dxa"/>
            </w:tcMar>
          </w:tcPr>
          <w:p w14:paraId="13998B67" w14:textId="77777777" w:rsidR="00903A66" w:rsidRDefault="002D6777">
            <w:pPr>
              <w:spacing w:before="20" w:after="20"/>
            </w:pPr>
            <w:r>
              <w:rPr>
                <w:sz w:val="20"/>
                <w:szCs w:val="20"/>
              </w:rPr>
              <w:t>A user opens an exception or asks a question</w:t>
            </w:r>
          </w:p>
        </w:tc>
      </w:tr>
      <w:tr w:rsidR="00903A66" w14:paraId="1BB05DD5" w14:textId="77777777">
        <w:tc>
          <w:tcPr>
            <w:tcW w:w="2200" w:type="dxa"/>
            <w:shd w:val="clear" w:color="auto" w:fill="F8FAFC"/>
            <w:tcMar>
              <w:top w:w="80" w:type="dxa"/>
              <w:left w:w="120" w:type="dxa"/>
              <w:bottom w:w="80" w:type="dxa"/>
              <w:right w:w="120" w:type="dxa"/>
            </w:tcMar>
          </w:tcPr>
          <w:p w14:paraId="190A788D" w14:textId="77777777" w:rsidR="00903A66" w:rsidRDefault="002D6777">
            <w:pPr>
              <w:spacing w:before="20" w:after="20"/>
            </w:pPr>
            <w:r>
              <w:rPr>
                <w:sz w:val="20"/>
                <w:szCs w:val="20"/>
              </w:rPr>
              <w:t>Determinism</w:t>
            </w:r>
          </w:p>
        </w:tc>
        <w:tc>
          <w:tcPr>
            <w:tcW w:w="3800" w:type="dxa"/>
            <w:shd w:val="clear" w:color="auto" w:fill="F8FAFC"/>
            <w:tcMar>
              <w:top w:w="80" w:type="dxa"/>
              <w:left w:w="120" w:type="dxa"/>
              <w:bottom w:w="80" w:type="dxa"/>
              <w:right w:w="120" w:type="dxa"/>
            </w:tcMar>
          </w:tcPr>
          <w:p w14:paraId="41BF7970" w14:textId="77777777" w:rsidR="00903A66" w:rsidRDefault="002D6777">
            <w:pPr>
              <w:spacing w:before="20" w:after="20"/>
            </w:pPr>
            <w:r>
              <w:rPr>
                <w:sz w:val="20"/>
                <w:szCs w:val="20"/>
              </w:rPr>
              <w:t>Fully deterministic SQL; same inputs always produce the same exceptions</w:t>
            </w:r>
          </w:p>
        </w:tc>
        <w:tc>
          <w:tcPr>
            <w:tcW w:w="4000" w:type="dxa"/>
            <w:shd w:val="clear" w:color="auto" w:fill="F8FAFC"/>
            <w:tcMar>
              <w:top w:w="80" w:type="dxa"/>
              <w:left w:w="120" w:type="dxa"/>
              <w:bottom w:w="80" w:type="dxa"/>
              <w:right w:w="120" w:type="dxa"/>
            </w:tcMar>
          </w:tcPr>
          <w:p w14:paraId="69A28AB6" w14:textId="77777777" w:rsidR="00903A66" w:rsidRDefault="002D6777">
            <w:pPr>
              <w:spacing w:before="20" w:after="20"/>
            </w:pPr>
            <w:r>
              <w:rPr>
                <w:sz w:val="20"/>
                <w:szCs w:val="20"/>
              </w:rPr>
              <w:t>Non-deterministic LLM reasoning over deterministic inputs</w:t>
            </w:r>
          </w:p>
        </w:tc>
      </w:tr>
      <w:tr w:rsidR="00903A66" w14:paraId="789CAFFB" w14:textId="77777777">
        <w:tc>
          <w:tcPr>
            <w:tcW w:w="2200" w:type="dxa"/>
            <w:shd w:val="clear" w:color="auto" w:fill="FFFFFF"/>
            <w:tcMar>
              <w:top w:w="80" w:type="dxa"/>
              <w:left w:w="120" w:type="dxa"/>
              <w:bottom w:w="80" w:type="dxa"/>
              <w:right w:w="120" w:type="dxa"/>
            </w:tcMar>
          </w:tcPr>
          <w:p w14:paraId="580C7591" w14:textId="77777777" w:rsidR="00903A66" w:rsidRDefault="002D6777">
            <w:pPr>
              <w:spacing w:before="20" w:after="20"/>
            </w:pPr>
            <w:r>
              <w:rPr>
                <w:sz w:val="20"/>
                <w:szCs w:val="20"/>
              </w:rPr>
              <w:t>Produces</w:t>
            </w:r>
          </w:p>
        </w:tc>
        <w:tc>
          <w:tcPr>
            <w:tcW w:w="3800" w:type="dxa"/>
            <w:shd w:val="clear" w:color="auto" w:fill="FFFFFF"/>
            <w:tcMar>
              <w:top w:w="80" w:type="dxa"/>
              <w:left w:w="120" w:type="dxa"/>
              <w:bottom w:w="80" w:type="dxa"/>
              <w:right w:w="120" w:type="dxa"/>
            </w:tcMar>
          </w:tcPr>
          <w:p w14:paraId="71071690" w14:textId="77777777" w:rsidR="00903A66" w:rsidRDefault="002D6777">
            <w:pPr>
              <w:spacing w:before="20" w:after="20"/>
            </w:pPr>
            <w:r>
              <w:rPr>
                <w:sz w:val="20"/>
                <w:szCs w:val="20"/>
              </w:rPr>
              <w:t>gold_invoice_exception rows plus a risk_classification row per exception</w:t>
            </w:r>
          </w:p>
        </w:tc>
        <w:tc>
          <w:tcPr>
            <w:tcW w:w="4000" w:type="dxa"/>
            <w:shd w:val="clear" w:color="auto" w:fill="FFFFFF"/>
            <w:tcMar>
              <w:top w:w="80" w:type="dxa"/>
              <w:left w:w="120" w:type="dxa"/>
              <w:bottom w:w="80" w:type="dxa"/>
              <w:right w:w="120" w:type="dxa"/>
            </w:tcMar>
          </w:tcPr>
          <w:p w14:paraId="37F978D1" w14:textId="77777777" w:rsidR="00903A66" w:rsidRDefault="002D6777">
            <w:pPr>
              <w:spacing w:before="20" w:after="20"/>
            </w:pPr>
            <w:r>
              <w:rPr>
                <w:sz w:val="20"/>
                <w:szCs w:val="20"/>
              </w:rPr>
              <w:t>An explanation, an evidence bundle, or a staged draft action</w:t>
            </w:r>
          </w:p>
        </w:tc>
      </w:tr>
      <w:tr w:rsidR="00903A66" w14:paraId="6C42B83A" w14:textId="77777777">
        <w:tc>
          <w:tcPr>
            <w:tcW w:w="2200" w:type="dxa"/>
            <w:shd w:val="clear" w:color="auto" w:fill="F8FAFC"/>
            <w:tcMar>
              <w:top w:w="80" w:type="dxa"/>
              <w:left w:w="120" w:type="dxa"/>
              <w:bottom w:w="80" w:type="dxa"/>
              <w:right w:w="120" w:type="dxa"/>
            </w:tcMar>
          </w:tcPr>
          <w:p w14:paraId="2E182A05" w14:textId="77777777" w:rsidR="00903A66" w:rsidRDefault="002D6777">
            <w:pPr>
              <w:spacing w:before="20" w:after="20"/>
            </w:pPr>
            <w:r>
              <w:rPr>
                <w:sz w:val="20"/>
                <w:szCs w:val="20"/>
              </w:rPr>
              <w:t>Latency budget</w:t>
            </w:r>
          </w:p>
        </w:tc>
        <w:tc>
          <w:tcPr>
            <w:tcW w:w="3800" w:type="dxa"/>
            <w:shd w:val="clear" w:color="auto" w:fill="F8FAFC"/>
            <w:tcMar>
              <w:top w:w="80" w:type="dxa"/>
              <w:left w:w="120" w:type="dxa"/>
              <w:bottom w:w="80" w:type="dxa"/>
              <w:right w:w="120" w:type="dxa"/>
            </w:tcMar>
          </w:tcPr>
          <w:p w14:paraId="7010C2C7" w14:textId="77777777" w:rsidR="00903A66" w:rsidRDefault="002D6777">
            <w:pPr>
              <w:spacing w:before="20" w:after="20"/>
            </w:pPr>
            <w:r>
              <w:rPr>
                <w:sz w:val="20"/>
                <w:szCs w:val="20"/>
              </w:rPr>
              <w:t>Batch — must complete inside the ingestion window</w:t>
            </w:r>
          </w:p>
        </w:tc>
        <w:tc>
          <w:tcPr>
            <w:tcW w:w="4000" w:type="dxa"/>
            <w:shd w:val="clear" w:color="auto" w:fill="F8FAFC"/>
            <w:tcMar>
              <w:top w:w="80" w:type="dxa"/>
              <w:left w:w="120" w:type="dxa"/>
              <w:bottom w:w="80" w:type="dxa"/>
              <w:right w:w="120" w:type="dxa"/>
            </w:tcMar>
          </w:tcPr>
          <w:p w14:paraId="4E0D38A4" w14:textId="77777777" w:rsidR="00903A66" w:rsidRDefault="002D6777">
            <w:pPr>
              <w:spacing w:before="20" w:after="20"/>
            </w:pPr>
            <w:r>
              <w:rPr>
                <w:sz w:val="20"/>
                <w:szCs w:val="20"/>
              </w:rPr>
              <w:t>Interactive — under 8s to first token (P95)</w:t>
            </w:r>
          </w:p>
        </w:tc>
      </w:tr>
      <w:tr w:rsidR="00903A66" w14:paraId="191E4AE5" w14:textId="77777777">
        <w:tc>
          <w:tcPr>
            <w:tcW w:w="2200" w:type="dxa"/>
            <w:shd w:val="clear" w:color="auto" w:fill="FFFFFF"/>
            <w:tcMar>
              <w:top w:w="80" w:type="dxa"/>
              <w:left w:w="120" w:type="dxa"/>
              <w:bottom w:w="80" w:type="dxa"/>
              <w:right w:w="120" w:type="dxa"/>
            </w:tcMar>
          </w:tcPr>
          <w:p w14:paraId="56A2824E" w14:textId="77777777" w:rsidR="00903A66" w:rsidRDefault="002D6777">
            <w:pPr>
              <w:spacing w:before="20" w:after="20"/>
            </w:pPr>
            <w:r>
              <w:rPr>
                <w:sz w:val="20"/>
                <w:szCs w:val="20"/>
              </w:rPr>
              <w:t>Cost profile</w:t>
            </w:r>
          </w:p>
        </w:tc>
        <w:tc>
          <w:tcPr>
            <w:tcW w:w="3800" w:type="dxa"/>
            <w:shd w:val="clear" w:color="auto" w:fill="FFFFFF"/>
            <w:tcMar>
              <w:top w:w="80" w:type="dxa"/>
              <w:left w:w="120" w:type="dxa"/>
              <w:bottom w:w="80" w:type="dxa"/>
              <w:right w:w="120" w:type="dxa"/>
            </w:tcMar>
          </w:tcPr>
          <w:p w14:paraId="336DC048" w14:textId="77777777" w:rsidR="00903A66" w:rsidRDefault="002D6777">
            <w:pPr>
              <w:spacing w:before="20" w:after="20"/>
            </w:pPr>
            <w:r>
              <w:rPr>
                <w:sz w:val="20"/>
                <w:szCs w:val="20"/>
              </w:rPr>
              <w:t>Databricks compute only; no LLM tokens</w:t>
            </w:r>
          </w:p>
        </w:tc>
        <w:tc>
          <w:tcPr>
            <w:tcW w:w="4000" w:type="dxa"/>
            <w:shd w:val="clear" w:color="auto" w:fill="FFFFFF"/>
            <w:tcMar>
              <w:top w:w="80" w:type="dxa"/>
              <w:left w:w="120" w:type="dxa"/>
              <w:bottom w:w="80" w:type="dxa"/>
              <w:right w:w="120" w:type="dxa"/>
            </w:tcMar>
          </w:tcPr>
          <w:p w14:paraId="14764ABF" w14:textId="77777777" w:rsidR="00903A66" w:rsidRDefault="002D6777">
            <w:pPr>
              <w:spacing w:before="20" w:after="20"/>
            </w:pPr>
            <w:r>
              <w:rPr>
                <w:sz w:val="20"/>
                <w:szCs w:val="20"/>
              </w:rPr>
              <w:t>LLM tokens plus MCP query compute</w:t>
            </w:r>
          </w:p>
        </w:tc>
      </w:tr>
      <w:tr w:rsidR="00903A66" w14:paraId="2819B89C" w14:textId="77777777">
        <w:tc>
          <w:tcPr>
            <w:tcW w:w="2200" w:type="dxa"/>
            <w:shd w:val="clear" w:color="auto" w:fill="F8FAFC"/>
            <w:tcMar>
              <w:top w:w="80" w:type="dxa"/>
              <w:left w:w="120" w:type="dxa"/>
              <w:bottom w:w="80" w:type="dxa"/>
              <w:right w:w="120" w:type="dxa"/>
            </w:tcMar>
          </w:tcPr>
          <w:p w14:paraId="3A2BEDF0" w14:textId="77777777" w:rsidR="00903A66" w:rsidRDefault="002D6777">
            <w:pPr>
              <w:spacing w:before="20" w:after="20"/>
            </w:pPr>
            <w:r>
              <w:rPr>
                <w:sz w:val="20"/>
                <w:szCs w:val="20"/>
              </w:rPr>
              <w:lastRenderedPageBreak/>
              <w:t>Failure mode</w:t>
            </w:r>
          </w:p>
        </w:tc>
        <w:tc>
          <w:tcPr>
            <w:tcW w:w="3800" w:type="dxa"/>
            <w:shd w:val="clear" w:color="auto" w:fill="F8FAFC"/>
            <w:tcMar>
              <w:top w:w="80" w:type="dxa"/>
              <w:left w:w="120" w:type="dxa"/>
              <w:bottom w:w="80" w:type="dxa"/>
              <w:right w:w="120" w:type="dxa"/>
            </w:tcMar>
          </w:tcPr>
          <w:p w14:paraId="4253D340" w14:textId="77777777" w:rsidR="00903A66" w:rsidRDefault="002D6777">
            <w:pPr>
              <w:spacing w:before="20" w:after="20"/>
            </w:pPr>
            <w:r>
              <w:rPr>
                <w:sz w:val="20"/>
                <w:szCs w:val="20"/>
              </w:rPr>
              <w:t>Missed or duplicated exceptions; stale worklist</w:t>
            </w:r>
          </w:p>
        </w:tc>
        <w:tc>
          <w:tcPr>
            <w:tcW w:w="4000" w:type="dxa"/>
            <w:shd w:val="clear" w:color="auto" w:fill="F8FAFC"/>
            <w:tcMar>
              <w:top w:w="80" w:type="dxa"/>
              <w:left w:w="120" w:type="dxa"/>
              <w:bottom w:w="80" w:type="dxa"/>
              <w:right w:w="120" w:type="dxa"/>
            </w:tcMar>
          </w:tcPr>
          <w:p w14:paraId="24DC0788" w14:textId="77777777" w:rsidR="00903A66" w:rsidRDefault="002D6777">
            <w:pPr>
              <w:spacing w:before="20" w:after="20"/>
            </w:pPr>
            <w:r>
              <w:rPr>
                <w:sz w:val="20"/>
                <w:szCs w:val="20"/>
              </w:rPr>
              <w:t>Ungrounded narrative or wrong evidence citation</w:t>
            </w:r>
          </w:p>
        </w:tc>
      </w:tr>
      <w:tr w:rsidR="00903A66" w14:paraId="552C43D8" w14:textId="77777777">
        <w:tc>
          <w:tcPr>
            <w:tcW w:w="2200" w:type="dxa"/>
            <w:shd w:val="clear" w:color="auto" w:fill="FFFFFF"/>
            <w:tcMar>
              <w:top w:w="80" w:type="dxa"/>
              <w:left w:w="120" w:type="dxa"/>
              <w:bottom w:w="80" w:type="dxa"/>
              <w:right w:w="120" w:type="dxa"/>
            </w:tcMar>
          </w:tcPr>
          <w:p w14:paraId="7DCC0818" w14:textId="77777777" w:rsidR="00903A66" w:rsidRDefault="002D6777">
            <w:pPr>
              <w:spacing w:before="20" w:after="20"/>
            </w:pPr>
            <w:r>
              <w:rPr>
                <w:sz w:val="20"/>
                <w:szCs w:val="20"/>
              </w:rPr>
              <w:t>Control</w:t>
            </w:r>
          </w:p>
        </w:tc>
        <w:tc>
          <w:tcPr>
            <w:tcW w:w="3800" w:type="dxa"/>
            <w:shd w:val="clear" w:color="auto" w:fill="FFFFFF"/>
            <w:tcMar>
              <w:top w:w="80" w:type="dxa"/>
              <w:left w:w="120" w:type="dxa"/>
              <w:bottom w:w="80" w:type="dxa"/>
              <w:right w:w="120" w:type="dxa"/>
            </w:tcMar>
          </w:tcPr>
          <w:p w14:paraId="175F6F3E" w14:textId="77777777" w:rsidR="00903A66" w:rsidRDefault="002D6777">
            <w:pPr>
              <w:spacing w:before="20" w:after="20"/>
            </w:pPr>
            <w:r>
              <w:rPr>
                <w:sz w:val="20"/>
                <w:szCs w:val="20"/>
              </w:rPr>
              <w:t>Rule registry version, data-quality gates, run reconciliation</w:t>
            </w:r>
          </w:p>
        </w:tc>
        <w:tc>
          <w:tcPr>
            <w:tcW w:w="4000" w:type="dxa"/>
            <w:shd w:val="clear" w:color="auto" w:fill="FFFFFF"/>
            <w:tcMar>
              <w:top w:w="80" w:type="dxa"/>
              <w:left w:w="120" w:type="dxa"/>
              <w:bottom w:w="80" w:type="dxa"/>
              <w:right w:w="120" w:type="dxa"/>
            </w:tcMar>
          </w:tcPr>
          <w:p w14:paraId="433B4E01" w14:textId="77777777" w:rsidR="00903A66" w:rsidRDefault="002D6777">
            <w:pPr>
              <w:spacing w:before="20" w:after="20"/>
            </w:pPr>
            <w:r>
              <w:rPr>
                <w:sz w:val="20"/>
                <w:szCs w:val="20"/>
              </w:rPr>
              <w:t>Prompt Shields, groundedness check, read-only tool boundary, HitL</w:t>
            </w:r>
          </w:p>
        </w:tc>
      </w:tr>
    </w:tbl>
    <w:p w14:paraId="1E339A40" w14:textId="77777777" w:rsidR="00903A66" w:rsidRDefault="002D6777">
      <w:pPr>
        <w:spacing w:before="60" w:after="100"/>
        <w:jc w:val="both"/>
      </w:pPr>
      <w:r>
        <w:rPr>
          <w:b/>
          <w:bCs/>
          <w:color w:val="0F766E"/>
        </w:rPr>
        <w:t xml:space="preserve">Why this matters: </w:t>
      </w:r>
      <w:r>
        <w:t>if the agent were allowed to detect leakage conversationally, two sourcing associates asking the same question could get different answers about whether Kroger is owed money. The detection path exists so that the answer to "is this an exception" is a stored fact with a rule version attached, and the agent's job is only to explain that fact.</w:t>
      </w:r>
    </w:p>
    <w:p w14:paraId="3CB1487D" w14:textId="77777777" w:rsidR="00903A66" w:rsidRDefault="00903A66">
      <w:pPr>
        <w:spacing w:before="100"/>
      </w:pPr>
    </w:p>
    <w:p w14:paraId="7836C8EF" w14:textId="77777777" w:rsidR="00903A66" w:rsidRDefault="002D6777">
      <w:pPr>
        <w:pStyle w:val="heading20"/>
      </w:pPr>
      <w:bookmarkStart w:id="7" w:name="_Toc238654167"/>
      <w:r>
        <w:t>2.3 High-Level Sequence — Detection Path</w:t>
      </w:r>
      <w:bookmarkEnd w:id="7"/>
    </w:p>
    <w:p w14:paraId="68C77DBF" w14:textId="77777777" w:rsidR="00903A66" w:rsidRDefault="002D6777">
      <w:pPr>
        <w:spacing w:before="120" w:after="30"/>
      </w:pPr>
      <w:r>
        <w:rPr>
          <w:b/>
          <w:bCs/>
          <w:color w:val="FFFFFF"/>
          <w:sz w:val="20"/>
          <w:szCs w:val="20"/>
          <w:shd w:val="clear" w:color="auto" w:fill="1E3A5F"/>
        </w:rPr>
        <w:t xml:space="preserve">  Step D1  </w:t>
      </w:r>
      <w:r>
        <w:rPr>
          <w:b/>
          <w:bCs/>
          <w:color w:val="1E3A5F"/>
        </w:rPr>
        <w:t xml:space="preserve">  Coupa ingestion lands Bronze</w:t>
      </w:r>
    </w:p>
    <w:p w14:paraId="482FEB38" w14:textId="77777777" w:rsidR="00903A66" w:rsidRDefault="002D6777">
      <w:pPr>
        <w:spacing w:after="80"/>
        <w:ind w:left="576"/>
      </w:pPr>
      <w:r>
        <w:rPr>
          <w:color w:val="475569"/>
          <w:sz w:val="21"/>
          <w:szCs w:val="21"/>
        </w:rPr>
        <w:t>Scheduled ingestion writes invoices_v1, purchase_orders_v1, contracts_v1 into Bronze with process_date and created_timestamp stamped</w:t>
      </w:r>
    </w:p>
    <w:p w14:paraId="715F8D38" w14:textId="77777777" w:rsidR="00903A66" w:rsidRDefault="002D6777">
      <w:pPr>
        <w:spacing w:before="120" w:after="30"/>
      </w:pPr>
      <w:r>
        <w:rPr>
          <w:b/>
          <w:bCs/>
          <w:color w:val="FFFFFF"/>
          <w:sz w:val="20"/>
          <w:szCs w:val="20"/>
          <w:shd w:val="clear" w:color="auto" w:fill="1E3A5F"/>
        </w:rPr>
        <w:t xml:space="preserve">  Step D2  </w:t>
      </w:r>
      <w:r>
        <w:rPr>
          <w:b/>
          <w:bCs/>
          <w:color w:val="1E3A5F"/>
        </w:rPr>
        <w:t xml:space="preserve">  Silver parse and line explosion</w:t>
      </w:r>
    </w:p>
    <w:p w14:paraId="79B9A14A" w14:textId="77777777" w:rsidR="00903A66" w:rsidRDefault="002D6777">
      <w:pPr>
        <w:spacing w:after="80"/>
        <w:ind w:left="576"/>
      </w:pPr>
      <w:r>
        <w:rPr>
          <w:color w:val="475569"/>
          <w:sz w:val="21"/>
          <w:szCs w:val="21"/>
        </w:rPr>
        <w:t>record JSON is parsed into typed line-grain objects: invoice lines, invoice charges, PO lines, contract terms and clauses; parse failures emit DataQualityIssue rows rather than dropping records</w:t>
      </w:r>
    </w:p>
    <w:p w14:paraId="616D8F23" w14:textId="77777777" w:rsidR="00903A66" w:rsidRDefault="002D6777">
      <w:pPr>
        <w:spacing w:before="120" w:after="30"/>
      </w:pPr>
      <w:r>
        <w:rPr>
          <w:b/>
          <w:bCs/>
          <w:color w:val="FFFFFF"/>
          <w:sz w:val="20"/>
          <w:szCs w:val="20"/>
          <w:shd w:val="clear" w:color="auto" w:fill="1E3A5F"/>
        </w:rPr>
        <w:t xml:space="preserve">  Step D3  </w:t>
      </w:r>
      <w:r>
        <w:rPr>
          <w:b/>
          <w:bCs/>
          <w:color w:val="1E3A5F"/>
        </w:rPr>
        <w:t xml:space="preserve">  Match spine resolution</w:t>
      </w:r>
    </w:p>
    <w:p w14:paraId="43192A46" w14:textId="77777777" w:rsidR="00903A66" w:rsidRDefault="002D6777">
      <w:pPr>
        <w:spacing w:after="80"/>
        <w:ind w:left="576"/>
      </w:pPr>
      <w:r>
        <w:rPr>
          <w:color w:val="475569"/>
          <w:sz w:val="21"/>
          <w:szCs w:val="21"/>
        </w:rPr>
        <w:t>invoice_line → po_line → contract is resolved by po-number and order-line-id with a recorded match_method and match_confidence; unmatched PO-backed lines are quarantined, non-PO lines are tagged out-of-scope</w:t>
      </w:r>
    </w:p>
    <w:p w14:paraId="3777A33C" w14:textId="77777777" w:rsidR="00903A66" w:rsidRDefault="002D6777">
      <w:pPr>
        <w:spacing w:before="120" w:after="30"/>
      </w:pPr>
      <w:r>
        <w:rPr>
          <w:b/>
          <w:bCs/>
          <w:color w:val="FFFFFF"/>
          <w:sz w:val="20"/>
          <w:szCs w:val="20"/>
          <w:shd w:val="clear" w:color="auto" w:fill="1E3A5F"/>
        </w:rPr>
        <w:t xml:space="preserve">  Step D4  </w:t>
      </w:r>
      <w:r>
        <w:rPr>
          <w:b/>
          <w:bCs/>
          <w:color w:val="1E3A5F"/>
        </w:rPr>
        <w:t xml:space="preserve">  Data-quality gate</w:t>
      </w:r>
    </w:p>
    <w:p w14:paraId="03BE0C8B" w14:textId="77777777" w:rsidR="00903A66" w:rsidRDefault="002D6777">
      <w:pPr>
        <w:spacing w:after="80"/>
        <w:ind w:left="576"/>
      </w:pPr>
      <w:r>
        <w:rPr>
          <w:color w:val="475569"/>
          <w:sz w:val="21"/>
          <w:szCs w:val="21"/>
        </w:rPr>
        <w:t>The run checks source freshness (stale_data_age), key completeness, and match coverage against configured floors; a failed gate aborts the detector run rather than publishing a partial worklist</w:t>
      </w:r>
    </w:p>
    <w:p w14:paraId="2CF3D882" w14:textId="77777777" w:rsidR="00903A66" w:rsidRDefault="002D6777">
      <w:pPr>
        <w:spacing w:before="120" w:after="30"/>
      </w:pPr>
      <w:r>
        <w:rPr>
          <w:b/>
          <w:bCs/>
          <w:color w:val="FFFFFF"/>
          <w:sz w:val="20"/>
          <w:szCs w:val="20"/>
          <w:shd w:val="clear" w:color="auto" w:fill="1E3A5F"/>
        </w:rPr>
        <w:t xml:space="preserve">  Step D5  </w:t>
      </w:r>
      <w:r>
        <w:rPr>
          <w:b/>
          <w:bCs/>
          <w:color w:val="1E3A5F"/>
        </w:rPr>
        <w:t xml:space="preserve">  Detectors D1–D6 execute</w:t>
      </w:r>
    </w:p>
    <w:p w14:paraId="21C5CCEB" w14:textId="77777777" w:rsidR="00903A66" w:rsidRDefault="002D6777">
      <w:pPr>
        <w:spacing w:after="80"/>
        <w:ind w:left="576"/>
      </w:pPr>
      <w:r>
        <w:rPr>
          <w:color w:val="475569"/>
          <w:sz w:val="21"/>
          <w:szCs w:val="21"/>
        </w:rPr>
        <w:t>Each detector reads its active rule row from gold.rule_registry, evaluates against Gold views, and writes candidate exceptions with rule_id and rule_version stamped</w:t>
      </w:r>
    </w:p>
    <w:p w14:paraId="3C53171B" w14:textId="77777777" w:rsidR="00903A66" w:rsidRDefault="002D6777">
      <w:pPr>
        <w:spacing w:before="120" w:after="30"/>
      </w:pPr>
      <w:r>
        <w:rPr>
          <w:b/>
          <w:bCs/>
          <w:color w:val="FFFFFF"/>
          <w:sz w:val="20"/>
          <w:szCs w:val="20"/>
          <w:shd w:val="clear" w:color="auto" w:fill="1E3A5F"/>
        </w:rPr>
        <w:t xml:space="preserve">  Step D6  </w:t>
      </w:r>
      <w:r>
        <w:rPr>
          <w:b/>
          <w:bCs/>
          <w:color w:val="1E3A5F"/>
        </w:rPr>
        <w:t xml:space="preserve">  Dedup and lifecycle merge</w:t>
      </w:r>
    </w:p>
    <w:p w14:paraId="5AAA4870" w14:textId="77777777" w:rsidR="00903A66" w:rsidRDefault="002D6777">
      <w:pPr>
        <w:spacing w:after="80"/>
        <w:ind w:left="576"/>
      </w:pPr>
      <w:r>
        <w:rPr>
          <w:color w:val="475569"/>
          <w:sz w:val="21"/>
          <w:szCs w:val="21"/>
        </w:rPr>
        <w:t>Candidates are merged against open exceptions on a stable exception_key; existing rows are updated in place, and exceptions that no longer reproduce are closed with reason auto_resolved</w:t>
      </w:r>
    </w:p>
    <w:p w14:paraId="51A9E487" w14:textId="77777777" w:rsidR="00903A66" w:rsidRDefault="002D6777">
      <w:pPr>
        <w:spacing w:before="120" w:after="30"/>
      </w:pPr>
      <w:r>
        <w:rPr>
          <w:b/>
          <w:bCs/>
          <w:color w:val="FFFFFF"/>
          <w:sz w:val="20"/>
          <w:szCs w:val="20"/>
          <w:shd w:val="clear" w:color="auto" w:fill="1E3A5F"/>
        </w:rPr>
        <w:t xml:space="preserve">  Step D7  </w:t>
      </w:r>
      <w:r>
        <w:rPr>
          <w:b/>
          <w:bCs/>
          <w:color w:val="1E3A5F"/>
        </w:rPr>
        <w:t xml:space="preserve">  Risk classification</w:t>
      </w:r>
    </w:p>
    <w:p w14:paraId="7DB0E1D6" w14:textId="77777777" w:rsidR="00903A66" w:rsidRDefault="002D6777">
      <w:pPr>
        <w:spacing w:after="80"/>
        <w:ind w:left="576"/>
      </w:pPr>
      <w:r>
        <w:rPr>
          <w:color w:val="475569"/>
          <w:sz w:val="21"/>
          <w:szCs w:val="21"/>
        </w:rPr>
        <w:t>The deterministic scoring function reads risk_rule_registry, computes component scores, and writes risk_tier plus the full explanation object for every exception</w:t>
      </w:r>
    </w:p>
    <w:p w14:paraId="05D4C3EF" w14:textId="77777777" w:rsidR="00903A66" w:rsidRDefault="002D6777">
      <w:pPr>
        <w:spacing w:before="120" w:after="30"/>
      </w:pPr>
      <w:r>
        <w:rPr>
          <w:b/>
          <w:bCs/>
          <w:color w:val="FFFFFF"/>
          <w:sz w:val="20"/>
          <w:szCs w:val="20"/>
          <w:shd w:val="clear" w:color="auto" w:fill="1E3A5F"/>
        </w:rPr>
        <w:t xml:space="preserve">  Step D8  </w:t>
      </w:r>
      <w:r>
        <w:rPr>
          <w:b/>
          <w:bCs/>
          <w:color w:val="1E3A5F"/>
        </w:rPr>
        <w:t xml:space="preserve">  Publish and pre-warm</w:t>
      </w:r>
    </w:p>
    <w:p w14:paraId="4E6D5E99" w14:textId="77777777" w:rsidR="00903A66" w:rsidRDefault="002D6777">
      <w:pPr>
        <w:spacing w:after="80"/>
        <w:ind w:left="576"/>
      </w:pPr>
      <w:r>
        <w:rPr>
          <w:color w:val="475569"/>
          <w:sz w:val="21"/>
          <w:szCs w:val="21"/>
        </w:rPr>
        <w:t>gold_invoice_exception and gold_contract_lifecycle_alert are published; the Redis pre-warm job refreshes category worklists so the first user read is a cache hit</w:t>
      </w:r>
    </w:p>
    <w:p w14:paraId="54D2E4F4" w14:textId="77777777" w:rsidR="00903A66" w:rsidRDefault="00903A66">
      <w:pPr>
        <w:spacing w:before="100"/>
      </w:pPr>
    </w:p>
    <w:p w14:paraId="39A64885" w14:textId="77777777" w:rsidR="00903A66" w:rsidRDefault="002D6777">
      <w:pPr>
        <w:pStyle w:val="heading20"/>
      </w:pPr>
      <w:bookmarkStart w:id="8" w:name="_Toc238654168"/>
      <w:r>
        <w:t>2.4 High-Level Sequence — Investigation Path</w:t>
      </w:r>
      <w:bookmarkEnd w:id="8"/>
    </w:p>
    <w:p w14:paraId="3B38F507" w14:textId="77777777" w:rsidR="00903A66" w:rsidRDefault="002D6777">
      <w:pPr>
        <w:spacing w:before="120" w:after="30"/>
      </w:pPr>
      <w:r>
        <w:rPr>
          <w:b/>
          <w:bCs/>
          <w:color w:val="FFFFFF"/>
          <w:sz w:val="20"/>
          <w:szCs w:val="20"/>
          <w:shd w:val="clear" w:color="auto" w:fill="1E3A5F"/>
        </w:rPr>
        <w:t xml:space="preserve">  Step 1  </w:t>
      </w:r>
      <w:r>
        <w:rPr>
          <w:b/>
          <w:bCs/>
          <w:color w:val="1E3A5F"/>
        </w:rPr>
        <w:t xml:space="preserve">  User opens an exception</w:t>
      </w:r>
    </w:p>
    <w:p w14:paraId="131CD7CD" w14:textId="77777777" w:rsidR="00903A66" w:rsidRDefault="002D6777">
      <w:pPr>
        <w:spacing w:after="80"/>
        <w:ind w:left="576"/>
      </w:pPr>
      <w:r>
        <w:rPr>
          <w:color w:val="475569"/>
          <w:sz w:val="21"/>
          <w:szCs w:val="21"/>
        </w:rPr>
        <w:t>Browser GETs /api/exceptions/{id}; Workload 2 serves the stored exception, its risk explanation, and its evidence links from Redis or Databricks — no LLM involved</w:t>
      </w:r>
    </w:p>
    <w:p w14:paraId="548F872C" w14:textId="77777777" w:rsidR="00903A66" w:rsidRDefault="002D6777">
      <w:pPr>
        <w:spacing w:before="120" w:after="30"/>
      </w:pPr>
      <w:r>
        <w:rPr>
          <w:b/>
          <w:bCs/>
          <w:color w:val="FFFFFF"/>
          <w:sz w:val="20"/>
          <w:szCs w:val="20"/>
          <w:shd w:val="clear" w:color="auto" w:fill="1E3A5F"/>
        </w:rPr>
        <w:lastRenderedPageBreak/>
        <w:t xml:space="preserve">  Step 2  </w:t>
      </w:r>
      <w:r>
        <w:rPr>
          <w:b/>
          <w:bCs/>
          <w:color w:val="1E3A5F"/>
        </w:rPr>
        <w:t xml:space="preserve">  User asks a question</w:t>
      </w:r>
    </w:p>
    <w:p w14:paraId="21418990" w14:textId="77777777" w:rsidR="00903A66" w:rsidRDefault="002D6777">
      <w:pPr>
        <w:spacing w:after="80"/>
        <w:ind w:left="576"/>
      </w:pPr>
      <w:r>
        <w:rPr>
          <w:color w:val="475569"/>
          <w:sz w:val="21"/>
          <w:szCs w:val="21"/>
        </w:rPr>
        <w:t>Browser POSTs /api/chat with the exception in useCopilotReadable context; OIDC token in the Authorization header; APIM applies the 300s SSE policy with buffering off</w:t>
      </w:r>
    </w:p>
    <w:p w14:paraId="6A472656" w14:textId="77777777" w:rsidR="00903A66" w:rsidRDefault="002D6777">
      <w:pPr>
        <w:spacing w:before="120" w:after="30"/>
      </w:pPr>
      <w:r>
        <w:rPr>
          <w:b/>
          <w:bCs/>
          <w:color w:val="FFFFFF"/>
          <w:sz w:val="20"/>
          <w:szCs w:val="20"/>
          <w:shd w:val="clear" w:color="auto" w:fill="1E3A5F"/>
        </w:rPr>
        <w:t xml:space="preserve">  Step 3  </w:t>
      </w:r>
      <w:r>
        <w:rPr>
          <w:b/>
          <w:bCs/>
          <w:color w:val="1E3A5F"/>
        </w:rPr>
        <w:t xml:space="preserve">  Workload 2 opens the SSE stream</w:t>
      </w:r>
    </w:p>
    <w:p w14:paraId="4696A6F4" w14:textId="77777777" w:rsidR="00903A66" w:rsidRDefault="002D6777">
      <w:pPr>
        <w:spacing w:after="80"/>
        <w:ind w:left="576"/>
      </w:pPr>
      <w:r>
        <w:rPr>
          <w:color w:val="475569"/>
          <w:sz w:val="21"/>
          <w:szCs w:val="21"/>
        </w:rPr>
        <w:t>AG-UI middleware sets text/event-stream, no-cache, chunked, and invokes the LangGraph agent asynchronously over internal ClusterIP</w:t>
      </w:r>
    </w:p>
    <w:p w14:paraId="1C8FC632" w14:textId="77777777" w:rsidR="00903A66" w:rsidRDefault="002D6777">
      <w:pPr>
        <w:spacing w:before="120" w:after="30"/>
      </w:pPr>
      <w:r>
        <w:rPr>
          <w:b/>
          <w:bCs/>
          <w:color w:val="FFFFFF"/>
          <w:sz w:val="20"/>
          <w:szCs w:val="20"/>
          <w:shd w:val="clear" w:color="auto" w:fill="1E3A5F"/>
        </w:rPr>
        <w:t xml:space="preserve">  Step 4  </w:t>
      </w:r>
      <w:r>
        <w:rPr>
          <w:b/>
          <w:bCs/>
          <w:color w:val="1E3A5F"/>
        </w:rPr>
        <w:t xml:space="preserve">  Content Safety — prompt inspection</w:t>
      </w:r>
    </w:p>
    <w:p w14:paraId="52B320B0" w14:textId="77777777" w:rsidR="00903A66" w:rsidRDefault="002D6777">
      <w:pPr>
        <w:spacing w:after="80"/>
        <w:ind w:left="576"/>
      </w:pPr>
      <w:r>
        <w:rPr>
          <w:color w:val="475569"/>
          <w:sz w:val="21"/>
          <w:szCs w:val="21"/>
        </w:rPr>
        <w:t>Prompt Shields inspects the user prompt and, critically, the readable context — which contains supplier-authored invoice text and OCR contract spans</w:t>
      </w:r>
    </w:p>
    <w:p w14:paraId="3CF9E671" w14:textId="77777777" w:rsidR="00903A66" w:rsidRDefault="002D6777">
      <w:pPr>
        <w:spacing w:before="120" w:after="30"/>
      </w:pPr>
      <w:r>
        <w:rPr>
          <w:b/>
          <w:bCs/>
          <w:color w:val="FFFFFF"/>
          <w:sz w:val="20"/>
          <w:szCs w:val="20"/>
          <w:shd w:val="clear" w:color="auto" w:fill="1E3A5F"/>
        </w:rPr>
        <w:t xml:space="preserve">  Step 5  </w:t>
      </w:r>
      <w:r>
        <w:rPr>
          <w:b/>
          <w:bCs/>
          <w:color w:val="1E3A5F"/>
        </w:rPr>
        <w:t xml:space="preserve">  Orchestrator decides</w:t>
      </w:r>
    </w:p>
    <w:p w14:paraId="5A0A431C" w14:textId="77777777" w:rsidR="00903A66" w:rsidRDefault="002D6777">
      <w:pPr>
        <w:spacing w:after="80"/>
        <w:ind w:left="576"/>
      </w:pPr>
      <w:r>
        <w:rPr>
          <w:color w:val="475569"/>
          <w:sz w:val="21"/>
          <w:szCs w:val="21"/>
        </w:rPr>
        <w:t>The orchestrator either answers from the exception already in context or delegates to the Leakage Evidence Planner via A2A when additional evidence is required</w:t>
      </w:r>
    </w:p>
    <w:p w14:paraId="56BD5CA4" w14:textId="77777777" w:rsidR="00903A66" w:rsidRDefault="002D6777">
      <w:pPr>
        <w:spacing w:before="120" w:after="30"/>
      </w:pPr>
      <w:r>
        <w:rPr>
          <w:b/>
          <w:bCs/>
          <w:color w:val="FFFFFF"/>
          <w:sz w:val="20"/>
          <w:szCs w:val="20"/>
          <w:shd w:val="clear" w:color="auto" w:fill="1E3A5F"/>
        </w:rPr>
        <w:t xml:space="preserve">  Step 6  </w:t>
      </w:r>
      <w:r>
        <w:rPr>
          <w:b/>
          <w:bCs/>
          <w:color w:val="1E3A5F"/>
        </w:rPr>
        <w:t xml:space="preserve">  Planner resolves the evidence request</w:t>
      </w:r>
    </w:p>
    <w:p w14:paraId="3997E6C1" w14:textId="77777777" w:rsidR="00903A66" w:rsidRDefault="002D6777">
      <w:pPr>
        <w:spacing w:after="80"/>
        <w:ind w:left="576"/>
      </w:pPr>
      <w:r>
        <w:rPr>
          <w:color w:val="475569"/>
          <w:sz w:val="21"/>
          <w:szCs w:val="21"/>
        </w:rPr>
        <w:t>The Planner maps the intent to exactly one read-only tool, validates parameters against the ontology, and confirms the call is inside the user's Unity Catalog category scope</w:t>
      </w:r>
    </w:p>
    <w:p w14:paraId="137C5887" w14:textId="77777777" w:rsidR="00903A66" w:rsidRDefault="002D6777">
      <w:pPr>
        <w:spacing w:before="120" w:after="30"/>
      </w:pPr>
      <w:r>
        <w:rPr>
          <w:b/>
          <w:bCs/>
          <w:color w:val="FFFFFF"/>
          <w:sz w:val="20"/>
          <w:szCs w:val="20"/>
          <w:shd w:val="clear" w:color="auto" w:fill="1E3A5F"/>
        </w:rPr>
        <w:t xml:space="preserve">  Step 7  </w:t>
      </w:r>
      <w:r>
        <w:rPr>
          <w:b/>
          <w:bCs/>
          <w:color w:val="1E3A5F"/>
        </w:rPr>
        <w:t xml:space="preserve">  Tool execution over MCP</w:t>
      </w:r>
    </w:p>
    <w:p w14:paraId="245CE16D" w14:textId="77777777" w:rsidR="00903A66" w:rsidRDefault="002D6777">
      <w:pPr>
        <w:spacing w:after="80"/>
        <w:ind w:left="576"/>
      </w:pPr>
      <w:r>
        <w:rPr>
          <w:color w:val="475569"/>
          <w:sz w:val="21"/>
          <w:szCs w:val="21"/>
        </w:rPr>
        <w:t>The tool call runs against Databricks Managed MCP over Private Link with parameterised SQL; Unity Catalog applies the category row filter at the data plane</w:t>
      </w:r>
    </w:p>
    <w:p w14:paraId="1A40D6C9" w14:textId="77777777" w:rsidR="00903A66" w:rsidRDefault="002D6777">
      <w:pPr>
        <w:spacing w:before="120" w:after="30"/>
      </w:pPr>
      <w:r>
        <w:rPr>
          <w:b/>
          <w:bCs/>
          <w:color w:val="FFFFFF"/>
          <w:sz w:val="20"/>
          <w:szCs w:val="20"/>
          <w:shd w:val="clear" w:color="auto" w:fill="1E3A5F"/>
        </w:rPr>
        <w:t xml:space="preserve">  Step 8  </w:t>
      </w:r>
      <w:r>
        <w:rPr>
          <w:b/>
          <w:bCs/>
          <w:color w:val="1E3A5F"/>
        </w:rPr>
        <w:t xml:space="preserve">  Draft or explain</w:t>
      </w:r>
    </w:p>
    <w:p w14:paraId="447C9BBC" w14:textId="77777777" w:rsidR="00903A66" w:rsidRDefault="002D6777">
      <w:pPr>
        <w:spacing w:after="80"/>
        <w:ind w:left="576"/>
      </w:pPr>
      <w:r>
        <w:rPr>
          <w:color w:val="475569"/>
          <w:sz w:val="21"/>
          <w:szCs w:val="21"/>
        </w:rPr>
        <w:t>For an explanation the agent narrates the stored risk explanation; for a dispute draft it composes a credit-request narrative from evidence rows only</w:t>
      </w:r>
    </w:p>
    <w:p w14:paraId="7B6F5668" w14:textId="77777777" w:rsidR="00903A66" w:rsidRDefault="002D6777">
      <w:pPr>
        <w:spacing w:before="120" w:after="30"/>
      </w:pPr>
      <w:r>
        <w:rPr>
          <w:b/>
          <w:bCs/>
          <w:color w:val="FFFFFF"/>
          <w:sz w:val="20"/>
          <w:szCs w:val="20"/>
          <w:shd w:val="clear" w:color="auto" w:fill="1E3A5F"/>
        </w:rPr>
        <w:t xml:space="preserve">  Step 9  </w:t>
      </w:r>
      <w:r>
        <w:rPr>
          <w:b/>
          <w:bCs/>
          <w:color w:val="1E3A5F"/>
        </w:rPr>
        <w:t xml:space="preserve">  Content Safety — response inspection</w:t>
      </w:r>
    </w:p>
    <w:p w14:paraId="7952CF2F" w14:textId="77777777" w:rsidR="00903A66" w:rsidRDefault="002D6777">
      <w:pPr>
        <w:spacing w:after="80"/>
        <w:ind w:left="576"/>
      </w:pPr>
      <w:r>
        <w:rPr>
          <w:color w:val="475569"/>
          <w:sz w:val="21"/>
          <w:szCs w:val="21"/>
        </w:rPr>
        <w:t>Harm categories and groundedness are checked; every dollar figure and contract clause cited must trace to a row returned in this run</w:t>
      </w:r>
    </w:p>
    <w:p w14:paraId="78E34491" w14:textId="77777777" w:rsidR="00903A66" w:rsidRDefault="002D6777">
      <w:pPr>
        <w:spacing w:before="120" w:after="30"/>
      </w:pPr>
      <w:r>
        <w:rPr>
          <w:b/>
          <w:bCs/>
          <w:color w:val="FFFFFF"/>
          <w:sz w:val="20"/>
          <w:szCs w:val="20"/>
          <w:shd w:val="clear" w:color="auto" w:fill="1E3A5F"/>
        </w:rPr>
        <w:t xml:space="preserve">  Step 10  </w:t>
      </w:r>
      <w:r>
        <w:rPr>
          <w:b/>
          <w:bCs/>
          <w:color w:val="1E3A5F"/>
        </w:rPr>
        <w:t xml:space="preserve">  Stream back, stage any action</w:t>
      </w:r>
    </w:p>
    <w:p w14:paraId="41CA70AD" w14:textId="77777777" w:rsidR="00903A66" w:rsidRDefault="002D6777">
      <w:pPr>
        <w:spacing w:after="80"/>
        <w:ind w:left="576"/>
      </w:pPr>
      <w:r>
        <w:rPr>
          <w:color w:val="475569"/>
          <w:sz w:val="21"/>
          <w:szCs w:val="21"/>
        </w:rPr>
        <w:t>Tokens stream to the browser; if the turn produced an action it is written as a staged ActionRequest awaiting explicit human approval — never executed inline</w:t>
      </w:r>
    </w:p>
    <w:p w14:paraId="0E517C62" w14:textId="77777777" w:rsidR="00903A66" w:rsidRDefault="00903A66">
      <w:pPr>
        <w:spacing w:before="100"/>
      </w:pPr>
    </w:p>
    <w:p w14:paraId="671D85C7" w14:textId="77777777" w:rsidR="00903A66" w:rsidRDefault="002D6777">
      <w:pPr>
        <w:pStyle w:val="heading10"/>
        <w:pBdr>
          <w:bottom w:val="single" w:sz="6" w:space="6" w:color="1E3A5F"/>
        </w:pBdr>
      </w:pPr>
      <w:bookmarkStart w:id="9" w:name="_Toc238654169"/>
      <w:r>
        <w:t>3. Data Platform — Databricks Medallion for Invoice Leakage</w:t>
      </w:r>
      <w:bookmarkEnd w:id="9"/>
    </w:p>
    <w:p w14:paraId="72A21CC0" w14:textId="77777777" w:rsidR="00903A66" w:rsidRDefault="002D6777">
      <w:pPr>
        <w:spacing w:before="60" w:after="100"/>
        <w:jc w:val="both"/>
      </w:pPr>
      <w:r>
        <w:t>The leakage detectors are only as good as the match spine underneath them. This section defines the path from Coupa Bronze payloads to the Gold objects the detectors read, and it is where most of the engineering risk in this capability sits.</w:t>
      </w:r>
    </w:p>
    <w:p w14:paraId="5035DC72" w14:textId="77777777" w:rsidR="00903A66" w:rsidRDefault="00903A66">
      <w:pPr>
        <w:spacing w:before="100"/>
      </w:pPr>
    </w:p>
    <w:p w14:paraId="3D56F46E" w14:textId="77777777" w:rsidR="00903A66" w:rsidRDefault="002D6777">
      <w:pPr>
        <w:pStyle w:val="heading20"/>
      </w:pPr>
      <w:bookmarkStart w:id="10" w:name="_Toc238654170"/>
      <w:r>
        <w:t>3.1 Bronze — Source-Aligned Coupa Objects</w:t>
      </w:r>
      <w:bookmarkEnd w:id="10"/>
    </w:p>
    <w:p w14:paraId="4BEBF2D5" w14:textId="77777777" w:rsidR="00903A66" w:rsidRDefault="002D6777">
      <w:pPr>
        <w:spacing w:before="60" w:after="100"/>
        <w:jc w:val="both"/>
      </w:pPr>
      <w:r>
        <w:t>Bronze tables follow the common Coupa pattern: a record column holding the full JSON payload from the Coupa API, a _metadata struct, and process_date / process_time / created_timestamp columns. Business keys live inside record, normally at $.id. Invoice Leakage depends on six of these tables.</w:t>
      </w:r>
    </w:p>
    <w:tbl>
      <w:tblPr>
        <w:tblW w:w="10000" w:type="dxa"/>
        <w:tblInd w:w="-3" w:type="dxa"/>
        <w:tblBorders>
          <w:top w:val="single" w:sz="4" w:space="0" w:color="E2E8F0"/>
          <w:left w:val="single" w:sz="4" w:space="0" w:color="E2E8F0"/>
          <w:bottom w:val="single" w:sz="4" w:space="0" w:color="E2E8F0"/>
          <w:right w:val="single" w:sz="4" w:space="0" w:color="E2E8F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41"/>
        <w:gridCol w:w="1321"/>
        <w:gridCol w:w="2342"/>
        <w:gridCol w:w="3396"/>
      </w:tblGrid>
      <w:tr w:rsidR="00903A66" w14:paraId="7B77556F" w14:textId="77777777">
        <w:trPr>
          <w:tblHeader/>
        </w:trPr>
        <w:tc>
          <w:tcPr>
            <w:tcW w:w="2400" w:type="dxa"/>
            <w:shd w:val="clear" w:color="auto" w:fill="1E3A5F"/>
            <w:tcMar>
              <w:top w:w="80" w:type="dxa"/>
              <w:left w:w="120" w:type="dxa"/>
              <w:bottom w:w="80" w:type="dxa"/>
              <w:right w:w="120" w:type="dxa"/>
            </w:tcMar>
          </w:tcPr>
          <w:p w14:paraId="35CFAB2C" w14:textId="77777777" w:rsidR="00903A66" w:rsidRDefault="002D6777">
            <w:pPr>
              <w:spacing w:before="20" w:after="20"/>
            </w:pPr>
            <w:r>
              <w:rPr>
                <w:b/>
                <w:bCs/>
                <w:color w:val="FFFFFF"/>
                <w:sz w:val="20"/>
                <w:szCs w:val="20"/>
              </w:rPr>
              <w:lastRenderedPageBreak/>
              <w:t>Bronze Table</w:t>
            </w:r>
          </w:p>
        </w:tc>
        <w:tc>
          <w:tcPr>
            <w:tcW w:w="1400" w:type="dxa"/>
            <w:shd w:val="clear" w:color="auto" w:fill="1E3A5F"/>
            <w:tcMar>
              <w:top w:w="80" w:type="dxa"/>
              <w:left w:w="120" w:type="dxa"/>
              <w:bottom w:w="80" w:type="dxa"/>
              <w:right w:w="120" w:type="dxa"/>
            </w:tcMar>
          </w:tcPr>
          <w:p w14:paraId="7AE68FFF" w14:textId="77777777" w:rsidR="00903A66" w:rsidRDefault="002D6777">
            <w:pPr>
              <w:spacing w:before="20" w:after="20"/>
            </w:pPr>
            <w:r>
              <w:rPr>
                <w:b/>
                <w:bCs/>
                <w:color w:val="FFFFFF"/>
                <w:sz w:val="20"/>
                <w:szCs w:val="20"/>
              </w:rPr>
              <w:t>Refresh</w:t>
            </w:r>
          </w:p>
        </w:tc>
        <w:tc>
          <w:tcPr>
            <w:tcW w:w="2400" w:type="dxa"/>
            <w:shd w:val="clear" w:color="auto" w:fill="1E3A5F"/>
            <w:tcMar>
              <w:top w:w="80" w:type="dxa"/>
              <w:left w:w="120" w:type="dxa"/>
              <w:bottom w:w="80" w:type="dxa"/>
              <w:right w:w="120" w:type="dxa"/>
            </w:tcMar>
          </w:tcPr>
          <w:p w14:paraId="7A2F21BE" w14:textId="77777777" w:rsidR="00903A66" w:rsidRDefault="002D6777">
            <w:pPr>
              <w:spacing w:before="20" w:after="20"/>
            </w:pPr>
            <w:r>
              <w:rPr>
                <w:b/>
                <w:bCs/>
                <w:color w:val="FFFFFF"/>
                <w:sz w:val="20"/>
                <w:szCs w:val="20"/>
              </w:rPr>
              <w:t>Ontology Object</w:t>
            </w:r>
          </w:p>
        </w:tc>
        <w:tc>
          <w:tcPr>
            <w:tcW w:w="3800" w:type="dxa"/>
            <w:shd w:val="clear" w:color="auto" w:fill="1E3A5F"/>
            <w:tcMar>
              <w:top w:w="80" w:type="dxa"/>
              <w:left w:w="120" w:type="dxa"/>
              <w:bottom w:w="80" w:type="dxa"/>
              <w:right w:w="120" w:type="dxa"/>
            </w:tcMar>
          </w:tcPr>
          <w:p w14:paraId="7D2E7CD1" w14:textId="77777777" w:rsidR="00903A66" w:rsidRDefault="002D6777">
            <w:pPr>
              <w:spacing w:before="20" w:after="20"/>
            </w:pPr>
            <w:r>
              <w:rPr>
                <w:b/>
                <w:bCs/>
                <w:color w:val="FFFFFF"/>
                <w:sz w:val="20"/>
                <w:szCs w:val="20"/>
              </w:rPr>
              <w:t>Why Invoice Leakage Needs It</w:t>
            </w:r>
          </w:p>
        </w:tc>
      </w:tr>
      <w:tr w:rsidR="00903A66" w14:paraId="6B032BFA" w14:textId="77777777">
        <w:tc>
          <w:tcPr>
            <w:tcW w:w="2400" w:type="dxa"/>
            <w:shd w:val="clear" w:color="auto" w:fill="FFFFFF"/>
            <w:tcMar>
              <w:top w:w="80" w:type="dxa"/>
              <w:left w:w="120" w:type="dxa"/>
              <w:bottom w:w="80" w:type="dxa"/>
              <w:right w:w="120" w:type="dxa"/>
            </w:tcMar>
          </w:tcPr>
          <w:p w14:paraId="2C1578BD" w14:textId="77777777" w:rsidR="00903A66" w:rsidRDefault="002D6777">
            <w:pPr>
              <w:spacing w:before="20" w:after="20"/>
            </w:pPr>
            <w:r>
              <w:rPr>
                <w:rFonts w:ascii="Courier New" w:eastAsia="Courier New" w:hAnsi="Courier New" w:cs="Courier New"/>
                <w:color w:val="1E40AF"/>
                <w:sz w:val="18"/>
                <w:szCs w:val="18"/>
              </w:rPr>
              <w:t>kr_indirect_procurement_nonprod.coupa_api_nonprod_bronze.invoices_v1</w:t>
            </w:r>
          </w:p>
        </w:tc>
        <w:tc>
          <w:tcPr>
            <w:tcW w:w="1400" w:type="dxa"/>
            <w:shd w:val="clear" w:color="auto" w:fill="FFFFFF"/>
            <w:tcMar>
              <w:top w:w="80" w:type="dxa"/>
              <w:left w:w="120" w:type="dxa"/>
              <w:bottom w:w="80" w:type="dxa"/>
              <w:right w:w="120" w:type="dxa"/>
            </w:tcMar>
          </w:tcPr>
          <w:p w14:paraId="4EC5B669" w14:textId="77777777" w:rsidR="00903A66" w:rsidRDefault="002D6777">
            <w:pPr>
              <w:spacing w:before="20" w:after="20"/>
            </w:pPr>
            <w:r>
              <w:rPr>
                <w:sz w:val="20"/>
                <w:szCs w:val="20"/>
              </w:rPr>
              <w:t>Daily</w:t>
            </w:r>
          </w:p>
        </w:tc>
        <w:tc>
          <w:tcPr>
            <w:tcW w:w="2400" w:type="dxa"/>
            <w:shd w:val="clear" w:color="auto" w:fill="FFFFFF"/>
            <w:tcMar>
              <w:top w:w="80" w:type="dxa"/>
              <w:left w:w="120" w:type="dxa"/>
              <w:bottom w:w="80" w:type="dxa"/>
              <w:right w:w="120" w:type="dxa"/>
            </w:tcMar>
          </w:tcPr>
          <w:p w14:paraId="11F3CC7D" w14:textId="77777777" w:rsidR="00903A66" w:rsidRDefault="002D6777">
            <w:pPr>
              <w:spacing w:before="20" w:after="20"/>
            </w:pPr>
            <w:r>
              <w:rPr>
                <w:sz w:val="20"/>
                <w:szCs w:val="20"/>
              </w:rPr>
              <w:t>Invoice</w:t>
            </w:r>
          </w:p>
        </w:tc>
        <w:tc>
          <w:tcPr>
            <w:tcW w:w="3800" w:type="dxa"/>
            <w:shd w:val="clear" w:color="auto" w:fill="FFFFFF"/>
            <w:tcMar>
              <w:top w:w="80" w:type="dxa"/>
              <w:left w:w="120" w:type="dxa"/>
              <w:bottom w:w="80" w:type="dxa"/>
              <w:right w:w="120" w:type="dxa"/>
            </w:tcMar>
          </w:tcPr>
          <w:p w14:paraId="50F891EE" w14:textId="77777777" w:rsidR="00903A66" w:rsidRDefault="002D6777">
            <w:pPr>
              <w:spacing w:before="20" w:after="20"/>
            </w:pPr>
            <w:r>
              <w:rPr>
                <w:sz w:val="20"/>
                <w:szCs w:val="20"/>
              </w:rPr>
              <w:t>Invoice header plus record.invoice-lines and record.invoice-charges — the source of invoiced rate, quantity, and accessorial charges</w:t>
            </w:r>
          </w:p>
        </w:tc>
      </w:tr>
      <w:tr w:rsidR="00903A66" w14:paraId="34115107" w14:textId="77777777">
        <w:tc>
          <w:tcPr>
            <w:tcW w:w="2400" w:type="dxa"/>
            <w:shd w:val="clear" w:color="auto" w:fill="F8FAFC"/>
            <w:tcMar>
              <w:top w:w="80" w:type="dxa"/>
              <w:left w:w="120" w:type="dxa"/>
              <w:bottom w:w="80" w:type="dxa"/>
              <w:right w:w="120" w:type="dxa"/>
            </w:tcMar>
          </w:tcPr>
          <w:p w14:paraId="73BB11D3" w14:textId="77777777" w:rsidR="00903A66" w:rsidRDefault="002D6777">
            <w:pPr>
              <w:spacing w:before="20" w:after="20"/>
            </w:pPr>
            <w:r>
              <w:rPr>
                <w:rFonts w:ascii="Courier New" w:eastAsia="Courier New" w:hAnsi="Courier New" w:cs="Courier New"/>
                <w:color w:val="1E40AF"/>
                <w:sz w:val="18"/>
                <w:szCs w:val="18"/>
              </w:rPr>
              <w:t>kr_indirect_procurement_nonprod.coupa_api_nonprod_bronze.purchase_orders_v1</w:t>
            </w:r>
          </w:p>
        </w:tc>
        <w:tc>
          <w:tcPr>
            <w:tcW w:w="1400" w:type="dxa"/>
            <w:shd w:val="clear" w:color="auto" w:fill="F8FAFC"/>
            <w:tcMar>
              <w:top w:w="80" w:type="dxa"/>
              <w:left w:w="120" w:type="dxa"/>
              <w:bottom w:w="80" w:type="dxa"/>
              <w:right w:w="120" w:type="dxa"/>
            </w:tcMar>
          </w:tcPr>
          <w:p w14:paraId="6AA7BD2B" w14:textId="77777777" w:rsidR="00903A66" w:rsidRDefault="002D6777">
            <w:pPr>
              <w:spacing w:before="20" w:after="20"/>
            </w:pPr>
            <w:r>
              <w:rPr>
                <w:sz w:val="20"/>
                <w:szCs w:val="20"/>
              </w:rPr>
              <w:t>Daily</w:t>
            </w:r>
          </w:p>
        </w:tc>
        <w:tc>
          <w:tcPr>
            <w:tcW w:w="2400" w:type="dxa"/>
            <w:shd w:val="clear" w:color="auto" w:fill="F8FAFC"/>
            <w:tcMar>
              <w:top w:w="80" w:type="dxa"/>
              <w:left w:w="120" w:type="dxa"/>
              <w:bottom w:w="80" w:type="dxa"/>
              <w:right w:w="120" w:type="dxa"/>
            </w:tcMar>
          </w:tcPr>
          <w:p w14:paraId="4010FBA7" w14:textId="77777777" w:rsidR="00903A66" w:rsidRDefault="002D6777">
            <w:pPr>
              <w:spacing w:before="20" w:after="20"/>
            </w:pPr>
            <w:r>
              <w:rPr>
                <w:sz w:val="20"/>
                <w:szCs w:val="20"/>
              </w:rPr>
              <w:t>PurchaseOrder</w:t>
            </w:r>
          </w:p>
        </w:tc>
        <w:tc>
          <w:tcPr>
            <w:tcW w:w="3800" w:type="dxa"/>
            <w:shd w:val="clear" w:color="auto" w:fill="F8FAFC"/>
            <w:tcMar>
              <w:top w:w="80" w:type="dxa"/>
              <w:left w:w="120" w:type="dxa"/>
              <w:bottom w:w="80" w:type="dxa"/>
              <w:right w:w="120" w:type="dxa"/>
            </w:tcMar>
          </w:tcPr>
          <w:p w14:paraId="6693181F" w14:textId="77777777" w:rsidR="00903A66" w:rsidRDefault="002D6777">
            <w:pPr>
              <w:spacing w:before="20" w:after="20"/>
            </w:pPr>
            <w:r>
              <w:rPr>
                <w:sz w:val="20"/>
                <w:szCs w:val="20"/>
              </w:rPr>
              <w:t>Ordered quantity and price per line; the authorising document for the 83% PO-backed flow</w:t>
            </w:r>
          </w:p>
        </w:tc>
      </w:tr>
      <w:tr w:rsidR="00903A66" w14:paraId="1DA57DB5" w14:textId="77777777">
        <w:tc>
          <w:tcPr>
            <w:tcW w:w="2400" w:type="dxa"/>
            <w:shd w:val="clear" w:color="auto" w:fill="FFFFFF"/>
            <w:tcMar>
              <w:top w:w="80" w:type="dxa"/>
              <w:left w:w="120" w:type="dxa"/>
              <w:bottom w:w="80" w:type="dxa"/>
              <w:right w:w="120" w:type="dxa"/>
            </w:tcMar>
          </w:tcPr>
          <w:p w14:paraId="175E4560" w14:textId="77777777" w:rsidR="00903A66" w:rsidRDefault="002D6777">
            <w:pPr>
              <w:spacing w:before="20" w:after="20"/>
            </w:pPr>
            <w:r>
              <w:rPr>
                <w:rFonts w:ascii="Courier New" w:eastAsia="Courier New" w:hAnsi="Courier New" w:cs="Courier New"/>
                <w:color w:val="1E40AF"/>
                <w:sz w:val="18"/>
                <w:szCs w:val="18"/>
              </w:rPr>
              <w:t>kr_indirect_procurement_nonprod.coupa_api_nonprod_bronze.contracts_v1</w:t>
            </w:r>
          </w:p>
        </w:tc>
        <w:tc>
          <w:tcPr>
            <w:tcW w:w="1400" w:type="dxa"/>
            <w:shd w:val="clear" w:color="auto" w:fill="FFFFFF"/>
            <w:tcMar>
              <w:top w:w="80" w:type="dxa"/>
              <w:left w:w="120" w:type="dxa"/>
              <w:bottom w:w="80" w:type="dxa"/>
              <w:right w:w="120" w:type="dxa"/>
            </w:tcMar>
          </w:tcPr>
          <w:p w14:paraId="16982076" w14:textId="77777777" w:rsidR="00903A66" w:rsidRDefault="002D6777">
            <w:pPr>
              <w:spacing w:before="20" w:after="20"/>
            </w:pPr>
            <w:r>
              <w:rPr>
                <w:sz w:val="20"/>
                <w:szCs w:val="20"/>
              </w:rPr>
              <w:t>Irregular</w:t>
            </w:r>
          </w:p>
        </w:tc>
        <w:tc>
          <w:tcPr>
            <w:tcW w:w="2400" w:type="dxa"/>
            <w:shd w:val="clear" w:color="auto" w:fill="FFFFFF"/>
            <w:tcMar>
              <w:top w:w="80" w:type="dxa"/>
              <w:left w:w="120" w:type="dxa"/>
              <w:bottom w:w="80" w:type="dxa"/>
              <w:right w:w="120" w:type="dxa"/>
            </w:tcMar>
          </w:tcPr>
          <w:p w14:paraId="65220543" w14:textId="77777777" w:rsidR="00903A66" w:rsidRDefault="002D6777">
            <w:pPr>
              <w:spacing w:before="20" w:after="20"/>
            </w:pPr>
            <w:r>
              <w:rPr>
                <w:sz w:val="20"/>
                <w:szCs w:val="20"/>
              </w:rPr>
              <w:t>Contract</w:t>
            </w:r>
          </w:p>
        </w:tc>
        <w:tc>
          <w:tcPr>
            <w:tcW w:w="3800" w:type="dxa"/>
            <w:shd w:val="clear" w:color="auto" w:fill="FFFFFF"/>
            <w:tcMar>
              <w:top w:w="80" w:type="dxa"/>
              <w:left w:w="120" w:type="dxa"/>
              <w:bottom w:w="80" w:type="dxa"/>
              <w:right w:w="120" w:type="dxa"/>
            </w:tcMar>
          </w:tcPr>
          <w:p w14:paraId="6530D698" w14:textId="77777777" w:rsidR="00903A66" w:rsidRDefault="002D6777">
            <w:pPr>
              <w:spacing w:before="20" w:after="20"/>
            </w:pPr>
            <w:r>
              <w:rPr>
                <w:sz w:val="20"/>
                <w:szCs w:val="20"/>
              </w:rPr>
              <w:t>Contract header with maximum value, start/end dates, and renewal fields; child sources for clauses, parties, and terms</w:t>
            </w:r>
          </w:p>
        </w:tc>
      </w:tr>
    </w:tbl>
    <w:p w14:paraId="5D19B407" w14:textId="77777777" w:rsidR="00903A66" w:rsidRDefault="002D6777">
      <w:pPr>
        <w:pBdr>
          <w:left w:val="single" w:sz="14" w:space="8" w:color="6D28D9"/>
        </w:pBdr>
        <w:shd w:val="clear" w:color="auto" w:fill="F5F3FF"/>
        <w:spacing w:before="80" w:after="80"/>
        <w:ind w:left="288"/>
      </w:pPr>
      <w:r>
        <w:rPr>
          <w:b/>
          <w:bCs/>
          <w:color w:val="6D28D9"/>
          <w:sz w:val="20"/>
          <w:szCs w:val="20"/>
        </w:rPr>
        <w:t>🔒</w:t>
      </w:r>
      <w:r>
        <w:rPr>
          <w:b/>
          <w:bCs/>
          <w:color w:val="6D28D9"/>
          <w:sz w:val="20"/>
          <w:szCs w:val="20"/>
        </w:rPr>
        <w:t xml:space="preserve"> No direct Bronze access: </w:t>
      </w:r>
      <w:r>
        <w:rPr>
          <w:color w:val="475569"/>
          <w:sz w:val="20"/>
          <w:szCs w:val="20"/>
        </w:rPr>
        <w:t>neither the BFF nor the agent may query Bronze. Bronze is a data engineering input only. Every read available to a service or a tool is a Gold view with policy, lineage, and freshness metadata attached. This is enforced by Unity Catalog grants, not by convention.</w:t>
      </w:r>
    </w:p>
    <w:p w14:paraId="3E1C67D4" w14:textId="77777777" w:rsidR="00903A66" w:rsidRDefault="00903A66">
      <w:pPr>
        <w:spacing w:before="100"/>
      </w:pPr>
    </w:p>
    <w:p w14:paraId="62C81072" w14:textId="77777777" w:rsidR="00903A66" w:rsidRDefault="002D6777">
      <w:pPr>
        <w:pStyle w:val="heading20"/>
      </w:pPr>
      <w:bookmarkStart w:id="11" w:name="_Toc238654171"/>
      <w:r>
        <w:t>3.2 Silver — Line-Grain Parse</w:t>
      </w:r>
      <w:bookmarkEnd w:id="11"/>
    </w:p>
    <w:p w14:paraId="302BDCDA" w14:textId="77777777" w:rsidR="00903A66" w:rsidRDefault="002D6777">
      <w:pPr>
        <w:spacing w:before="60" w:after="100"/>
        <w:jc w:val="both"/>
      </w:pPr>
      <w:r>
        <w:t>Detection happens at line grain, so the Silver layer explodes the nested Coupa JSON into typed, stable objects. Parse behaviour is deliberately conservative: a row that cannot be typed is not discarded, it is written to the data-quality stream so that excluded volume is measurable.</w:t>
      </w:r>
    </w:p>
    <w:p w14:paraId="1DC45F34"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silver.coupa_invoice_line</w:t>
      </w:r>
    </w:p>
    <w:p w14:paraId="118516B9"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invoice_id, invoice_line_id, invoice_number, invoice_date, supplier_id,</w:t>
      </w:r>
    </w:p>
    <w:p w14:paraId="39C57FF7"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po_number, order_header_num, order_line_id,</w:t>
      </w:r>
    </w:p>
    <w:p w14:paraId="68CAE884"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item_key, description, quantity, uom, unit_price, line_amount, currency,</w:t>
      </w:r>
    </w:p>
    <w:p w14:paraId="4B46FC39"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invoice_status, parse_status, source_process_date</w:t>
      </w:r>
    </w:p>
    <w:p w14:paraId="7D47029A"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w:t>
      </w:r>
    </w:p>
    <w:p w14:paraId="283BBD5E"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silver.coupa_invoice_charge</w:t>
      </w:r>
    </w:p>
    <w:p w14:paraId="16DC7686"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invoice_id, charge_id, charge_type, charge_description, charge_amount,</w:t>
      </w:r>
    </w:p>
    <w:p w14:paraId="22BBAF13"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allocation_basis, currency, parse_status</w:t>
      </w:r>
    </w:p>
    <w:p w14:paraId="15382ED1"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w:t>
      </w:r>
    </w:p>
    <w:p w14:paraId="2768C345"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silver.coupa_po_line</w:t>
      </w:r>
    </w:p>
    <w:p w14:paraId="79180282"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po_id, po_number, order_line_id, po_version, supplier_id, contract_id,</w:t>
      </w:r>
    </w:p>
    <w:p w14:paraId="29252A44"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item_key, quantity_ordered, unit_price_authorised, line_amount, currency,</w:t>
      </w:r>
    </w:p>
    <w:p w14:paraId="11D3420E"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effective_from, effective_to</w:t>
      </w:r>
    </w:p>
    <w:p w14:paraId="7099D445"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w:t>
      </w:r>
    </w:p>
    <w:p w14:paraId="58715C51"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lastRenderedPageBreak/>
        <w:t>silver.coupa_contract_term</w:t>
      </w:r>
    </w:p>
    <w:p w14:paraId="0FEF7602"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contract_id, term_id, term_type, term_text, numeric_value, unit,</w:t>
      </w:r>
    </w:p>
    <w:p w14:paraId="708ED163"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effective_from, effective_to,</w:t>
      </w:r>
    </w:p>
    <w:p w14:paraId="3203B8AE"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source            -- 'coupa_field' | 'ocr_extracted'</w:t>
      </w:r>
    </w:p>
    <w:p w14:paraId="53D0AC79"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extraction_confidence, source_document_id, source_page, source_span</w:t>
      </w:r>
    </w:p>
    <w:p w14:paraId="41B530F2" w14:textId="77777777" w:rsidR="00903A66" w:rsidRDefault="00903A66">
      <w:pPr>
        <w:spacing w:before="100"/>
      </w:pPr>
    </w:p>
    <w:p w14:paraId="5F237A58" w14:textId="77777777" w:rsidR="00903A66" w:rsidRDefault="002D6777">
      <w:pPr>
        <w:pStyle w:val="heading20"/>
      </w:pPr>
      <w:bookmarkStart w:id="12" w:name="_Toc238654172"/>
      <w:r>
        <w:t>3.3 Gold — The Leakage Ontology</w:t>
      </w:r>
      <w:bookmarkEnd w:id="12"/>
    </w:p>
    <w:p w14:paraId="6F197847" w14:textId="77777777" w:rsidR="00903A66" w:rsidRDefault="002D6777">
      <w:pPr>
        <w:spacing w:before="60" w:after="100"/>
        <w:jc w:val="both"/>
      </w:pPr>
      <w:r>
        <w:t>Gold is the governed semantic contract consumed by the API, the tool layer, and the workbench. Invoice Leakage extends the existing GNFR Gold families rather than introducing a parallel model.</w:t>
      </w:r>
    </w:p>
    <w:tbl>
      <w:tblPr>
        <w:tblW w:w="9800" w:type="dxa"/>
        <w:tblInd w:w="-3" w:type="dxa"/>
        <w:tblBorders>
          <w:top w:val="single" w:sz="4" w:space="0" w:color="E2E8F0"/>
          <w:left w:val="single" w:sz="4" w:space="0" w:color="E2E8F0"/>
          <w:bottom w:val="single" w:sz="4" w:space="0" w:color="E2E8F0"/>
          <w:right w:val="single" w:sz="4" w:space="0" w:color="E2E8F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3"/>
        <w:gridCol w:w="2697"/>
        <w:gridCol w:w="3730"/>
      </w:tblGrid>
      <w:tr w:rsidR="00903A66" w14:paraId="04A50FB3" w14:textId="77777777">
        <w:trPr>
          <w:tblHeader/>
        </w:trPr>
        <w:tc>
          <w:tcPr>
            <w:tcW w:w="2600" w:type="dxa"/>
            <w:shd w:val="clear" w:color="auto" w:fill="1E3A5F"/>
            <w:tcMar>
              <w:top w:w="80" w:type="dxa"/>
              <w:left w:w="120" w:type="dxa"/>
              <w:bottom w:w="80" w:type="dxa"/>
              <w:right w:w="120" w:type="dxa"/>
            </w:tcMar>
          </w:tcPr>
          <w:p w14:paraId="3F2834BA" w14:textId="77777777" w:rsidR="00903A66" w:rsidRDefault="002D6777">
            <w:pPr>
              <w:spacing w:before="20" w:after="20"/>
            </w:pPr>
            <w:r>
              <w:rPr>
                <w:b/>
                <w:bCs/>
                <w:color w:val="FFFFFF"/>
                <w:sz w:val="20"/>
                <w:szCs w:val="20"/>
              </w:rPr>
              <w:t>Gold Object</w:t>
            </w:r>
          </w:p>
        </w:tc>
        <w:tc>
          <w:tcPr>
            <w:tcW w:w="3000" w:type="dxa"/>
            <w:shd w:val="clear" w:color="auto" w:fill="1E3A5F"/>
            <w:tcMar>
              <w:top w:w="80" w:type="dxa"/>
              <w:left w:w="120" w:type="dxa"/>
              <w:bottom w:w="80" w:type="dxa"/>
              <w:right w:w="120" w:type="dxa"/>
            </w:tcMar>
          </w:tcPr>
          <w:p w14:paraId="047BA402" w14:textId="77777777" w:rsidR="00903A66" w:rsidRDefault="002D6777">
            <w:pPr>
              <w:spacing w:before="20" w:after="20"/>
            </w:pPr>
            <w:r>
              <w:rPr>
                <w:b/>
                <w:bCs/>
                <w:color w:val="FFFFFF"/>
                <w:sz w:val="20"/>
                <w:szCs w:val="20"/>
              </w:rPr>
              <w:t>Family</w:t>
            </w:r>
          </w:p>
        </w:tc>
        <w:tc>
          <w:tcPr>
            <w:tcW w:w="4200" w:type="dxa"/>
            <w:shd w:val="clear" w:color="auto" w:fill="1E3A5F"/>
            <w:tcMar>
              <w:top w:w="80" w:type="dxa"/>
              <w:left w:w="120" w:type="dxa"/>
              <w:bottom w:w="80" w:type="dxa"/>
              <w:right w:w="120" w:type="dxa"/>
            </w:tcMar>
          </w:tcPr>
          <w:p w14:paraId="164F8B70" w14:textId="77777777" w:rsidR="00903A66" w:rsidRDefault="002D6777">
            <w:pPr>
              <w:spacing w:before="20" w:after="20"/>
            </w:pPr>
            <w:r>
              <w:rPr>
                <w:b/>
                <w:bCs/>
                <w:color w:val="FFFFFF"/>
                <w:sz w:val="20"/>
                <w:szCs w:val="20"/>
              </w:rPr>
              <w:t>Role in Invoice Leakage</w:t>
            </w:r>
          </w:p>
        </w:tc>
      </w:tr>
      <w:tr w:rsidR="00903A66" w14:paraId="4E79C517" w14:textId="77777777">
        <w:tc>
          <w:tcPr>
            <w:tcW w:w="2600" w:type="dxa"/>
            <w:shd w:val="clear" w:color="auto" w:fill="FFFFFF"/>
            <w:tcMar>
              <w:top w:w="80" w:type="dxa"/>
              <w:left w:w="120" w:type="dxa"/>
              <w:bottom w:w="80" w:type="dxa"/>
              <w:right w:w="120" w:type="dxa"/>
            </w:tcMar>
          </w:tcPr>
          <w:p w14:paraId="4B57E87E" w14:textId="77777777" w:rsidR="00903A66" w:rsidRDefault="002D6777">
            <w:pPr>
              <w:spacing w:before="20" w:after="20"/>
            </w:pPr>
            <w:r>
              <w:rPr>
                <w:rFonts w:ascii="Courier New" w:eastAsia="Courier New" w:hAnsi="Courier New" w:cs="Courier New"/>
                <w:color w:val="1E40AF"/>
                <w:sz w:val="18"/>
                <w:szCs w:val="18"/>
              </w:rPr>
              <w:t>ComplianceException</w:t>
            </w:r>
          </w:p>
        </w:tc>
        <w:tc>
          <w:tcPr>
            <w:tcW w:w="3000" w:type="dxa"/>
            <w:shd w:val="clear" w:color="auto" w:fill="FFFFFF"/>
            <w:tcMar>
              <w:top w:w="80" w:type="dxa"/>
              <w:left w:w="120" w:type="dxa"/>
              <w:bottom w:w="80" w:type="dxa"/>
              <w:right w:w="120" w:type="dxa"/>
            </w:tcMar>
          </w:tcPr>
          <w:p w14:paraId="067F18E5" w14:textId="77777777" w:rsidR="00903A66" w:rsidRDefault="002D6777">
            <w:pPr>
              <w:spacing w:before="20" w:after="20"/>
            </w:pPr>
            <w:r>
              <w:rPr>
                <w:sz w:val="20"/>
                <w:szCs w:val="20"/>
              </w:rPr>
              <w:t>Business concept</w:t>
            </w:r>
          </w:p>
        </w:tc>
        <w:tc>
          <w:tcPr>
            <w:tcW w:w="4200" w:type="dxa"/>
            <w:shd w:val="clear" w:color="auto" w:fill="FFFFFF"/>
            <w:tcMar>
              <w:top w:w="80" w:type="dxa"/>
              <w:left w:w="120" w:type="dxa"/>
              <w:bottom w:w="80" w:type="dxa"/>
              <w:right w:w="120" w:type="dxa"/>
            </w:tcMar>
          </w:tcPr>
          <w:p w14:paraId="54EACAFA" w14:textId="77777777" w:rsidR="00903A66" w:rsidRDefault="002D6777">
            <w:pPr>
              <w:spacing w:before="20" w:after="20"/>
            </w:pPr>
            <w:r>
              <w:rPr>
                <w:sz w:val="20"/>
                <w:szCs w:val="20"/>
              </w:rPr>
              <w:t>The canonical exception concept — mismatch, over-billing, unauthorised charge, or term breach evidence</w:t>
            </w:r>
          </w:p>
        </w:tc>
      </w:tr>
      <w:tr w:rsidR="00903A66" w14:paraId="08C01E72" w14:textId="77777777">
        <w:tc>
          <w:tcPr>
            <w:tcW w:w="2600" w:type="dxa"/>
            <w:shd w:val="clear" w:color="auto" w:fill="F8FAFC"/>
            <w:tcMar>
              <w:top w:w="80" w:type="dxa"/>
              <w:left w:w="120" w:type="dxa"/>
              <w:bottom w:w="80" w:type="dxa"/>
              <w:right w:w="120" w:type="dxa"/>
            </w:tcMar>
          </w:tcPr>
          <w:p w14:paraId="308AEF41" w14:textId="77777777" w:rsidR="00903A66" w:rsidRDefault="002D6777">
            <w:pPr>
              <w:spacing w:before="20" w:after="20"/>
            </w:pPr>
            <w:r>
              <w:rPr>
                <w:rFonts w:ascii="Courier New" w:eastAsia="Courier New" w:hAnsi="Courier New" w:cs="Courier New"/>
                <w:color w:val="1E40AF"/>
                <w:sz w:val="18"/>
                <w:szCs w:val="18"/>
              </w:rPr>
              <w:t>ContractCoverage</w:t>
            </w:r>
          </w:p>
        </w:tc>
        <w:tc>
          <w:tcPr>
            <w:tcW w:w="3000" w:type="dxa"/>
            <w:shd w:val="clear" w:color="auto" w:fill="F8FAFC"/>
            <w:tcMar>
              <w:top w:w="80" w:type="dxa"/>
              <w:left w:w="120" w:type="dxa"/>
              <w:bottom w:w="80" w:type="dxa"/>
              <w:right w:w="120" w:type="dxa"/>
            </w:tcMar>
          </w:tcPr>
          <w:p w14:paraId="5D0959AB" w14:textId="77777777" w:rsidR="00903A66" w:rsidRDefault="002D6777">
            <w:pPr>
              <w:spacing w:before="20" w:after="20"/>
            </w:pPr>
            <w:r>
              <w:rPr>
                <w:sz w:val="20"/>
                <w:szCs w:val="20"/>
              </w:rPr>
              <w:t>Business concept</w:t>
            </w:r>
          </w:p>
        </w:tc>
        <w:tc>
          <w:tcPr>
            <w:tcW w:w="4200" w:type="dxa"/>
            <w:shd w:val="clear" w:color="auto" w:fill="F8FAFC"/>
            <w:tcMar>
              <w:top w:w="80" w:type="dxa"/>
              <w:left w:w="120" w:type="dxa"/>
              <w:bottom w:w="80" w:type="dxa"/>
              <w:right w:w="120" w:type="dxa"/>
            </w:tcMar>
          </w:tcPr>
          <w:p w14:paraId="4AC1D2C8" w14:textId="77777777" w:rsidR="00903A66" w:rsidRDefault="002D6777">
            <w:pPr>
              <w:spacing w:before="20" w:after="20"/>
            </w:pPr>
            <w:r>
              <w:rPr>
                <w:sz w:val="20"/>
                <w:szCs w:val="20"/>
              </w:rPr>
              <w:t>Covered versus uncovered spend, and the base for maximum-value exposure in Epic 2</w:t>
            </w:r>
          </w:p>
        </w:tc>
      </w:tr>
      <w:tr w:rsidR="00903A66" w14:paraId="74588B1F" w14:textId="77777777">
        <w:tc>
          <w:tcPr>
            <w:tcW w:w="2600" w:type="dxa"/>
            <w:shd w:val="clear" w:color="auto" w:fill="FFFFFF"/>
            <w:tcMar>
              <w:top w:w="80" w:type="dxa"/>
              <w:left w:w="120" w:type="dxa"/>
              <w:bottom w:w="80" w:type="dxa"/>
              <w:right w:w="120" w:type="dxa"/>
            </w:tcMar>
          </w:tcPr>
          <w:p w14:paraId="4D5CC272" w14:textId="77777777" w:rsidR="00903A66" w:rsidRDefault="002D6777">
            <w:pPr>
              <w:spacing w:before="20" w:after="20"/>
            </w:pPr>
            <w:r>
              <w:rPr>
                <w:rFonts w:ascii="Courier New" w:eastAsia="Courier New" w:hAnsi="Courier New" w:cs="Courier New"/>
                <w:color w:val="1E40AF"/>
                <w:sz w:val="18"/>
                <w:szCs w:val="18"/>
              </w:rPr>
              <w:t>SpendFact</w:t>
            </w:r>
          </w:p>
        </w:tc>
        <w:tc>
          <w:tcPr>
            <w:tcW w:w="3000" w:type="dxa"/>
            <w:shd w:val="clear" w:color="auto" w:fill="FFFFFF"/>
            <w:tcMar>
              <w:top w:w="80" w:type="dxa"/>
              <w:left w:w="120" w:type="dxa"/>
              <w:bottom w:w="80" w:type="dxa"/>
              <w:right w:w="120" w:type="dxa"/>
            </w:tcMar>
          </w:tcPr>
          <w:p w14:paraId="7A9C70BE" w14:textId="77777777" w:rsidR="00903A66" w:rsidRDefault="002D6777">
            <w:pPr>
              <w:spacing w:before="20" w:after="20"/>
            </w:pPr>
            <w:r>
              <w:rPr>
                <w:sz w:val="20"/>
                <w:szCs w:val="20"/>
              </w:rPr>
              <w:t>Business concept</w:t>
            </w:r>
          </w:p>
        </w:tc>
        <w:tc>
          <w:tcPr>
            <w:tcW w:w="4200" w:type="dxa"/>
            <w:shd w:val="clear" w:color="auto" w:fill="FFFFFF"/>
            <w:tcMar>
              <w:top w:w="80" w:type="dxa"/>
              <w:left w:w="120" w:type="dxa"/>
              <w:bottom w:w="80" w:type="dxa"/>
              <w:right w:w="120" w:type="dxa"/>
            </w:tcMar>
          </w:tcPr>
          <w:p w14:paraId="5E9E275A" w14:textId="77777777" w:rsidR="00903A66" w:rsidRDefault="002D6777">
            <w:pPr>
              <w:spacing w:before="20" w:after="20"/>
            </w:pPr>
            <w:r>
              <w:rPr>
                <w:sz w:val="20"/>
                <w:szCs w:val="20"/>
              </w:rPr>
              <w:t>Governed spend calculation by supplier, category, PO, invoice, and period</w:t>
            </w:r>
          </w:p>
        </w:tc>
      </w:tr>
      <w:tr w:rsidR="00903A66" w14:paraId="334CB1B6" w14:textId="77777777">
        <w:tc>
          <w:tcPr>
            <w:tcW w:w="2600" w:type="dxa"/>
            <w:shd w:val="clear" w:color="auto" w:fill="F8FAFC"/>
            <w:tcMar>
              <w:top w:w="80" w:type="dxa"/>
              <w:left w:w="120" w:type="dxa"/>
              <w:bottom w:w="80" w:type="dxa"/>
              <w:right w:w="120" w:type="dxa"/>
            </w:tcMar>
          </w:tcPr>
          <w:p w14:paraId="03DE25E4" w14:textId="77777777" w:rsidR="00903A66" w:rsidRDefault="002D6777">
            <w:pPr>
              <w:spacing w:before="20" w:after="20"/>
            </w:pPr>
            <w:r>
              <w:rPr>
                <w:rFonts w:ascii="Courier New" w:eastAsia="Courier New" w:hAnsi="Courier New" w:cs="Courier New"/>
                <w:color w:val="1E40AF"/>
                <w:sz w:val="18"/>
                <w:szCs w:val="18"/>
              </w:rPr>
              <w:t>LineItemEvidence</w:t>
            </w:r>
          </w:p>
        </w:tc>
        <w:tc>
          <w:tcPr>
            <w:tcW w:w="3000" w:type="dxa"/>
            <w:shd w:val="clear" w:color="auto" w:fill="F8FAFC"/>
            <w:tcMar>
              <w:top w:w="80" w:type="dxa"/>
              <w:left w:w="120" w:type="dxa"/>
              <w:bottom w:w="80" w:type="dxa"/>
              <w:right w:w="120" w:type="dxa"/>
            </w:tcMar>
          </w:tcPr>
          <w:p w14:paraId="7C605897" w14:textId="77777777" w:rsidR="00903A66" w:rsidRDefault="002D6777">
            <w:pPr>
              <w:spacing w:before="20" w:after="20"/>
            </w:pPr>
            <w:r>
              <w:rPr>
                <w:sz w:val="20"/>
                <w:szCs w:val="20"/>
              </w:rPr>
              <w:t>Business concept</w:t>
            </w:r>
          </w:p>
        </w:tc>
        <w:tc>
          <w:tcPr>
            <w:tcW w:w="4200" w:type="dxa"/>
            <w:shd w:val="clear" w:color="auto" w:fill="F8FAFC"/>
            <w:tcMar>
              <w:top w:w="80" w:type="dxa"/>
              <w:left w:w="120" w:type="dxa"/>
              <w:bottom w:w="80" w:type="dxa"/>
              <w:right w:w="120" w:type="dxa"/>
            </w:tcMar>
          </w:tcPr>
          <w:p w14:paraId="1733A4F9" w14:textId="77777777" w:rsidR="00903A66" w:rsidRDefault="002D6777">
            <w:pPr>
              <w:spacing w:before="20" w:after="20"/>
            </w:pPr>
            <w:r>
              <w:rPr>
                <w:sz w:val="20"/>
                <w:szCs w:val="20"/>
              </w:rPr>
              <w:t>Line-grain evidence rows that back every exception — the only permitted source of a cited figure</w:t>
            </w:r>
          </w:p>
        </w:tc>
      </w:tr>
      <w:tr w:rsidR="00903A66" w14:paraId="187EE8C2" w14:textId="77777777">
        <w:tc>
          <w:tcPr>
            <w:tcW w:w="2600" w:type="dxa"/>
            <w:shd w:val="clear" w:color="auto" w:fill="FFFFFF"/>
            <w:tcMar>
              <w:top w:w="80" w:type="dxa"/>
              <w:left w:w="120" w:type="dxa"/>
              <w:bottom w:w="80" w:type="dxa"/>
              <w:right w:w="120" w:type="dxa"/>
            </w:tcMar>
          </w:tcPr>
          <w:p w14:paraId="204A5103" w14:textId="77777777" w:rsidR="00903A66" w:rsidRDefault="002D6777">
            <w:pPr>
              <w:spacing w:before="20" w:after="20"/>
            </w:pPr>
            <w:r>
              <w:rPr>
                <w:rFonts w:ascii="Courier New" w:eastAsia="Courier New" w:hAnsi="Courier New" w:cs="Courier New"/>
                <w:color w:val="1E40AF"/>
                <w:sz w:val="18"/>
                <w:szCs w:val="18"/>
              </w:rPr>
              <w:t>DataQualityIssue</w:t>
            </w:r>
          </w:p>
        </w:tc>
        <w:tc>
          <w:tcPr>
            <w:tcW w:w="3000" w:type="dxa"/>
            <w:shd w:val="clear" w:color="auto" w:fill="FFFFFF"/>
            <w:tcMar>
              <w:top w:w="80" w:type="dxa"/>
              <w:left w:w="120" w:type="dxa"/>
              <w:bottom w:w="80" w:type="dxa"/>
              <w:right w:w="120" w:type="dxa"/>
            </w:tcMar>
          </w:tcPr>
          <w:p w14:paraId="5E1294EA" w14:textId="77777777" w:rsidR="00903A66" w:rsidRDefault="002D6777">
            <w:pPr>
              <w:spacing w:before="20" w:after="20"/>
            </w:pPr>
            <w:r>
              <w:rPr>
                <w:sz w:val="20"/>
                <w:szCs w:val="20"/>
              </w:rPr>
              <w:t>Business concept</w:t>
            </w:r>
          </w:p>
        </w:tc>
        <w:tc>
          <w:tcPr>
            <w:tcW w:w="4200" w:type="dxa"/>
            <w:shd w:val="clear" w:color="auto" w:fill="FFFFFF"/>
            <w:tcMar>
              <w:top w:w="80" w:type="dxa"/>
              <w:left w:w="120" w:type="dxa"/>
              <w:bottom w:w="80" w:type="dxa"/>
              <w:right w:w="120" w:type="dxa"/>
            </w:tcMar>
          </w:tcPr>
          <w:p w14:paraId="09E7B106" w14:textId="77777777" w:rsidR="00903A66" w:rsidRDefault="002D6777">
            <w:pPr>
              <w:spacing w:before="20" w:after="20"/>
            </w:pPr>
            <w:r>
              <w:rPr>
                <w:sz w:val="20"/>
                <w:szCs w:val="20"/>
              </w:rPr>
              <w:t>Parse failures, null keys, stale process dates, unmatched PO-backed lines; qualifies or blocks a detection</w:t>
            </w:r>
          </w:p>
        </w:tc>
      </w:tr>
      <w:tr w:rsidR="00903A66" w14:paraId="5153C42F" w14:textId="77777777">
        <w:tc>
          <w:tcPr>
            <w:tcW w:w="2600" w:type="dxa"/>
            <w:shd w:val="clear" w:color="auto" w:fill="F8FAFC"/>
            <w:tcMar>
              <w:top w:w="80" w:type="dxa"/>
              <w:left w:w="120" w:type="dxa"/>
              <w:bottom w:w="80" w:type="dxa"/>
              <w:right w:w="120" w:type="dxa"/>
            </w:tcMar>
          </w:tcPr>
          <w:p w14:paraId="57B40915" w14:textId="77777777" w:rsidR="00903A66" w:rsidRDefault="002D6777">
            <w:pPr>
              <w:spacing w:before="20" w:after="20"/>
            </w:pPr>
            <w:r>
              <w:rPr>
                <w:rFonts w:ascii="Courier New" w:eastAsia="Courier New" w:hAnsi="Courier New" w:cs="Courier New"/>
                <w:color w:val="1E40AF"/>
                <w:sz w:val="18"/>
                <w:szCs w:val="18"/>
              </w:rPr>
              <w:t>ActionRequest</w:t>
            </w:r>
          </w:p>
        </w:tc>
        <w:tc>
          <w:tcPr>
            <w:tcW w:w="3000" w:type="dxa"/>
            <w:shd w:val="clear" w:color="auto" w:fill="F8FAFC"/>
            <w:tcMar>
              <w:top w:w="80" w:type="dxa"/>
              <w:left w:w="120" w:type="dxa"/>
              <w:bottom w:w="80" w:type="dxa"/>
              <w:right w:w="120" w:type="dxa"/>
            </w:tcMar>
          </w:tcPr>
          <w:p w14:paraId="30CD43B8" w14:textId="77777777" w:rsidR="00903A66" w:rsidRDefault="002D6777">
            <w:pPr>
              <w:spacing w:before="20" w:after="20"/>
            </w:pPr>
            <w:r>
              <w:rPr>
                <w:sz w:val="20"/>
                <w:szCs w:val="20"/>
              </w:rPr>
              <w:t>Business concept</w:t>
            </w:r>
          </w:p>
        </w:tc>
        <w:tc>
          <w:tcPr>
            <w:tcW w:w="4200" w:type="dxa"/>
            <w:shd w:val="clear" w:color="auto" w:fill="F8FAFC"/>
            <w:tcMar>
              <w:top w:w="80" w:type="dxa"/>
              <w:left w:w="120" w:type="dxa"/>
              <w:bottom w:w="80" w:type="dxa"/>
              <w:right w:w="120" w:type="dxa"/>
            </w:tcMar>
          </w:tcPr>
          <w:p w14:paraId="4DABC28F" w14:textId="77777777" w:rsidR="00903A66" w:rsidRDefault="002D6777">
            <w:pPr>
              <w:spacing w:before="20" w:after="20"/>
            </w:pPr>
            <w:r>
              <w:rPr>
                <w:sz w:val="20"/>
                <w:szCs w:val="20"/>
              </w:rPr>
              <w:t>A staged, human-reviewable action such as a credit request or a Coupa handoff</w:t>
            </w:r>
          </w:p>
        </w:tc>
      </w:tr>
      <w:tr w:rsidR="00903A66" w14:paraId="1B08B66C" w14:textId="77777777">
        <w:tc>
          <w:tcPr>
            <w:tcW w:w="2600" w:type="dxa"/>
            <w:shd w:val="clear" w:color="auto" w:fill="FFFFFF"/>
            <w:tcMar>
              <w:top w:w="80" w:type="dxa"/>
              <w:left w:w="120" w:type="dxa"/>
              <w:bottom w:w="80" w:type="dxa"/>
              <w:right w:w="120" w:type="dxa"/>
            </w:tcMar>
          </w:tcPr>
          <w:p w14:paraId="159A2FEB" w14:textId="77777777" w:rsidR="00903A66" w:rsidRDefault="002D6777">
            <w:pPr>
              <w:spacing w:before="20" w:after="20"/>
            </w:pPr>
            <w:r>
              <w:rPr>
                <w:rFonts w:ascii="Courier New" w:eastAsia="Courier New" w:hAnsi="Courier New" w:cs="Courier New"/>
                <w:color w:val="1E40AF"/>
                <w:sz w:val="18"/>
                <w:szCs w:val="18"/>
              </w:rPr>
              <w:t>gold_invoice_exception</w:t>
            </w:r>
          </w:p>
        </w:tc>
        <w:tc>
          <w:tcPr>
            <w:tcW w:w="3000" w:type="dxa"/>
            <w:shd w:val="clear" w:color="auto" w:fill="FFFFFF"/>
            <w:tcMar>
              <w:top w:w="80" w:type="dxa"/>
              <w:left w:w="120" w:type="dxa"/>
              <w:bottom w:w="80" w:type="dxa"/>
              <w:right w:w="120" w:type="dxa"/>
            </w:tcMar>
          </w:tcPr>
          <w:p w14:paraId="572D12FA" w14:textId="77777777" w:rsidR="00903A66" w:rsidRDefault="002D6777">
            <w:pPr>
              <w:spacing w:before="20" w:after="20"/>
            </w:pPr>
            <w:r>
              <w:rPr>
                <w:sz w:val="20"/>
                <w:szCs w:val="20"/>
              </w:rPr>
              <w:t>Metric/fact view</w:t>
            </w:r>
          </w:p>
        </w:tc>
        <w:tc>
          <w:tcPr>
            <w:tcW w:w="4200" w:type="dxa"/>
            <w:shd w:val="clear" w:color="auto" w:fill="FFFFFF"/>
            <w:tcMar>
              <w:top w:w="80" w:type="dxa"/>
              <w:left w:w="120" w:type="dxa"/>
              <w:bottom w:w="80" w:type="dxa"/>
              <w:right w:w="120" w:type="dxa"/>
            </w:tcMar>
          </w:tcPr>
          <w:p w14:paraId="773DDB08" w14:textId="77777777" w:rsidR="00903A66" w:rsidRDefault="002D6777">
            <w:pPr>
              <w:spacing w:before="20" w:after="20"/>
            </w:pPr>
            <w:r>
              <w:rPr>
                <w:sz w:val="20"/>
                <w:szCs w:val="20"/>
              </w:rPr>
              <w:t>Published exception rows with flags, values, rule version, and risk tier — the worklist source</w:t>
            </w:r>
          </w:p>
        </w:tc>
      </w:tr>
      <w:tr w:rsidR="00903A66" w14:paraId="235D1E33" w14:textId="77777777">
        <w:tc>
          <w:tcPr>
            <w:tcW w:w="2600" w:type="dxa"/>
            <w:shd w:val="clear" w:color="auto" w:fill="F8FAFC"/>
            <w:tcMar>
              <w:top w:w="80" w:type="dxa"/>
              <w:left w:w="120" w:type="dxa"/>
              <w:bottom w:w="80" w:type="dxa"/>
              <w:right w:w="120" w:type="dxa"/>
            </w:tcMar>
          </w:tcPr>
          <w:p w14:paraId="384B1218" w14:textId="77777777" w:rsidR="00903A66" w:rsidRDefault="002D6777">
            <w:pPr>
              <w:spacing w:before="20" w:after="20"/>
            </w:pPr>
            <w:r>
              <w:rPr>
                <w:rFonts w:ascii="Courier New" w:eastAsia="Courier New" w:hAnsi="Courier New" w:cs="Courier New"/>
                <w:color w:val="1E40AF"/>
                <w:sz w:val="18"/>
                <w:szCs w:val="18"/>
              </w:rPr>
              <w:t>invoice_exception_value</w:t>
            </w:r>
          </w:p>
        </w:tc>
        <w:tc>
          <w:tcPr>
            <w:tcW w:w="3000" w:type="dxa"/>
            <w:shd w:val="clear" w:color="auto" w:fill="F8FAFC"/>
            <w:tcMar>
              <w:top w:w="80" w:type="dxa"/>
              <w:left w:w="120" w:type="dxa"/>
              <w:bottom w:w="80" w:type="dxa"/>
              <w:right w:w="120" w:type="dxa"/>
            </w:tcMar>
          </w:tcPr>
          <w:p w14:paraId="3301F9C9" w14:textId="77777777" w:rsidR="00903A66" w:rsidRDefault="002D6777">
            <w:pPr>
              <w:spacing w:before="20" w:after="20"/>
            </w:pPr>
            <w:r>
              <w:rPr>
                <w:sz w:val="20"/>
                <w:szCs w:val="20"/>
              </w:rPr>
              <w:t>Metric</w:t>
            </w:r>
          </w:p>
        </w:tc>
        <w:tc>
          <w:tcPr>
            <w:tcW w:w="4200" w:type="dxa"/>
            <w:shd w:val="clear" w:color="auto" w:fill="F8FAFC"/>
            <w:tcMar>
              <w:top w:w="80" w:type="dxa"/>
              <w:left w:w="120" w:type="dxa"/>
              <w:bottom w:w="80" w:type="dxa"/>
              <w:right w:w="120" w:type="dxa"/>
            </w:tcMar>
          </w:tcPr>
          <w:p w14:paraId="6DD87067" w14:textId="77777777" w:rsidR="00903A66" w:rsidRDefault="002D6777">
            <w:pPr>
              <w:spacing w:before="20" w:after="20"/>
            </w:pPr>
            <w:r>
              <w:rPr>
                <w:sz w:val="20"/>
                <w:szCs w:val="20"/>
              </w:rPr>
              <w:t>Sum of exception dollar value by invoice, PO, and category — powers prioritisation</w:t>
            </w:r>
          </w:p>
        </w:tc>
      </w:tr>
      <w:tr w:rsidR="00903A66" w14:paraId="24841C7F" w14:textId="77777777">
        <w:tc>
          <w:tcPr>
            <w:tcW w:w="2600" w:type="dxa"/>
            <w:shd w:val="clear" w:color="auto" w:fill="FFFFFF"/>
            <w:tcMar>
              <w:top w:w="80" w:type="dxa"/>
              <w:left w:w="120" w:type="dxa"/>
              <w:bottom w:w="80" w:type="dxa"/>
              <w:right w:w="120" w:type="dxa"/>
            </w:tcMar>
          </w:tcPr>
          <w:p w14:paraId="465C4AE4" w14:textId="77777777" w:rsidR="00903A66" w:rsidRDefault="002D6777">
            <w:pPr>
              <w:spacing w:before="20" w:after="20"/>
            </w:pPr>
            <w:r>
              <w:rPr>
                <w:rFonts w:ascii="Courier New" w:eastAsia="Courier New" w:hAnsi="Courier New" w:cs="Courier New"/>
                <w:color w:val="1E40AF"/>
                <w:sz w:val="18"/>
                <w:szCs w:val="18"/>
              </w:rPr>
              <w:t>gold_contract_coverage_metric</w:t>
            </w:r>
          </w:p>
        </w:tc>
        <w:tc>
          <w:tcPr>
            <w:tcW w:w="3000" w:type="dxa"/>
            <w:shd w:val="clear" w:color="auto" w:fill="FFFFFF"/>
            <w:tcMar>
              <w:top w:w="80" w:type="dxa"/>
              <w:left w:w="120" w:type="dxa"/>
              <w:bottom w:w="80" w:type="dxa"/>
              <w:right w:w="120" w:type="dxa"/>
            </w:tcMar>
          </w:tcPr>
          <w:p w14:paraId="5DB1E7CA" w14:textId="77777777" w:rsidR="00903A66" w:rsidRDefault="002D6777">
            <w:pPr>
              <w:spacing w:before="20" w:after="20"/>
            </w:pPr>
            <w:r>
              <w:rPr>
                <w:sz w:val="20"/>
                <w:szCs w:val="20"/>
              </w:rPr>
              <w:t>Metric/fact view</w:t>
            </w:r>
          </w:p>
        </w:tc>
        <w:tc>
          <w:tcPr>
            <w:tcW w:w="4200" w:type="dxa"/>
            <w:shd w:val="clear" w:color="auto" w:fill="FFFFFF"/>
            <w:tcMar>
              <w:top w:w="80" w:type="dxa"/>
              <w:left w:w="120" w:type="dxa"/>
              <w:bottom w:w="80" w:type="dxa"/>
              <w:right w:w="120" w:type="dxa"/>
            </w:tcMar>
          </w:tcPr>
          <w:p w14:paraId="0D161DDB" w14:textId="77777777" w:rsidR="00903A66" w:rsidRDefault="002D6777">
            <w:pPr>
              <w:spacing w:before="20" w:after="20"/>
            </w:pPr>
            <w:r>
              <w:rPr>
                <w:sz w:val="20"/>
                <w:szCs w:val="20"/>
              </w:rPr>
              <w:t>Contract consumption, uncovered spend, and projected period spend</w:t>
            </w:r>
          </w:p>
        </w:tc>
      </w:tr>
      <w:tr w:rsidR="00903A66" w14:paraId="2EB18101" w14:textId="77777777">
        <w:tc>
          <w:tcPr>
            <w:tcW w:w="2600" w:type="dxa"/>
            <w:shd w:val="clear" w:color="auto" w:fill="F8FAFC"/>
            <w:tcMar>
              <w:top w:w="80" w:type="dxa"/>
              <w:left w:w="120" w:type="dxa"/>
              <w:bottom w:w="80" w:type="dxa"/>
              <w:right w:w="120" w:type="dxa"/>
            </w:tcMar>
          </w:tcPr>
          <w:p w14:paraId="7B4607FA" w14:textId="77777777" w:rsidR="00903A66" w:rsidRDefault="002D6777">
            <w:pPr>
              <w:spacing w:before="20" w:after="20"/>
            </w:pPr>
            <w:r>
              <w:rPr>
                <w:rFonts w:ascii="Courier New" w:eastAsia="Courier New" w:hAnsi="Courier New" w:cs="Courier New"/>
                <w:color w:val="1E40AF"/>
                <w:sz w:val="18"/>
                <w:szCs w:val="18"/>
              </w:rPr>
              <w:t>gold_contract_lifecycle_alert</w:t>
            </w:r>
          </w:p>
        </w:tc>
        <w:tc>
          <w:tcPr>
            <w:tcW w:w="3000" w:type="dxa"/>
            <w:shd w:val="clear" w:color="auto" w:fill="F8FAFC"/>
            <w:tcMar>
              <w:top w:w="80" w:type="dxa"/>
              <w:left w:w="120" w:type="dxa"/>
              <w:bottom w:w="80" w:type="dxa"/>
              <w:right w:w="120" w:type="dxa"/>
            </w:tcMar>
          </w:tcPr>
          <w:p w14:paraId="48AD0BD7" w14:textId="77777777" w:rsidR="00903A66" w:rsidRDefault="002D6777">
            <w:pPr>
              <w:spacing w:before="20" w:after="20"/>
            </w:pPr>
            <w:r>
              <w:rPr>
                <w:sz w:val="20"/>
                <w:szCs w:val="20"/>
              </w:rPr>
              <w:t>Metric/fact view</w:t>
            </w:r>
          </w:p>
        </w:tc>
        <w:tc>
          <w:tcPr>
            <w:tcW w:w="4200" w:type="dxa"/>
            <w:shd w:val="clear" w:color="auto" w:fill="F8FAFC"/>
            <w:tcMar>
              <w:top w:w="80" w:type="dxa"/>
              <w:left w:w="120" w:type="dxa"/>
              <w:bottom w:w="80" w:type="dxa"/>
              <w:right w:w="120" w:type="dxa"/>
            </w:tcMar>
          </w:tcPr>
          <w:p w14:paraId="31AC0110" w14:textId="77777777" w:rsidR="00903A66" w:rsidRDefault="002D6777">
            <w:pPr>
              <w:spacing w:before="20" w:after="20"/>
            </w:pPr>
            <w:r>
              <w:rPr>
                <w:sz w:val="20"/>
                <w:szCs w:val="20"/>
              </w:rPr>
              <w:t>Expiring and auto-renewing contracts with notice deadlines and escalation flags</w:t>
            </w:r>
          </w:p>
        </w:tc>
      </w:tr>
      <w:tr w:rsidR="00903A66" w14:paraId="37E5F4E1" w14:textId="77777777">
        <w:tc>
          <w:tcPr>
            <w:tcW w:w="2600" w:type="dxa"/>
            <w:shd w:val="clear" w:color="auto" w:fill="FFFFFF"/>
            <w:tcMar>
              <w:top w:w="80" w:type="dxa"/>
              <w:left w:w="120" w:type="dxa"/>
              <w:bottom w:w="80" w:type="dxa"/>
              <w:right w:w="120" w:type="dxa"/>
            </w:tcMar>
          </w:tcPr>
          <w:p w14:paraId="6AAED40F" w14:textId="77777777" w:rsidR="00903A66" w:rsidRDefault="002D6777">
            <w:pPr>
              <w:spacing w:before="20" w:after="20"/>
            </w:pPr>
            <w:r>
              <w:rPr>
                <w:rFonts w:ascii="Courier New" w:eastAsia="Courier New" w:hAnsi="Courier New" w:cs="Courier New"/>
                <w:color w:val="1E40AF"/>
                <w:sz w:val="18"/>
                <w:szCs w:val="18"/>
              </w:rPr>
              <w:t>gold_source_freshness_metric</w:t>
            </w:r>
          </w:p>
        </w:tc>
        <w:tc>
          <w:tcPr>
            <w:tcW w:w="3000" w:type="dxa"/>
            <w:shd w:val="clear" w:color="auto" w:fill="FFFFFF"/>
            <w:tcMar>
              <w:top w:w="80" w:type="dxa"/>
              <w:left w:w="120" w:type="dxa"/>
              <w:bottom w:w="80" w:type="dxa"/>
              <w:right w:w="120" w:type="dxa"/>
            </w:tcMar>
          </w:tcPr>
          <w:p w14:paraId="500A3557" w14:textId="77777777" w:rsidR="00903A66" w:rsidRDefault="002D6777">
            <w:pPr>
              <w:spacing w:before="20" w:after="20"/>
            </w:pPr>
            <w:r>
              <w:rPr>
                <w:sz w:val="20"/>
                <w:szCs w:val="20"/>
              </w:rPr>
              <w:t>Metric/fact view</w:t>
            </w:r>
          </w:p>
        </w:tc>
        <w:tc>
          <w:tcPr>
            <w:tcW w:w="4200" w:type="dxa"/>
            <w:shd w:val="clear" w:color="auto" w:fill="FFFFFF"/>
            <w:tcMar>
              <w:top w:w="80" w:type="dxa"/>
              <w:left w:w="120" w:type="dxa"/>
              <w:bottom w:w="80" w:type="dxa"/>
              <w:right w:w="120" w:type="dxa"/>
            </w:tcMar>
          </w:tcPr>
          <w:p w14:paraId="32AD280B" w14:textId="77777777" w:rsidR="00903A66" w:rsidRDefault="002D6777">
            <w:pPr>
              <w:spacing w:before="20" w:after="20"/>
            </w:pPr>
            <w:r>
              <w:rPr>
                <w:sz w:val="20"/>
                <w:szCs w:val="20"/>
              </w:rPr>
              <w:t>Stale-data age attached to every API and tool response as lineage metadata</w:t>
            </w:r>
          </w:p>
        </w:tc>
      </w:tr>
    </w:tbl>
    <w:p w14:paraId="0BF02F23" w14:textId="77777777" w:rsidR="00903A66" w:rsidRDefault="00903A66">
      <w:pPr>
        <w:spacing w:before="100"/>
      </w:pPr>
    </w:p>
    <w:p w14:paraId="184D0B90" w14:textId="77777777" w:rsidR="00903A66" w:rsidRDefault="002D6777">
      <w:pPr>
        <w:pStyle w:val="heading20"/>
      </w:pPr>
      <w:bookmarkStart w:id="13" w:name="_Toc238654173"/>
      <w:r>
        <w:t>3.4 The Match Spine</w:t>
      </w:r>
      <w:bookmarkEnd w:id="13"/>
    </w:p>
    <w:p w14:paraId="5EC14F7A" w14:textId="77777777" w:rsidR="00903A66" w:rsidRDefault="002D6777">
      <w:pPr>
        <w:spacing w:before="60" w:after="100"/>
        <w:jc w:val="both"/>
      </w:pPr>
      <w:r>
        <w:t>Every Epic 1 detector depends on resolving an invoice line to the PO line that authorised it and the contract that priced it. The relationship paths are candidates from the Coupa ontology work and must be validated against production Bronze before the detectors are trusted.</w:t>
      </w:r>
    </w:p>
    <w:p w14:paraId="3912F60E"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gold.invoice_match_spine : one row per PO-backed invoice line</w:t>
      </w:r>
    </w:p>
    <w:p w14:paraId="27763ECB"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CREATE OR REPLACE VIEW gold.invoice_match_spine AS</w:t>
      </w:r>
    </w:p>
    <w:p w14:paraId="7E53C510"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SELECT</w:t>
      </w:r>
    </w:p>
    <w:p w14:paraId="6EBBF66A"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il.invoice_id, il.invoice_line_id, il.invoice_date, il.supplier_id,</w:t>
      </w:r>
    </w:p>
    <w:p w14:paraId="3BE9273C"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pl.po_id, pl.order_line_id, pl.po_version, pl.contract_id,</w:t>
      </w:r>
    </w:p>
    <w:p w14:paraId="7A9303D5"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CASE</w:t>
      </w:r>
    </w:p>
    <w:p w14:paraId="7506F6D1"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WHEN il.order_line_id IS NOT NULL THEN 'order_line_id'</w:t>
      </w:r>
    </w:p>
    <w:p w14:paraId="27379442"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WHEN il.po_number IS NOT NULL     THEN 'po_number_plus_item'</w:t>
      </w:r>
    </w:p>
    <w:p w14:paraId="1A3F63D9"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END                                              AS match_method,</w:t>
      </w:r>
    </w:p>
    <w:p w14:paraId="0CE63455"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CASE</w:t>
      </w:r>
    </w:p>
    <w:p w14:paraId="767252B4"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WHEN il.order_line_id IS NOT NULL THEN 1.00</w:t>
      </w:r>
    </w:p>
    <w:p w14:paraId="1ADBBB94"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WHEN il.po_number IS NOT NULL     THEN 0.80</w:t>
      </w:r>
    </w:p>
    <w:p w14:paraId="7AB7DDBA"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END                                              AS match_confidence</w:t>
      </w:r>
    </w:p>
    <w:p w14:paraId="7AC214EA"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FROM silver.coupa_invoice_line il</w:t>
      </w:r>
    </w:p>
    <w:p w14:paraId="02A94807"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JOIN silver.coupa_po_line      pl</w:t>
      </w:r>
    </w:p>
    <w:p w14:paraId="333CE120"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ON  (il.order_line_id = pl.order_line_id</w:t>
      </w:r>
    </w:p>
    <w:p w14:paraId="41956564"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OR (il.po_number = pl.po_number AND il.item_key = pl.item_key))</w:t>
      </w:r>
    </w:p>
    <w:p w14:paraId="1B5F72DD"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AND il.invoice_date BETWEEN pl.effective_from AND pl.effective_to</w:t>
      </w:r>
    </w:p>
    <w:p w14:paraId="37C65157"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WHERE il.parse_status = 'ok';</w:t>
      </w:r>
    </w:p>
    <w:p w14:paraId="4E2B5444" w14:textId="77777777" w:rsidR="00903A66" w:rsidRDefault="002D6777">
      <w:pPr>
        <w:spacing w:before="60" w:after="100"/>
        <w:jc w:val="both"/>
      </w:pPr>
      <w:r>
        <w:rPr>
          <w:b/>
          <w:bCs/>
          <w:color w:val="0F766E"/>
        </w:rPr>
        <w:t xml:space="preserve">Match confidence is a first-class field. </w:t>
      </w:r>
      <w:r>
        <w:t>It flows into the risk classification as the evidence_confidence component, so a weakly matched line cannot be classified high risk on dollar value alone. It is also surfaced in the UI, because a sourcing associate about to call a vendor needs to know how firm the underlying link is.</w:t>
      </w:r>
    </w:p>
    <w:p w14:paraId="6F4C907D" w14:textId="77777777" w:rsidR="00903A66" w:rsidRDefault="002D6777">
      <w:pPr>
        <w:spacing w:before="60" w:after="100"/>
        <w:jc w:val="both"/>
      </w:pPr>
      <w:r>
        <w:t>Invoice lines that carry a PO reference but fail to match are written to DataQualityIssue with reason unresolved_po_link. Invoice lines with no PO reference at all are tagged out_of_scope_non_po. Both are counted and reported — the excluded 17–20% is a measured number in this system, not an unknown.</w:t>
      </w:r>
    </w:p>
    <w:p w14:paraId="674FF8CE" w14:textId="77777777" w:rsidR="00903A66" w:rsidRDefault="00903A66">
      <w:pPr>
        <w:spacing w:before="100"/>
      </w:pPr>
    </w:p>
    <w:p w14:paraId="0208D82C" w14:textId="77777777" w:rsidR="00903A66" w:rsidRDefault="002D6777">
      <w:pPr>
        <w:pStyle w:val="heading20"/>
      </w:pPr>
      <w:bookmarkStart w:id="14" w:name="_Toc238654174"/>
      <w:r>
        <w:t>3.5 OCR-Extracted Contract Terms (M2 Dependency)</w:t>
      </w:r>
      <w:bookmarkEnd w:id="14"/>
    </w:p>
    <w:p w14:paraId="2859C197" w14:textId="77777777" w:rsidR="00903A66" w:rsidRDefault="002D6777">
      <w:pPr>
        <w:spacing w:before="60" w:after="100"/>
        <w:jc w:val="both"/>
      </w:pPr>
      <w:r>
        <w:t>Epic 4 depends on contract terms that are not present as structured Coupa fields — SLA thresholds, remedy and credit clauses, renewal escalation language. These arrive from the M2 Document Digitization capability as extracted spans, and they are treated as a lower-trust source throughout.</w:t>
      </w:r>
    </w:p>
    <w:p w14:paraId="16647AC7" w14:textId="77777777" w:rsidR="00903A66" w:rsidRDefault="002D6777">
      <w:pPr>
        <w:pStyle w:val="ListParagraph"/>
        <w:numPr>
          <w:ilvl w:val="0"/>
          <w:numId w:val="1"/>
        </w:numPr>
        <w:spacing w:before="40" w:after="40"/>
      </w:pPr>
      <w:r>
        <w:t>Every extracted term carries source = 'ocr_extracted', an extraction_confidence, and a document / page / span pointer back to the original contract PDF</w:t>
      </w:r>
    </w:p>
    <w:p w14:paraId="27C6E243" w14:textId="77777777" w:rsidR="00903A66" w:rsidRDefault="002D6777">
      <w:pPr>
        <w:pStyle w:val="ListParagraph"/>
        <w:numPr>
          <w:ilvl w:val="0"/>
          <w:numId w:val="1"/>
        </w:numPr>
        <w:spacing w:before="40" w:after="40"/>
      </w:pPr>
      <w:r>
        <w:t>Terms below the configured confidence floor are not eligible to raise an exception; they are surfaced for human confirmation instead</w:t>
      </w:r>
    </w:p>
    <w:p w14:paraId="13E2E023" w14:textId="77777777" w:rsidR="00903A66" w:rsidRDefault="002D6777">
      <w:pPr>
        <w:pStyle w:val="ListParagraph"/>
        <w:numPr>
          <w:ilvl w:val="0"/>
          <w:numId w:val="1"/>
        </w:numPr>
        <w:spacing w:before="40" w:after="40"/>
      </w:pPr>
      <w:r>
        <w:t>An OCR-derived term never overrides a structured Coupa field for the same term_type — the structured field wins and the discrepancy is logged</w:t>
      </w:r>
    </w:p>
    <w:p w14:paraId="01BD503F" w14:textId="77777777" w:rsidR="00903A66" w:rsidRDefault="002D6777">
      <w:pPr>
        <w:pStyle w:val="ListParagraph"/>
        <w:numPr>
          <w:ilvl w:val="0"/>
          <w:numId w:val="1"/>
        </w:numPr>
        <w:spacing w:before="40" w:after="40"/>
      </w:pPr>
      <w:r>
        <w:t>Extracted term text is untrusted input: it is passed through Prompt Shields as a document before it can reach a model prompt</w:t>
      </w:r>
    </w:p>
    <w:p w14:paraId="56BC36D6" w14:textId="77777777" w:rsidR="00903A66" w:rsidRDefault="002D6777">
      <w:pPr>
        <w:pStyle w:val="ListParagraph"/>
        <w:numPr>
          <w:ilvl w:val="0"/>
          <w:numId w:val="1"/>
        </w:numPr>
        <w:spacing w:before="40" w:after="40"/>
      </w:pPr>
      <w:r>
        <w:t>Epic 3 explicitly requires no OCR — expiration and renewal fields already exist in contracts_v1, so D5 has no M2 dependency and can ship first</w:t>
      </w:r>
    </w:p>
    <w:p w14:paraId="0D908132" w14:textId="77777777" w:rsidR="00903A66" w:rsidRDefault="00903A66">
      <w:pPr>
        <w:spacing w:before="100"/>
      </w:pPr>
    </w:p>
    <w:p w14:paraId="7BB91049" w14:textId="77777777" w:rsidR="00903A66" w:rsidRDefault="002D6777">
      <w:pPr>
        <w:pStyle w:val="heading20"/>
      </w:pPr>
      <w:bookmarkStart w:id="15" w:name="_Toc238654175"/>
      <w:r>
        <w:lastRenderedPageBreak/>
        <w:t>3.6 Data-Quality Gates</w:t>
      </w:r>
      <w:bookmarkEnd w:id="15"/>
    </w:p>
    <w:p w14:paraId="05B2B869" w14:textId="77777777" w:rsidR="00903A66" w:rsidRDefault="002D6777">
      <w:pPr>
        <w:spacing w:before="60" w:after="100"/>
        <w:jc w:val="both"/>
      </w:pPr>
      <w:r>
        <w:t>A detector run publishes to the worklist only if the run passes its gates. This is deliberate: a half-populated worklist is worse than a stale one, because a sourcing associate cannot tell the difference between "no exception" and "not evaluated".</w:t>
      </w:r>
    </w:p>
    <w:tbl>
      <w:tblPr>
        <w:tblW w:w="9800" w:type="dxa"/>
        <w:tblInd w:w="-3" w:type="dxa"/>
        <w:tblBorders>
          <w:top w:val="single" w:sz="4" w:space="0" w:color="E2E8F0"/>
          <w:left w:val="single" w:sz="4" w:space="0" w:color="E2E8F0"/>
          <w:bottom w:val="single" w:sz="4" w:space="0" w:color="E2E8F0"/>
          <w:right w:val="single" w:sz="4" w:space="0" w:color="E2E8F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400"/>
        <w:gridCol w:w="3400"/>
      </w:tblGrid>
      <w:tr w:rsidR="00903A66" w14:paraId="1EB0B2C7" w14:textId="77777777">
        <w:trPr>
          <w:tblHeader/>
        </w:trPr>
        <w:tc>
          <w:tcPr>
            <w:tcW w:w="3000" w:type="dxa"/>
            <w:shd w:val="clear" w:color="auto" w:fill="1E3A5F"/>
            <w:tcMar>
              <w:top w:w="80" w:type="dxa"/>
              <w:left w:w="120" w:type="dxa"/>
              <w:bottom w:w="80" w:type="dxa"/>
              <w:right w:w="120" w:type="dxa"/>
            </w:tcMar>
          </w:tcPr>
          <w:p w14:paraId="3459393C" w14:textId="77777777" w:rsidR="00903A66" w:rsidRDefault="002D6777">
            <w:pPr>
              <w:spacing w:before="20" w:after="20"/>
            </w:pPr>
            <w:r>
              <w:rPr>
                <w:b/>
                <w:bCs/>
                <w:color w:val="FFFFFF"/>
                <w:sz w:val="20"/>
                <w:szCs w:val="20"/>
              </w:rPr>
              <w:t>Gate</w:t>
            </w:r>
          </w:p>
        </w:tc>
        <w:tc>
          <w:tcPr>
            <w:tcW w:w="3400" w:type="dxa"/>
            <w:shd w:val="clear" w:color="auto" w:fill="1E3A5F"/>
            <w:tcMar>
              <w:top w:w="80" w:type="dxa"/>
              <w:left w:w="120" w:type="dxa"/>
              <w:bottom w:w="80" w:type="dxa"/>
              <w:right w:w="120" w:type="dxa"/>
            </w:tcMar>
          </w:tcPr>
          <w:p w14:paraId="5DF58943" w14:textId="77777777" w:rsidR="00903A66" w:rsidRDefault="002D6777">
            <w:pPr>
              <w:spacing w:before="20" w:after="20"/>
            </w:pPr>
            <w:r>
              <w:rPr>
                <w:b/>
                <w:bCs/>
                <w:color w:val="FFFFFF"/>
                <w:sz w:val="20"/>
                <w:szCs w:val="20"/>
              </w:rPr>
              <w:t>Check</w:t>
            </w:r>
          </w:p>
        </w:tc>
        <w:tc>
          <w:tcPr>
            <w:tcW w:w="3400" w:type="dxa"/>
            <w:shd w:val="clear" w:color="auto" w:fill="1E3A5F"/>
            <w:tcMar>
              <w:top w:w="80" w:type="dxa"/>
              <w:left w:w="120" w:type="dxa"/>
              <w:bottom w:w="80" w:type="dxa"/>
              <w:right w:w="120" w:type="dxa"/>
            </w:tcMar>
          </w:tcPr>
          <w:p w14:paraId="2F9FC0B5" w14:textId="77777777" w:rsidR="00903A66" w:rsidRDefault="002D6777">
            <w:pPr>
              <w:spacing w:before="20" w:after="20"/>
            </w:pPr>
            <w:r>
              <w:rPr>
                <w:b/>
                <w:bCs/>
                <w:color w:val="FFFFFF"/>
                <w:sz w:val="20"/>
                <w:szCs w:val="20"/>
              </w:rPr>
              <w:t>On Failure</w:t>
            </w:r>
          </w:p>
        </w:tc>
      </w:tr>
      <w:tr w:rsidR="00903A66" w14:paraId="2D212CF5" w14:textId="77777777">
        <w:tc>
          <w:tcPr>
            <w:tcW w:w="3000" w:type="dxa"/>
            <w:shd w:val="clear" w:color="auto" w:fill="FFFFFF"/>
            <w:tcMar>
              <w:top w:w="80" w:type="dxa"/>
              <w:left w:w="120" w:type="dxa"/>
              <w:bottom w:w="80" w:type="dxa"/>
              <w:right w:w="120" w:type="dxa"/>
            </w:tcMar>
          </w:tcPr>
          <w:p w14:paraId="7BC739A8" w14:textId="77777777" w:rsidR="00903A66" w:rsidRDefault="002D6777">
            <w:pPr>
              <w:spacing w:before="20" w:after="20"/>
            </w:pPr>
            <w:r>
              <w:rPr>
                <w:sz w:val="20"/>
                <w:szCs w:val="20"/>
              </w:rPr>
              <w:t>Source freshness</w:t>
            </w:r>
          </w:p>
        </w:tc>
        <w:tc>
          <w:tcPr>
            <w:tcW w:w="3400" w:type="dxa"/>
            <w:shd w:val="clear" w:color="auto" w:fill="FFFFFF"/>
            <w:tcMar>
              <w:top w:w="80" w:type="dxa"/>
              <w:left w:w="120" w:type="dxa"/>
              <w:bottom w:w="80" w:type="dxa"/>
              <w:right w:w="120" w:type="dxa"/>
            </w:tcMar>
          </w:tcPr>
          <w:p w14:paraId="24FBD92B" w14:textId="77777777" w:rsidR="00903A66" w:rsidRDefault="002D6777">
            <w:pPr>
              <w:spacing w:before="20" w:after="20"/>
            </w:pPr>
            <w:r>
              <w:rPr>
                <w:sz w:val="20"/>
                <w:szCs w:val="20"/>
              </w:rPr>
              <w:t>stale_data_age for each Bronze input is within its configured tolerance</w:t>
            </w:r>
          </w:p>
        </w:tc>
        <w:tc>
          <w:tcPr>
            <w:tcW w:w="3400" w:type="dxa"/>
            <w:shd w:val="clear" w:color="auto" w:fill="FFFFFF"/>
            <w:tcMar>
              <w:top w:w="80" w:type="dxa"/>
              <w:left w:w="120" w:type="dxa"/>
              <w:bottom w:w="80" w:type="dxa"/>
              <w:right w:w="120" w:type="dxa"/>
            </w:tcMar>
          </w:tcPr>
          <w:p w14:paraId="6CC71944" w14:textId="77777777" w:rsidR="00903A66" w:rsidRDefault="002D6777">
            <w:pPr>
              <w:spacing w:before="20" w:after="20"/>
            </w:pPr>
            <w:r>
              <w:rPr>
                <w:sz w:val="20"/>
                <w:szCs w:val="20"/>
              </w:rPr>
              <w:t>Abort run; keep prior worklist; raise a freshness alert with the offending table named</w:t>
            </w:r>
          </w:p>
        </w:tc>
      </w:tr>
      <w:tr w:rsidR="00903A66" w14:paraId="3404F360" w14:textId="77777777">
        <w:tc>
          <w:tcPr>
            <w:tcW w:w="3000" w:type="dxa"/>
            <w:shd w:val="clear" w:color="auto" w:fill="F8FAFC"/>
            <w:tcMar>
              <w:top w:w="80" w:type="dxa"/>
              <w:left w:w="120" w:type="dxa"/>
              <w:bottom w:w="80" w:type="dxa"/>
              <w:right w:w="120" w:type="dxa"/>
            </w:tcMar>
          </w:tcPr>
          <w:p w14:paraId="6CC6722B" w14:textId="77777777" w:rsidR="00903A66" w:rsidRDefault="002D6777">
            <w:pPr>
              <w:spacing w:before="20" w:after="20"/>
            </w:pPr>
            <w:r>
              <w:rPr>
                <w:sz w:val="20"/>
                <w:szCs w:val="20"/>
              </w:rPr>
              <w:t>Key completeness</w:t>
            </w:r>
          </w:p>
        </w:tc>
        <w:tc>
          <w:tcPr>
            <w:tcW w:w="3400" w:type="dxa"/>
            <w:shd w:val="clear" w:color="auto" w:fill="F8FAFC"/>
            <w:tcMar>
              <w:top w:w="80" w:type="dxa"/>
              <w:left w:w="120" w:type="dxa"/>
              <w:bottom w:w="80" w:type="dxa"/>
              <w:right w:w="120" w:type="dxa"/>
            </w:tcMar>
          </w:tcPr>
          <w:p w14:paraId="1416BA2F" w14:textId="77777777" w:rsidR="00903A66" w:rsidRDefault="002D6777">
            <w:pPr>
              <w:spacing w:before="20" w:after="20"/>
            </w:pPr>
            <w:r>
              <w:rPr>
                <w:sz w:val="20"/>
                <w:szCs w:val="20"/>
              </w:rPr>
              <w:t>Null rate on invoice_id, po_number, contract_id is within tolerance</w:t>
            </w:r>
          </w:p>
        </w:tc>
        <w:tc>
          <w:tcPr>
            <w:tcW w:w="3400" w:type="dxa"/>
            <w:shd w:val="clear" w:color="auto" w:fill="F8FAFC"/>
            <w:tcMar>
              <w:top w:w="80" w:type="dxa"/>
              <w:left w:w="120" w:type="dxa"/>
              <w:bottom w:w="80" w:type="dxa"/>
              <w:right w:w="120" w:type="dxa"/>
            </w:tcMar>
          </w:tcPr>
          <w:p w14:paraId="46F1598B" w14:textId="77777777" w:rsidR="00903A66" w:rsidRDefault="002D6777">
            <w:pPr>
              <w:spacing w:before="20" w:after="20"/>
            </w:pPr>
            <w:r>
              <w:rPr>
                <w:sz w:val="20"/>
                <w:szCs w:val="20"/>
              </w:rPr>
              <w:t>Abort run; emit DataQualityIssue rows for the affected batch</w:t>
            </w:r>
          </w:p>
        </w:tc>
      </w:tr>
      <w:tr w:rsidR="00903A66" w14:paraId="3EB07050" w14:textId="77777777">
        <w:tc>
          <w:tcPr>
            <w:tcW w:w="3000" w:type="dxa"/>
            <w:shd w:val="clear" w:color="auto" w:fill="FFFFFF"/>
            <w:tcMar>
              <w:top w:w="80" w:type="dxa"/>
              <w:left w:w="120" w:type="dxa"/>
              <w:bottom w:w="80" w:type="dxa"/>
              <w:right w:w="120" w:type="dxa"/>
            </w:tcMar>
          </w:tcPr>
          <w:p w14:paraId="3CF98776" w14:textId="77777777" w:rsidR="00903A66" w:rsidRDefault="002D6777">
            <w:pPr>
              <w:spacing w:before="20" w:after="20"/>
            </w:pPr>
            <w:r>
              <w:rPr>
                <w:sz w:val="20"/>
                <w:szCs w:val="20"/>
              </w:rPr>
              <w:t>Match coverage</w:t>
            </w:r>
          </w:p>
        </w:tc>
        <w:tc>
          <w:tcPr>
            <w:tcW w:w="3400" w:type="dxa"/>
            <w:shd w:val="clear" w:color="auto" w:fill="FFFFFF"/>
            <w:tcMar>
              <w:top w:w="80" w:type="dxa"/>
              <w:left w:w="120" w:type="dxa"/>
              <w:bottom w:w="80" w:type="dxa"/>
              <w:right w:w="120" w:type="dxa"/>
            </w:tcMar>
          </w:tcPr>
          <w:p w14:paraId="4BCE8EB0" w14:textId="77777777" w:rsidR="00903A66" w:rsidRDefault="002D6777">
            <w:pPr>
              <w:spacing w:before="20" w:after="20"/>
            </w:pPr>
            <w:r>
              <w:rPr>
                <w:sz w:val="20"/>
                <w:szCs w:val="20"/>
              </w:rPr>
              <w:t>Share of PO-backed lines that resolve to a PO line is at or above the floor</w:t>
            </w:r>
          </w:p>
        </w:tc>
        <w:tc>
          <w:tcPr>
            <w:tcW w:w="3400" w:type="dxa"/>
            <w:shd w:val="clear" w:color="auto" w:fill="FFFFFF"/>
            <w:tcMar>
              <w:top w:w="80" w:type="dxa"/>
              <w:left w:w="120" w:type="dxa"/>
              <w:bottom w:w="80" w:type="dxa"/>
              <w:right w:w="120" w:type="dxa"/>
            </w:tcMar>
          </w:tcPr>
          <w:p w14:paraId="4E44C117" w14:textId="77777777" w:rsidR="00903A66" w:rsidRDefault="002D6777">
            <w:pPr>
              <w:spacing w:before="20" w:after="20"/>
            </w:pPr>
            <w:r>
              <w:rPr>
                <w:sz w:val="20"/>
                <w:szCs w:val="20"/>
              </w:rPr>
              <w:t>Publish with a degraded flag; worklist shows a coverage banner rather than presenting itself as complete</w:t>
            </w:r>
          </w:p>
        </w:tc>
      </w:tr>
      <w:tr w:rsidR="00903A66" w14:paraId="2D9D3A93" w14:textId="77777777">
        <w:tc>
          <w:tcPr>
            <w:tcW w:w="3000" w:type="dxa"/>
            <w:shd w:val="clear" w:color="auto" w:fill="F8FAFC"/>
            <w:tcMar>
              <w:top w:w="80" w:type="dxa"/>
              <w:left w:w="120" w:type="dxa"/>
              <w:bottom w:w="80" w:type="dxa"/>
              <w:right w:w="120" w:type="dxa"/>
            </w:tcMar>
          </w:tcPr>
          <w:p w14:paraId="11D1888E" w14:textId="77777777" w:rsidR="00903A66" w:rsidRDefault="002D6777">
            <w:pPr>
              <w:spacing w:before="20" w:after="20"/>
            </w:pPr>
            <w:r>
              <w:rPr>
                <w:sz w:val="20"/>
                <w:szCs w:val="20"/>
              </w:rPr>
              <w:t>Rule registry integrity</w:t>
            </w:r>
          </w:p>
        </w:tc>
        <w:tc>
          <w:tcPr>
            <w:tcW w:w="3400" w:type="dxa"/>
            <w:shd w:val="clear" w:color="auto" w:fill="F8FAFC"/>
            <w:tcMar>
              <w:top w:w="80" w:type="dxa"/>
              <w:left w:w="120" w:type="dxa"/>
              <w:bottom w:w="80" w:type="dxa"/>
              <w:right w:w="120" w:type="dxa"/>
            </w:tcMar>
          </w:tcPr>
          <w:p w14:paraId="2E705ABF" w14:textId="77777777" w:rsidR="00903A66" w:rsidRDefault="002D6777">
            <w:pPr>
              <w:spacing w:before="20" w:after="20"/>
            </w:pPr>
            <w:r>
              <w:rPr>
                <w:sz w:val="20"/>
                <w:szCs w:val="20"/>
              </w:rPr>
              <w:t>Exactly one active rule row per rule_id for the run date</w:t>
            </w:r>
          </w:p>
        </w:tc>
        <w:tc>
          <w:tcPr>
            <w:tcW w:w="3400" w:type="dxa"/>
            <w:shd w:val="clear" w:color="auto" w:fill="F8FAFC"/>
            <w:tcMar>
              <w:top w:w="80" w:type="dxa"/>
              <w:left w:w="120" w:type="dxa"/>
              <w:bottom w:w="80" w:type="dxa"/>
              <w:right w:w="120" w:type="dxa"/>
            </w:tcMar>
          </w:tcPr>
          <w:p w14:paraId="27561CD7" w14:textId="77777777" w:rsidR="00903A66" w:rsidRDefault="002D6777">
            <w:pPr>
              <w:spacing w:before="20" w:after="20"/>
            </w:pPr>
            <w:r>
              <w:rPr>
                <w:sz w:val="20"/>
                <w:szCs w:val="20"/>
              </w:rPr>
              <w:t>Abort run; ambiguous or missing configuration must never be resolved by picking one silently</w:t>
            </w:r>
          </w:p>
        </w:tc>
      </w:tr>
      <w:tr w:rsidR="00903A66" w14:paraId="5E9A63A9" w14:textId="77777777">
        <w:tc>
          <w:tcPr>
            <w:tcW w:w="3000" w:type="dxa"/>
            <w:shd w:val="clear" w:color="auto" w:fill="FFFFFF"/>
            <w:tcMar>
              <w:top w:w="80" w:type="dxa"/>
              <w:left w:w="120" w:type="dxa"/>
              <w:bottom w:w="80" w:type="dxa"/>
              <w:right w:w="120" w:type="dxa"/>
            </w:tcMar>
          </w:tcPr>
          <w:p w14:paraId="03DCE469" w14:textId="77777777" w:rsidR="00903A66" w:rsidRDefault="002D6777">
            <w:pPr>
              <w:spacing w:before="20" w:after="20"/>
            </w:pPr>
            <w:r>
              <w:rPr>
                <w:sz w:val="20"/>
                <w:szCs w:val="20"/>
              </w:rPr>
              <w:t>Reconciliation</w:t>
            </w:r>
          </w:p>
        </w:tc>
        <w:tc>
          <w:tcPr>
            <w:tcW w:w="3400" w:type="dxa"/>
            <w:shd w:val="clear" w:color="auto" w:fill="FFFFFF"/>
            <w:tcMar>
              <w:top w:w="80" w:type="dxa"/>
              <w:left w:w="120" w:type="dxa"/>
              <w:bottom w:w="80" w:type="dxa"/>
              <w:right w:w="120" w:type="dxa"/>
            </w:tcMar>
          </w:tcPr>
          <w:p w14:paraId="4C333CCD" w14:textId="77777777" w:rsidR="00903A66" w:rsidRDefault="002D6777">
            <w:pPr>
              <w:spacing w:before="20" w:after="20"/>
            </w:pPr>
            <w:r>
              <w:rPr>
                <w:sz w:val="20"/>
                <w:szCs w:val="20"/>
              </w:rPr>
              <w:t>Exception count and value are within the expected band versus the trailing baseline</w:t>
            </w:r>
          </w:p>
        </w:tc>
        <w:tc>
          <w:tcPr>
            <w:tcW w:w="3400" w:type="dxa"/>
            <w:shd w:val="clear" w:color="auto" w:fill="FFFFFF"/>
            <w:tcMar>
              <w:top w:w="80" w:type="dxa"/>
              <w:left w:w="120" w:type="dxa"/>
              <w:bottom w:w="80" w:type="dxa"/>
              <w:right w:w="120" w:type="dxa"/>
            </w:tcMar>
          </w:tcPr>
          <w:p w14:paraId="64B06833" w14:textId="77777777" w:rsidR="00903A66" w:rsidRDefault="002D6777">
            <w:pPr>
              <w:spacing w:before="20" w:after="20"/>
            </w:pPr>
            <w:r>
              <w:rPr>
                <w:sz w:val="20"/>
                <w:szCs w:val="20"/>
              </w:rPr>
              <w:t>Publish with a review flag and notify the owning data engineer; a 10x swing is a bug until proven otherwise</w:t>
            </w:r>
          </w:p>
        </w:tc>
      </w:tr>
    </w:tbl>
    <w:p w14:paraId="63EE4341" w14:textId="77777777" w:rsidR="00903A66" w:rsidRDefault="00903A66">
      <w:pPr>
        <w:spacing w:before="100"/>
      </w:pPr>
    </w:p>
    <w:p w14:paraId="4696EDED" w14:textId="77777777" w:rsidR="00903A66" w:rsidRDefault="002D6777">
      <w:pPr>
        <w:pStyle w:val="heading10"/>
        <w:pBdr>
          <w:bottom w:val="single" w:sz="6" w:space="6" w:color="1E3A5F"/>
        </w:pBdr>
      </w:pPr>
      <w:bookmarkStart w:id="16" w:name="_Toc238654176"/>
      <w:r>
        <w:t>4. Detection Engine — Deterministic Leakage Rules</w:t>
      </w:r>
      <w:bookmarkEnd w:id="16"/>
    </w:p>
    <w:p w14:paraId="27328AB8" w14:textId="77777777" w:rsidR="00903A66" w:rsidRDefault="002D6777">
      <w:pPr>
        <w:spacing w:before="60" w:after="100"/>
        <w:jc w:val="both"/>
      </w:pPr>
      <w:r>
        <w:t>Six detectors cover Epics 1 through 4. All six are Spark SQL running in a Databricks Workflow. None of them calls a model. Each reads its parameters from a rule registry row rather than from a literal in the query, which is what makes threshold changes a configuration action instead of a release.</w:t>
      </w:r>
    </w:p>
    <w:p w14:paraId="590084B7" w14:textId="77777777" w:rsidR="00903A66" w:rsidRDefault="00903A66">
      <w:pPr>
        <w:spacing w:before="100"/>
      </w:pPr>
    </w:p>
    <w:p w14:paraId="03F05273" w14:textId="77777777" w:rsidR="00903A66" w:rsidRDefault="002D6777">
      <w:pPr>
        <w:pStyle w:val="heading20"/>
      </w:pPr>
      <w:bookmarkStart w:id="17" w:name="_Toc238654177"/>
      <w:r>
        <w:t>4.1 The Rule Registry</w:t>
      </w:r>
      <w:bookmarkEnd w:id="17"/>
    </w:p>
    <w:p w14:paraId="3597C3D2" w14:textId="77777777" w:rsidR="00903A66" w:rsidRDefault="002D6777">
      <w:pPr>
        <w:spacing w:before="60" w:after="100"/>
        <w:jc w:val="both"/>
      </w:pPr>
      <w:r>
        <w:t>The rule registry is an effective-dated Delta table. A change is a new row, never an update in place, so a decision made last quarter can still be reproduced against the parameters that were live at the time. Every exception carries the rule_id and rule_version that produced it.</w:t>
      </w:r>
    </w:p>
    <w:p w14:paraId="1A40120E"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gold.rule_registry</w:t>
      </w:r>
    </w:p>
    <w:p w14:paraId="2701507F"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rule_id            STRING   -- 'D1_RATE_OVERCHARGE'</w:t>
      </w:r>
    </w:p>
    <w:p w14:paraId="7879CE75"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rule_version       INT</w:t>
      </w:r>
    </w:p>
    <w:p w14:paraId="73F252CA"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rule_name          STRING</w:t>
      </w:r>
    </w:p>
    <w:p w14:paraId="325F0BFD"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description        STRING   -- business-readable; rendered in the UI verbatim</w:t>
      </w:r>
    </w:p>
    <w:p w14:paraId="035BC573"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params             MAP&lt;STRING, STRING&gt;</w:t>
      </w:r>
    </w:p>
    <w:p w14:paraId="72B28CC3"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scope_category     STRING   -- NULL = all categories; else category-specific override</w:t>
      </w:r>
    </w:p>
    <w:p w14:paraId="46CF19B0"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effective_from     DATE</w:t>
      </w:r>
    </w:p>
    <w:p w14:paraId="121950BA"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effective_to       DATE     -- NULL = currently active</w:t>
      </w:r>
    </w:p>
    <w:p w14:paraId="703AB69A"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approved_by        STRING</w:t>
      </w:r>
    </w:p>
    <w:p w14:paraId="177C1348"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approved_at        TIMESTAMP</w:t>
      </w:r>
    </w:p>
    <w:p w14:paraId="0DFC62D6"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change_ticket      STRING</w:t>
      </w:r>
    </w:p>
    <w:p w14:paraId="26686FA1"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lastRenderedPageBreak/>
        <w:t xml:space="preserve"> </w:t>
      </w:r>
    </w:p>
    <w:p w14:paraId="0F8F3CB2"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Example active row for D1</w:t>
      </w:r>
    </w:p>
    <w:p w14:paraId="05183DE7"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rule_id        = 'D1_RATE_OVERCHARGE'</w:t>
      </w:r>
    </w:p>
    <w:p w14:paraId="0E0B741A"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rule_version   = 4</w:t>
      </w:r>
    </w:p>
    <w:p w14:paraId="6871D139"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params         = { 'tolerance_pct'    : '0.02',</w:t>
      </w:r>
    </w:p>
    <w:p w14:paraId="7174785B"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'min_value_usd'    : '250',</w:t>
      </w:r>
    </w:p>
    <w:p w14:paraId="1C3A368B"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'min_match_conf'   : '0.80' }</w:t>
      </w:r>
    </w:p>
    <w:p w14:paraId="004B332A"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scope_category = 'GNFR-FACILITIES'</w:t>
      </w:r>
    </w:p>
    <w:p w14:paraId="5FF67C5E"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effective_from = '2026-09-01'</w:t>
      </w:r>
    </w:p>
    <w:p w14:paraId="0E0DFF24" w14:textId="77777777" w:rsidR="00903A66" w:rsidRDefault="002D6777">
      <w:pPr>
        <w:pBdr>
          <w:left w:val="single" w:sz="14" w:space="8" w:color="6D28D9"/>
        </w:pBdr>
        <w:shd w:val="clear" w:color="auto" w:fill="F5F3FF"/>
        <w:spacing w:before="80" w:after="80"/>
        <w:ind w:left="288"/>
      </w:pPr>
      <w:r>
        <w:rPr>
          <w:b/>
          <w:bCs/>
          <w:color w:val="6D28D9"/>
          <w:sz w:val="20"/>
          <w:szCs w:val="20"/>
        </w:rPr>
        <w:t>🔒</w:t>
      </w:r>
      <w:r>
        <w:rPr>
          <w:b/>
          <w:bCs/>
          <w:color w:val="6D28D9"/>
          <w:sz w:val="20"/>
          <w:szCs w:val="20"/>
        </w:rPr>
        <w:t xml:space="preserve"> Configuration without deployment: </w:t>
      </w:r>
      <w:r>
        <w:rPr>
          <w:color w:val="475569"/>
          <w:sz w:val="20"/>
          <w:szCs w:val="20"/>
        </w:rPr>
        <w:t>the requirements call for COE and business users to adjust thresholds and workflow content without opening the backend or waiting for a release window. That is satisfied by this table plus an admin surface that writes approved rows to it. The detectors read the active row at run start; the BFF caches registry rows in Redis with a short TTL and a pub/sub invalidation, so a threshold change is live on the next detector run and the next worklist refresh — with no pod restart and no code change.</w:t>
      </w:r>
    </w:p>
    <w:p w14:paraId="4A01B389" w14:textId="77777777" w:rsidR="00903A66" w:rsidRDefault="00903A66">
      <w:pPr>
        <w:spacing w:before="100"/>
      </w:pPr>
    </w:p>
    <w:p w14:paraId="3E517619" w14:textId="77777777" w:rsidR="00903A66" w:rsidRDefault="002D6777">
      <w:pPr>
        <w:pStyle w:val="heading20"/>
      </w:pPr>
      <w:bookmarkStart w:id="18" w:name="_Toc238654178"/>
      <w:r>
        <w:t>4.2 Detector D1 — Rate Overcharge (Epic 1)</w:t>
      </w:r>
      <w:bookmarkEnd w:id="18"/>
    </w:p>
    <w:p w14:paraId="562C6310" w14:textId="77777777" w:rsidR="00903A66" w:rsidRDefault="002D6777">
      <w:pPr>
        <w:spacing w:before="60" w:after="100"/>
        <w:jc w:val="both"/>
      </w:pPr>
      <w:r>
        <w:t>Flags invoice lines where the charged unit rate exceeds the contracted rate in force on the invoice date, beyond tolerance, and above a minimum recoverable value. The dollar value of the discrepancy is computed on the same row so the worklist can be prioritised by recoverable amount, which is what the associate actually needs in order to decide what to chase first.</w:t>
      </w:r>
    </w:p>
    <w:p w14:paraId="7FE14FAD"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INSERT INTO gold.invoice_exception_candidate</w:t>
      </w:r>
    </w:p>
    <w:p w14:paraId="01BA8B26"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SELECT</w:t>
      </w:r>
    </w:p>
    <w:p w14:paraId="6C78E879"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ms.invoice_id, ms.invoice_line_id, ms.supplier_id, ms.contract_id,</w:t>
      </w:r>
    </w:p>
    <w:p w14:paraId="757B6896"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'RATE_OVERCHARGE'                                      AS exception_type,</w:t>
      </w:r>
    </w:p>
    <w:p w14:paraId="1A68325D"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il.unit_price                                          AS invoiced_unit_price,</w:t>
      </w:r>
    </w:p>
    <w:p w14:paraId="2A60D49B"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cr.contracted_unit_price,</w:t>
      </w:r>
    </w:p>
    <w:p w14:paraId="5FC90856"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il.unit_price - cr.contracted_unit_price               AS unit_variance,</w:t>
      </w:r>
    </w:p>
    <w:p w14:paraId="3E51B6C4"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(il.unit_price - cr.contracted_unit_price) * il.quantity AS exception_value_usd,</w:t>
      </w:r>
    </w:p>
    <w:p w14:paraId="5FDD49C7"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ms.match_confidence,</w:t>
      </w:r>
    </w:p>
    <w:p w14:paraId="4764498F"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r.rule_id, r.rule_version, current_date() AS detected_on</w:t>
      </w:r>
    </w:p>
    <w:p w14:paraId="6D66CCDC"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FROM gold.invoice_match_spine   ms</w:t>
      </w:r>
    </w:p>
    <w:p w14:paraId="1BCE12EE"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JOIN silver.coupa_invoice_line  il ON il.invoice_line_id = ms.invoice_line_id</w:t>
      </w:r>
    </w:p>
    <w:p w14:paraId="4BB8E371"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JOIN gold.contract_rate         cr ON cr.contract_id = ms.contract_id</w:t>
      </w:r>
    </w:p>
    <w:p w14:paraId="0EFA3B9F"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AND cr.item_key    = il.item_key</w:t>
      </w:r>
    </w:p>
    <w:p w14:paraId="30CE06DF"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AND ms.invoice_date BETWEEN cr.effective_from</w:t>
      </w:r>
    </w:p>
    <w:p w14:paraId="6AEA771F"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AND cr.effective_to</w:t>
      </w:r>
    </w:p>
    <w:p w14:paraId="3FE8BF7F"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JOIN gold.active_rule           r  ON r.rule_id = 'D1_RATE_OVERCHARGE'</w:t>
      </w:r>
    </w:p>
    <w:p w14:paraId="5F073FE1"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WHERE ms.match_confidence &gt;= double(r.params['min_match_conf'])</w:t>
      </w:r>
    </w:p>
    <w:p w14:paraId="342A854A"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AND il.unit_price &gt; cr.contracted_unit_price</w:t>
      </w:r>
    </w:p>
    <w:p w14:paraId="5E482699"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 (1 + double(r.params['tolerance_pct']))</w:t>
      </w:r>
    </w:p>
    <w:p w14:paraId="10FD96B3"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AND (il.unit_price - cr.contracted_unit_price) * il.quantity</w:t>
      </w:r>
    </w:p>
    <w:p w14:paraId="6B8AFFB5"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&gt;= double(r.params['min_value_usd']);</w:t>
      </w:r>
    </w:p>
    <w:p w14:paraId="4E80A2D0" w14:textId="77777777" w:rsidR="00903A66" w:rsidRDefault="00903A66">
      <w:pPr>
        <w:spacing w:before="100"/>
      </w:pPr>
    </w:p>
    <w:p w14:paraId="37F2DA4F" w14:textId="77777777" w:rsidR="00903A66" w:rsidRDefault="002D6777">
      <w:pPr>
        <w:pStyle w:val="heading20"/>
      </w:pPr>
      <w:bookmarkStart w:id="19" w:name="_Toc238654179"/>
      <w:r>
        <w:t>4.3 Detector D2 — Quantity Over-Billing (Epic 1)</w:t>
      </w:r>
      <w:bookmarkEnd w:id="19"/>
    </w:p>
    <w:p w14:paraId="7AADCCE1" w14:textId="77777777" w:rsidR="00903A66" w:rsidRDefault="002D6777">
      <w:pPr>
        <w:spacing w:before="60" w:after="100"/>
        <w:jc w:val="both"/>
      </w:pPr>
      <w:r>
        <w:t>Quantity over-billing is a separate exception type from rate overcharge, because the conversation with the vendor is different and the associate wants them prioritised separately. The check is cumulative across every invoice raised against the PO line, not per invoice — a supplier who over-bills across three partial invoices would otherwise never trip a per-invoice test.</w:t>
      </w:r>
    </w:p>
    <w:p w14:paraId="7899DF2D"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WITH billed AS (</w:t>
      </w:r>
    </w:p>
    <w:p w14:paraId="4213C2E6"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lastRenderedPageBreak/>
        <w:t xml:space="preserve">  SELECT ms.order_line_id,</w:t>
      </w:r>
    </w:p>
    <w:p w14:paraId="0B28CDA5"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SUM(il.quantity)      AS qty_invoiced_to_date,</w:t>
      </w:r>
    </w:p>
    <w:p w14:paraId="3765EF7C"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SUM(il.line_amount)   AS amount_invoiced_to_date,</w:t>
      </w:r>
    </w:p>
    <w:p w14:paraId="5CA138E5"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COLLECT_SET(ms.invoice_id) AS contributing_invoices</w:t>
      </w:r>
    </w:p>
    <w:p w14:paraId="301082A8"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FROM gold.invoice_match_spine  ms</w:t>
      </w:r>
    </w:p>
    <w:p w14:paraId="04713C3B"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JOIN silver.coupa_invoice_line il ON il.invoice_line_id = ms.invoice_line_id</w:t>
      </w:r>
    </w:p>
    <w:p w14:paraId="072044B5"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WHERE il.invoice_status IN ('approved','pending_payment','paid')</w:t>
      </w:r>
    </w:p>
    <w:p w14:paraId="7BF879BD"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GROUP BY ms.order_line_id</w:t>
      </w:r>
    </w:p>
    <w:p w14:paraId="06634B63"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w:t>
      </w:r>
    </w:p>
    <w:p w14:paraId="2A4FD508"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SELECT</w:t>
      </w:r>
    </w:p>
    <w:p w14:paraId="53AC52FF"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pl.order_line_id, pl.po_id, pl.supplier_id, pl.contract_id,</w:t>
      </w:r>
    </w:p>
    <w:p w14:paraId="14F8D83B"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'QUANTITY_OVERBILL'                                    AS exception_type,</w:t>
      </w:r>
    </w:p>
    <w:p w14:paraId="298C0FE0"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b.qty_invoiced_to_date, pl.quantity_ordered,</w:t>
      </w:r>
    </w:p>
    <w:p w14:paraId="7D49BFF1"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b.qty_invoiced_to_date - pl.quantity_ordered           AS qty_variance,</w:t>
      </w:r>
    </w:p>
    <w:p w14:paraId="115569E7"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(b.qty_invoiced_to_date - pl.quantity_ordered)</w:t>
      </w:r>
    </w:p>
    <w:p w14:paraId="14CC8562"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 pl.unit_price_authorised                         AS exception_value_usd,</w:t>
      </w:r>
    </w:p>
    <w:p w14:paraId="0525B881"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b.contributing_invoices,</w:t>
      </w:r>
    </w:p>
    <w:p w14:paraId="1323CD4F"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r.rule_id, r.rule_version</w:t>
      </w:r>
    </w:p>
    <w:p w14:paraId="5F881C20"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FROM billed b</w:t>
      </w:r>
    </w:p>
    <w:p w14:paraId="03ABDBF5"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JOIN silver.coupa_po_line pl ON pl.order_line_id = b.order_line_id</w:t>
      </w:r>
    </w:p>
    <w:p w14:paraId="732201CB"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JOIN gold.active_rule     r  ON r.rule_id = 'D2_QUANTITY_OVERBILL'</w:t>
      </w:r>
    </w:p>
    <w:p w14:paraId="7AABC6FF"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WHERE b.qty_invoiced_to_date &gt;</w:t>
      </w:r>
    </w:p>
    <w:p w14:paraId="2AFE2763"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pl.quantity_ordered * (1 + double(r.params['qty_tolerance_pct']));</w:t>
      </w:r>
    </w:p>
    <w:p w14:paraId="7339D974" w14:textId="77777777" w:rsidR="00903A66" w:rsidRDefault="00903A66">
      <w:pPr>
        <w:spacing w:before="100"/>
      </w:pPr>
    </w:p>
    <w:p w14:paraId="0D5824D7" w14:textId="77777777" w:rsidR="00903A66" w:rsidRDefault="002D6777">
      <w:pPr>
        <w:pStyle w:val="heading20"/>
      </w:pPr>
      <w:bookmarkStart w:id="20" w:name="_Toc238654180"/>
      <w:r>
        <w:t>4.4 Detector D3 — Unauthorised Freight, Fuel and Accessorial Charges (Epic 1)</w:t>
      </w:r>
      <w:bookmarkEnd w:id="20"/>
    </w:p>
    <w:p w14:paraId="0989FC96" w14:textId="77777777" w:rsidR="00903A66" w:rsidRDefault="002D6777">
      <w:pPr>
        <w:spacing w:before="60" w:after="100"/>
        <w:jc w:val="both"/>
      </w:pPr>
      <w:r>
        <w:t>Hidden charges are the leakage category most likely to go unnoticed, because they arrive as small line-level additions rather than as a visible rate change. D3 reads invoice charges, classifies them against an accessorial taxonomy, and flags any charge type that neither the PO nor the contract authorises.</w:t>
      </w:r>
    </w:p>
    <w:p w14:paraId="0DABCDFA"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SELECT</w:t>
      </w:r>
    </w:p>
    <w:p w14:paraId="1309AE3D"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ic.invoice_id, ic.charge_id, i.supplier_id, ms.contract_id,</w:t>
      </w:r>
    </w:p>
    <w:p w14:paraId="756E1966"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'UNAUTHORISED_CHARGE'                     AS exception_type,</w:t>
      </w:r>
    </w:p>
    <w:p w14:paraId="1BD14396"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ic.charge_type, ic.charge_description,</w:t>
      </w:r>
    </w:p>
    <w:p w14:paraId="461A89C3"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ic.charge_amount                          AS exception_value_usd,</w:t>
      </w:r>
    </w:p>
    <w:p w14:paraId="0323E77E"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tax.accessorial_class,</w:t>
      </w:r>
    </w:p>
    <w:p w14:paraId="13748499"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r.rule_id, r.rule_version</w:t>
      </w:r>
    </w:p>
    <w:p w14:paraId="780FA16C"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FROM silver.coupa_invoice_charge  ic</w:t>
      </w:r>
    </w:p>
    <w:p w14:paraId="0AB093CA"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JOIN gold.invoice_header          i   ON i.invoice_id = ic.invoice_id</w:t>
      </w:r>
    </w:p>
    <w:p w14:paraId="3322610F"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JOIN gold.invoice_match_spine     ms  ON ms.invoice_id = ic.invoice_id</w:t>
      </w:r>
    </w:p>
    <w:p w14:paraId="48F24A86"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JOIN gold.charge_taxonomy         tax ON tax.charge_type = ic.charge_type</w:t>
      </w:r>
    </w:p>
    <w:p w14:paraId="1221DADD"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LEFT JOIN gold.contract_allowed_charge ac</w:t>
      </w:r>
    </w:p>
    <w:p w14:paraId="37D5FE24"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ON ac.contract_id = ms.contract_id</w:t>
      </w:r>
    </w:p>
    <w:p w14:paraId="27838B37"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AND ac.charge_type  = ic.charge_type</w:t>
      </w:r>
    </w:p>
    <w:p w14:paraId="7C80722D"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AND ms.invoice_date BETWEEN ac.effective_from AND ac.effective_to</w:t>
      </w:r>
    </w:p>
    <w:p w14:paraId="66A92733"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LEFT JOIN gold.po_allowed_charge  ap</w:t>
      </w:r>
    </w:p>
    <w:p w14:paraId="0251BD4D"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ON ap.po_id       = ms.po_id</w:t>
      </w:r>
    </w:p>
    <w:p w14:paraId="14D7EA6C"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AND ap.charge_type = ic.charge_type</w:t>
      </w:r>
    </w:p>
    <w:p w14:paraId="3A48F499"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JOIN gold.active_rule             r   ON r.rule_id = 'D3_UNAUTHORISED_CHARGE'</w:t>
      </w:r>
    </w:p>
    <w:p w14:paraId="1BDC6761"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WHERE tax.is_accessorial</w:t>
      </w:r>
    </w:p>
    <w:p w14:paraId="7176A6E3"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AND ac.contract_id IS NULL</w:t>
      </w:r>
    </w:p>
    <w:p w14:paraId="6FED4A93"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AND ap.po_id       IS NULL</w:t>
      </w:r>
    </w:p>
    <w:p w14:paraId="7D52C9D5"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AND ic.charge_amount &gt;= double(r.params['min_value_usd']);</w:t>
      </w:r>
    </w:p>
    <w:p w14:paraId="6C15E7E3" w14:textId="77777777" w:rsidR="00903A66" w:rsidRDefault="002D6777">
      <w:pPr>
        <w:spacing w:before="60" w:after="100"/>
        <w:jc w:val="both"/>
      </w:pPr>
      <w:r>
        <w:rPr>
          <w:b/>
          <w:bCs/>
          <w:color w:val="0F766E"/>
        </w:rPr>
        <w:lastRenderedPageBreak/>
        <w:t xml:space="preserve">Taxonomy ownership: </w:t>
      </w:r>
      <w:r>
        <w:t>gold.charge_taxonomy maps raw Coupa charge_type strings to a stable accessorial class (freight, fuel surcharge, handling, detention, expedite). Suppliers describe the same charge many different ways, so this table is maintained by the COE through the same configuration surface as the rule registry and is expected to grow continuously in the first quarters after launch.</w:t>
      </w:r>
    </w:p>
    <w:p w14:paraId="1F6DE4E1" w14:textId="77777777" w:rsidR="00903A66" w:rsidRDefault="00903A66">
      <w:pPr>
        <w:spacing w:before="100"/>
      </w:pPr>
    </w:p>
    <w:p w14:paraId="55F2577D" w14:textId="77777777" w:rsidR="00903A66" w:rsidRDefault="002D6777">
      <w:pPr>
        <w:pStyle w:val="heading20"/>
      </w:pPr>
      <w:bookmarkStart w:id="21" w:name="_Toc238654181"/>
      <w:r>
        <w:t>4.5 Detector D4 — Contract Maximum Value Exposure and Forecast (Epic 2)</w:t>
      </w:r>
      <w:bookmarkEnd w:id="21"/>
    </w:p>
    <w:p w14:paraId="4D1348C0" w14:textId="77777777" w:rsidR="00903A66" w:rsidRDefault="002D6777">
      <w:pPr>
        <w:spacing w:before="60" w:after="100"/>
        <w:jc w:val="both"/>
      </w:pPr>
      <w:r>
        <w:t>D4 answers two related questions: how much of the contract's maximum value has been consumed, and — on current run rate — will the ceiling be breached before the period ends. The forecast is the part that gives the associate time to renegotiate, so it is computed on every run rather than only when a threshold is already crossed.</w:t>
      </w:r>
    </w:p>
    <w:p w14:paraId="77DACEA1"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WITH consumed AS (</w:t>
      </w:r>
    </w:p>
    <w:p w14:paraId="2035F15F"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SELECT c.contract_id,</w:t>
      </w:r>
    </w:p>
    <w:p w14:paraId="50799F27"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c.max_value_usd, c.start_date, c.end_date,</w:t>
      </w:r>
    </w:p>
    <w:p w14:paraId="64DB8C9C"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SUM(s.invoice_spend)                       AS invoiced_to_date,</w:t>
      </w:r>
    </w:p>
    <w:p w14:paraId="55AE16A9"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COUNT(DISTINCT s.invoice_id)               AS invoice_count,</w:t>
      </w:r>
    </w:p>
    <w:p w14:paraId="12A83102"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MAX(s.invoice_date)                        AS as_of_date</w:t>
      </w:r>
    </w:p>
    <w:p w14:paraId="596CC482"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FROM gold.contract_header c</w:t>
      </w:r>
    </w:p>
    <w:p w14:paraId="3CBBA491"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JOIN gold.contract_invoice_spend s ON s.contract_id = c.contract_id</w:t>
      </w:r>
    </w:p>
    <w:p w14:paraId="05A51364"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WHERE c.max_value_usd IS NOT NULL AND c.status = 'active'</w:t>
      </w:r>
    </w:p>
    <w:p w14:paraId="28E58619"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GROUP BY c.contract_id, c.max_value_usd, c.start_date, c.end_date</w:t>
      </w:r>
    </w:p>
    <w:p w14:paraId="08562B5A"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w:t>
      </w:r>
    </w:p>
    <w:p w14:paraId="6CC9CCFF"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projected AS (</w:t>
      </w:r>
    </w:p>
    <w:p w14:paraId="14CA4069"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SELECT *,</w:t>
      </w:r>
    </w:p>
    <w:p w14:paraId="2E15B3AB"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invoiced_to_date / max_value_usd                        AS consumption_ratio,</w:t>
      </w:r>
    </w:p>
    <w:p w14:paraId="119A7174"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DATEDIFF(as_of_date, start_date)                        AS elapsed_days,</w:t>
      </w:r>
    </w:p>
    <w:p w14:paraId="6CFF29CF"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DATEDIFF(end_date,   start_date)                        AS period_days,</w:t>
      </w:r>
    </w:p>
    <w:p w14:paraId="13F3CCA8"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invoiced_to_date</w:t>
      </w:r>
    </w:p>
    <w:p w14:paraId="0AFF1696"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 NULLIF(DATEDIFF(as_of_date, start_date), 0)         AS daily_run_rate,</w:t>
      </w:r>
    </w:p>
    <w:p w14:paraId="77122BE4"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(invoiced_to_date / NULLIF(DATEDIFF(as_of_date, start_date), 0))</w:t>
      </w:r>
    </w:p>
    <w:p w14:paraId="0F2ABAE6"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 DATEDIFF(end_date, start_date)                      AS projected_period_spend</w:t>
      </w:r>
    </w:p>
    <w:p w14:paraId="7550C0C6"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FROM consumed</w:t>
      </w:r>
    </w:p>
    <w:p w14:paraId="3600671D"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w:t>
      </w:r>
    </w:p>
    <w:p w14:paraId="48808EB0"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SELECT contract_id,</w:t>
      </w:r>
    </w:p>
    <w:p w14:paraId="06EED6E6"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CASE WHEN projected_period_spend &gt; max_value_usd</w:t>
      </w:r>
    </w:p>
    <w:p w14:paraId="13B6EAAF"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THEN 'MAX_VALUE_PROJECTED_BREACH'</w:t>
      </w:r>
    </w:p>
    <w:p w14:paraId="6B55E6BB"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ELSE 'MAX_VALUE_APPROACHING' END                     AS exception_type,</w:t>
      </w:r>
    </w:p>
    <w:p w14:paraId="598185C0"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max_value_usd, invoiced_to_date, consumption_ratio,</w:t>
      </w:r>
    </w:p>
    <w:p w14:paraId="58F4ED4A"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daily_run_rate, projected_period_spend,</w:t>
      </w:r>
    </w:p>
    <w:p w14:paraId="47402838"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GREATEST(projected_period_spend - max_value_usd, 0)       AS projected_overage_usd,</w:t>
      </w:r>
    </w:p>
    <w:p w14:paraId="0353BB3F"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DATE_ADD(start_date,</w:t>
      </w:r>
    </w:p>
    <w:p w14:paraId="3E431DA1"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CAST(max_value_usd / NULLIF(daily_run_rate,0) AS INT))  AS projected_breach_date,</w:t>
      </w:r>
    </w:p>
    <w:p w14:paraId="2FD476BE"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r.rule_id, r.rule_version</w:t>
      </w:r>
    </w:p>
    <w:p w14:paraId="04DC2BEC"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FROM projected p</w:t>
      </w:r>
    </w:p>
    <w:p w14:paraId="0D8DA87F"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JOIN gold.active_rule r ON r.rule_id = 'D4_MAX_VALUE_EXPOSURE'</w:t>
      </w:r>
    </w:p>
    <w:p w14:paraId="0E85C69D"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WHERE elapsed_days &gt;= int(r.params['min_elapsed_days'])   -- run-rate needs a base</w:t>
      </w:r>
    </w:p>
    <w:p w14:paraId="3D212A89"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AND ( consumption_ratio      &gt;= double(r.params['warn_consumption_ratio'])</w:t>
      </w:r>
    </w:p>
    <w:p w14:paraId="3C6997C5"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OR projected_period_spend &gt;  max_value_usd</w:t>
      </w:r>
    </w:p>
    <w:p w14:paraId="39F03DC7"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 (1 + double(r.params['forecast_headroom_pct'])) );</w:t>
      </w:r>
    </w:p>
    <w:p w14:paraId="507ED3A2" w14:textId="77777777" w:rsidR="00903A66" w:rsidRDefault="002D6777">
      <w:pPr>
        <w:spacing w:before="60" w:after="100"/>
        <w:jc w:val="both"/>
      </w:pPr>
      <w:r>
        <w:rPr>
          <w:b/>
          <w:bCs/>
          <w:color w:val="0F766E"/>
        </w:rPr>
        <w:t xml:space="preserve">Slow-building overage: </w:t>
      </w:r>
      <w:r>
        <w:t xml:space="preserve">the requirement calls out services contracts creeping toward the ceiling through gradual scope additions rather than one large charge. D4 catches this by construction — it tests cumulative consumption and run rate, not individual invoice size. A companion flag, creep_pattern, is set when no single invoice in the </w:t>
      </w:r>
      <w:r>
        <w:lastRenderedPageBreak/>
        <w:t>trailing window accounts for more than a configured share of the increase, so the worklist can label the exception as scope creep rather than a one-off spike.</w:t>
      </w:r>
    </w:p>
    <w:p w14:paraId="2C89CD9D" w14:textId="77777777" w:rsidR="00903A66" w:rsidRDefault="002D6777">
      <w:pPr>
        <w:spacing w:before="60" w:after="100"/>
        <w:jc w:val="both"/>
      </w:pPr>
      <w:r>
        <w:t>The min_elapsed_days parameter exists because a run-rate projection over the first two weeks of a twelve-month contract is noise. The requirement's example — spend pace over the first six months of a contract period — is expressed as configuration, not hardcoded, so the business can tune the point at which a projection becomes credible per category.</w:t>
      </w:r>
    </w:p>
    <w:p w14:paraId="3DA1B8C2" w14:textId="77777777" w:rsidR="00903A66" w:rsidRDefault="00903A66">
      <w:pPr>
        <w:spacing w:before="100"/>
      </w:pPr>
    </w:p>
    <w:p w14:paraId="0039B137" w14:textId="77777777" w:rsidR="00903A66" w:rsidRDefault="002D6777">
      <w:pPr>
        <w:pStyle w:val="heading20"/>
      </w:pPr>
      <w:bookmarkStart w:id="22" w:name="_Toc238654182"/>
      <w:r>
        <w:t>4.6 Detector D5 — Contract Expiration and Auto-Renewal (Epic 3)</w:t>
      </w:r>
      <w:bookmarkEnd w:id="22"/>
    </w:p>
    <w:p w14:paraId="40502A13" w14:textId="77777777" w:rsidR="00903A66" w:rsidRDefault="002D6777">
      <w:pPr>
        <w:spacing w:before="60" w:after="100"/>
        <w:jc w:val="both"/>
      </w:pPr>
      <w:r>
        <w:t>D5 has no OCR dependency: expiration and renewal fields already exist in the contracts_v1 Bronze payload. That makes it the lowest-risk detector to ship first and a useful way to validate the end-to-end pipeline before the harder matching work lands.</w:t>
      </w:r>
    </w:p>
    <w:p w14:paraId="5E6B035A"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SELECT</w:t>
      </w:r>
    </w:p>
    <w:p w14:paraId="4A6C83DD"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c.contract_id, c.supplier_id, c.category_code, c.contract_owner_id,</w:t>
      </w:r>
    </w:p>
    <w:p w14:paraId="400B8BE7"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c.end_date,</w:t>
      </w:r>
    </w:p>
    <w:p w14:paraId="1602F5DC"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DATEDIFF(c.end_date, current_date())                    AS days_to_expiry,</w:t>
      </w:r>
    </w:p>
    <w:p w14:paraId="0A9EC3B4"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c.auto_renew_flag,</w:t>
      </w:r>
    </w:p>
    <w:p w14:paraId="07C68E83"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c.renewal_notice_days,</w:t>
      </w:r>
    </w:p>
    <w:p w14:paraId="6755DAF4"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DATE_SUB(c.end_date, c.renewal_notice_days)             AS notice_deadline,</w:t>
      </w:r>
    </w:p>
    <w:p w14:paraId="63BDB8A7"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DATEDIFF(DATE_SUB(c.end_date, c.renewal_notice_days),</w:t>
      </w:r>
    </w:p>
    <w:p w14:paraId="0061BBBC"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current_date())                                AS days_to_notice_deadline,</w:t>
      </w:r>
    </w:p>
    <w:p w14:paraId="406BBF56"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c.renewal_escalation_pct,</w:t>
      </w:r>
    </w:p>
    <w:p w14:paraId="00982E40"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CASE</w:t>
      </w:r>
    </w:p>
    <w:p w14:paraId="6932ED3E"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WHEN c.auto_renew_flag AND c.renewal_escalation_pct &gt; 0</w:t>
      </w:r>
    </w:p>
    <w:p w14:paraId="61C452DE"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THEN 'AUTO_RENEWAL_WITH_RATE_INCREASE'</w:t>
      </w:r>
    </w:p>
    <w:p w14:paraId="43ABF0CE"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WHEN c.auto_renew_flag</w:t>
      </w:r>
    </w:p>
    <w:p w14:paraId="3641E6BA"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THEN 'AUTO_RENEWAL_PENDING'</w:t>
      </w:r>
    </w:p>
    <w:p w14:paraId="193D49E2"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ELSE 'CONTRACT_EXPIRING'</w:t>
      </w:r>
    </w:p>
    <w:p w14:paraId="5F48348C"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END                                                     AS exception_type,</w:t>
      </w:r>
    </w:p>
    <w:p w14:paraId="7014C9B4"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cov.annualised_spend * COALESCE(c.renewal_escalation_pct, 0)</w:t>
      </w:r>
    </w:p>
    <w:p w14:paraId="688AFF57"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AS exposure_if_renewed_usd,</w:t>
      </w:r>
    </w:p>
    <w:p w14:paraId="37729DAC"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r.rule_id, r.rule_version</w:t>
      </w:r>
    </w:p>
    <w:p w14:paraId="4317ACFF"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FROM gold.contract_header c</w:t>
      </w:r>
    </w:p>
    <w:p w14:paraId="7E54807C"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LEFT JOIN gold.contract_coverage_metric cov USING (contract_id)</w:t>
      </w:r>
    </w:p>
    <w:p w14:paraId="0AD20AB0"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JOIN gold.active_rule r ON r.rule_id = 'D5_CONTRACT_LIFECYCLE'</w:t>
      </w:r>
    </w:p>
    <w:p w14:paraId="36F0BC4F"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WHERE c.status = 'active'</w:t>
      </w:r>
    </w:p>
    <w:p w14:paraId="4C74E948"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AND DATEDIFF(c.end_date, current_date())</w:t>
      </w:r>
    </w:p>
    <w:p w14:paraId="3C264D0B"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&lt;= int(r.params['alert_lead_days']);</w:t>
      </w:r>
    </w:p>
    <w:p w14:paraId="24666954" w14:textId="77777777" w:rsidR="00903A66" w:rsidRDefault="002D6777">
      <w:pPr>
        <w:pStyle w:val="ListParagraph"/>
        <w:numPr>
          <w:ilvl w:val="0"/>
          <w:numId w:val="1"/>
        </w:numPr>
        <w:spacing w:before="40" w:after="40"/>
      </w:pPr>
      <w:r>
        <w:t>Auto-renewing contracts are a distinct exception_type from those that simply expire — the required action is opposite (act to prevent versus act to continue), so they must not share a worklist treatment</w:t>
      </w:r>
    </w:p>
    <w:p w14:paraId="07E37630" w14:textId="77777777" w:rsidR="00903A66" w:rsidRDefault="002D6777">
      <w:pPr>
        <w:pStyle w:val="ListParagraph"/>
        <w:numPr>
          <w:ilvl w:val="0"/>
          <w:numId w:val="1"/>
        </w:numPr>
        <w:spacing w:before="40" w:after="40"/>
      </w:pPr>
      <w:r>
        <w:t>The notice deadline, not the expiry date, drives urgency: an auto-renewal whose notice window closes in nine days is more urgent than an expiry ninety days out</w:t>
      </w:r>
    </w:p>
    <w:p w14:paraId="3C39CB88" w14:textId="77777777" w:rsidR="00903A66" w:rsidRDefault="002D6777">
      <w:pPr>
        <w:pStyle w:val="ListParagraph"/>
        <w:numPr>
          <w:ilvl w:val="0"/>
          <w:numId w:val="1"/>
        </w:numPr>
        <w:spacing w:before="40" w:after="40"/>
      </w:pPr>
      <w:r>
        <w:t>exposure_if_renewed_usd quantifies the escalation clause against annualised spend, so a rate increase buried in a renewal clause arrives with a dollar figure attached rather than as a calendar entry</w:t>
      </w:r>
    </w:p>
    <w:p w14:paraId="1041EDCF" w14:textId="77777777" w:rsidR="00903A66" w:rsidRDefault="002D6777">
      <w:pPr>
        <w:pStyle w:val="ListParagraph"/>
        <w:numPr>
          <w:ilvl w:val="0"/>
          <w:numId w:val="1"/>
        </w:numPr>
        <w:spacing w:before="40" w:after="40"/>
      </w:pPr>
      <w:r>
        <w:t>alert_lead_days is per category via scope_category on the rule row — a facilities contract and a logistics contract do not need the same renegotiation runway</w:t>
      </w:r>
    </w:p>
    <w:p w14:paraId="4C4CEA07" w14:textId="77777777" w:rsidR="00903A66" w:rsidRDefault="002D6777">
      <w:pPr>
        <w:pStyle w:val="ListParagraph"/>
        <w:numPr>
          <w:ilvl w:val="0"/>
          <w:numId w:val="1"/>
        </w:numPr>
        <w:spacing w:before="40" w:after="40"/>
      </w:pPr>
      <w:r>
        <w:t>The COE aggregate view is the same Gold object with the category row filter lifted for the COE role, not a separate pipeline</w:t>
      </w:r>
    </w:p>
    <w:p w14:paraId="3DBAE17D" w14:textId="77777777" w:rsidR="00903A66" w:rsidRDefault="00903A66">
      <w:pPr>
        <w:spacing w:before="100"/>
      </w:pPr>
    </w:p>
    <w:p w14:paraId="4569552C" w14:textId="77777777" w:rsidR="00903A66" w:rsidRDefault="002D6777">
      <w:pPr>
        <w:pStyle w:val="heading20"/>
      </w:pPr>
      <w:bookmarkStart w:id="23" w:name="_Toc238654183"/>
      <w:r>
        <w:lastRenderedPageBreak/>
        <w:t>4.7 Detector D6 — SLA and Contract Term Breach (Epic 4)</w:t>
      </w:r>
      <w:bookmarkEnd w:id="23"/>
    </w:p>
    <w:p w14:paraId="74F54DE0" w14:textId="77777777" w:rsidR="00903A66" w:rsidRDefault="002D6777">
      <w:pPr>
        <w:spacing w:before="60" w:after="100"/>
        <w:jc w:val="both"/>
      </w:pPr>
      <w:r>
        <w:t>D6 compares an extracted contract term against operational data — for example, a late-delivery threshold against actual delivery performance. It has two dependencies that are not yet closed: the M2 OCR extraction for term text, and the operational delivery feed, whose system of record is still open. The detector is designed so that it degrades cleanly while those land.</w:t>
      </w:r>
    </w:p>
    <w:p w14:paraId="01B982DD"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SELECT</w:t>
      </w:r>
    </w:p>
    <w:p w14:paraId="44DE0EC2"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t.contract_id, c.supplier_id,</w:t>
      </w:r>
    </w:p>
    <w:p w14:paraId="15E90458"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'SLA_BREACH'                                    AS exception_type,</w:t>
      </w:r>
    </w:p>
    <w:p w14:paraId="2758629C"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t.term_type, t.term_text, t.numeric_value       AS sla_threshold,</w:t>
      </w:r>
    </w:p>
    <w:p w14:paraId="04CBCED2"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t.unit                                          AS sla_unit,</w:t>
      </w:r>
    </w:p>
    <w:p w14:paraId="19CA0118"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o.measured_value, o.measurement_window,</w:t>
      </w:r>
    </w:p>
    <w:p w14:paraId="7598AF09"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o.breach_event_count,</w:t>
      </w:r>
    </w:p>
    <w:p w14:paraId="7D7FEABF"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t.source, t.extraction_confidence,</w:t>
      </w:r>
    </w:p>
    <w:p w14:paraId="2F5D929B"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t.source_document_id, t.source_page, t.source_span,</w:t>
      </w:r>
    </w:p>
    <w:p w14:paraId="33CE0978"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rem.remedy_type, rem.remedy_value,</w:t>
      </w:r>
    </w:p>
    <w:p w14:paraId="024E0D2D"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CASE WHEN rem.remedy_type = 'credit'</w:t>
      </w:r>
    </w:p>
    <w:p w14:paraId="075C1CE4"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THEN rem.remedy_value * o.breach_event_count END AS unclaimed_remedy_usd,</w:t>
      </w:r>
    </w:p>
    <w:p w14:paraId="73CD0A61"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r.rule_id, r.rule_version</w:t>
      </w:r>
    </w:p>
    <w:p w14:paraId="1C141AE0"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FROM silver.coupa_contract_term t</w:t>
      </w:r>
    </w:p>
    <w:p w14:paraId="4A57C071"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JOIN gold.contract_header        c   ON c.contract_id = t.contract_id</w:t>
      </w:r>
    </w:p>
    <w:p w14:paraId="237E8A51"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JOIN gold.supplier_operational_metric o</w:t>
      </w:r>
    </w:p>
    <w:p w14:paraId="488D020B"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ON o.supplier_id = c.supplier_id</w:t>
      </w:r>
    </w:p>
    <w:p w14:paraId="649437CF"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AND o.metric_type = t.term_type</w:t>
      </w:r>
    </w:p>
    <w:p w14:paraId="252DFBE8"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AND o.window_end BETWEEN t.effective_from AND t.effective_to</w:t>
      </w:r>
    </w:p>
    <w:p w14:paraId="7025C8D9"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LEFT JOIN gold.contract_remedy_term rem</w:t>
      </w:r>
    </w:p>
    <w:p w14:paraId="7497174D"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ON rem.contract_id = t.contract_id AND rem.term_id = t.term_id</w:t>
      </w:r>
    </w:p>
    <w:p w14:paraId="6365E985"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JOIN gold.active_rule r ON r.rule_id = 'D6_SLA_BREACH'</w:t>
      </w:r>
    </w:p>
    <w:p w14:paraId="57BC7998"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WHERE t.term_type IN ('on_time_delivery_pct','max_late_shipments','fill_rate_pct')</w:t>
      </w:r>
    </w:p>
    <w:p w14:paraId="749193BB"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AND t.extraction_confidence &gt;= double(r.params['min_extraction_confidence'])</w:t>
      </w:r>
    </w:p>
    <w:p w14:paraId="0FDD7322"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AND o.measured_value &lt; t.numeric_value          -- breach of threshold</w:t>
      </w:r>
    </w:p>
    <w:p w14:paraId="3D969F1E"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AND o.breach_event_count &gt;= int(r.params['min_breach_events']);</w:t>
      </w:r>
    </w:p>
    <w:p w14:paraId="56630B7A" w14:textId="77777777" w:rsidR="00903A66" w:rsidRDefault="002D6777">
      <w:pPr>
        <w:pStyle w:val="ListParagraph"/>
        <w:numPr>
          <w:ilvl w:val="0"/>
          <w:numId w:val="1"/>
        </w:numPr>
        <w:spacing w:before="40" w:after="40"/>
      </w:pPr>
      <w:r>
        <w:t>The exception carries the term text and its page/span pointer alongside the operational evidence, so the associate sees the clause and the proof of breach together without cross-referencing the contract PDF by hand</w:t>
      </w:r>
    </w:p>
    <w:p w14:paraId="30BC2F66" w14:textId="77777777" w:rsidR="00903A66" w:rsidRDefault="002D6777">
      <w:pPr>
        <w:pStyle w:val="ListParagraph"/>
        <w:numPr>
          <w:ilvl w:val="0"/>
          <w:numId w:val="1"/>
        </w:numPr>
        <w:spacing w:before="40" w:after="40"/>
      </w:pPr>
      <w:r>
        <w:t>unclaimed_remedy_usd surfaces credits Kroger is entitled to but has not claimed — this is recoverable money that would otherwise be invisible</w:t>
      </w:r>
    </w:p>
    <w:p w14:paraId="3E731AFF" w14:textId="77777777" w:rsidR="00903A66" w:rsidRDefault="002D6777">
      <w:pPr>
        <w:pStyle w:val="ListParagraph"/>
        <w:numPr>
          <w:ilvl w:val="0"/>
          <w:numId w:val="1"/>
        </w:numPr>
        <w:spacing w:before="40" w:after="40"/>
      </w:pPr>
      <w:r>
        <w:t>Terms below the extraction-confidence floor never raise an exception; they route to a human confirmation queue instead, so OCR error cannot manufacture a vendor dispute</w:t>
      </w:r>
    </w:p>
    <w:p w14:paraId="60DF724A" w14:textId="77777777" w:rsidR="00903A66" w:rsidRDefault="002D6777">
      <w:pPr>
        <w:pStyle w:val="ListParagraph"/>
        <w:numPr>
          <w:ilvl w:val="0"/>
          <w:numId w:val="1"/>
        </w:numPr>
        <w:spacing w:before="40" w:after="40"/>
      </w:pPr>
      <w:r>
        <w:t>Until the operational feed's system of record is confirmed, D6 runs against whichever supplier performance metric is available and reports its own coverage — the exception count is reported alongside the share of contracts that had comparable operational data at all</w:t>
      </w:r>
    </w:p>
    <w:p w14:paraId="77306FEC" w14:textId="77777777" w:rsidR="00903A66" w:rsidRDefault="00903A66">
      <w:pPr>
        <w:spacing w:before="100"/>
      </w:pPr>
    </w:p>
    <w:p w14:paraId="1842B848" w14:textId="77777777" w:rsidR="00903A66" w:rsidRDefault="002D6777">
      <w:pPr>
        <w:pStyle w:val="heading20"/>
      </w:pPr>
      <w:bookmarkStart w:id="24" w:name="_Toc238654184"/>
      <w:r>
        <w:t>4.8 The Exception Record Contract</w:t>
      </w:r>
      <w:bookmarkEnd w:id="24"/>
    </w:p>
    <w:p w14:paraId="52A46C42" w14:textId="77777777" w:rsidR="00903A66" w:rsidRDefault="002D6777">
      <w:pPr>
        <w:spacing w:before="60" w:after="100"/>
        <w:jc w:val="both"/>
      </w:pPr>
      <w:r>
        <w:t>All six detectors write the same shape. A uniform record is what allows one worklist, one risk classifier, one evidence panel, and one agent tool set to serve every epic.</w:t>
      </w:r>
    </w:p>
    <w:tbl>
      <w:tblPr>
        <w:tblW w:w="10200" w:type="dxa"/>
        <w:tblInd w:w="-3" w:type="dxa"/>
        <w:tblBorders>
          <w:top w:val="single" w:sz="4" w:space="0" w:color="E2E8F0"/>
          <w:left w:val="single" w:sz="4" w:space="0" w:color="E2E8F0"/>
          <w:bottom w:val="single" w:sz="4" w:space="0" w:color="E2E8F0"/>
          <w:right w:val="single" w:sz="4" w:space="0" w:color="E2E8F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5600"/>
      </w:tblGrid>
      <w:tr w:rsidR="00903A66" w14:paraId="3DF07765" w14:textId="77777777">
        <w:trPr>
          <w:tblHeader/>
        </w:trPr>
        <w:tc>
          <w:tcPr>
            <w:tcW w:w="2800" w:type="dxa"/>
            <w:shd w:val="clear" w:color="auto" w:fill="1E3A5F"/>
            <w:tcMar>
              <w:top w:w="80" w:type="dxa"/>
              <w:left w:w="120" w:type="dxa"/>
              <w:bottom w:w="80" w:type="dxa"/>
              <w:right w:w="120" w:type="dxa"/>
            </w:tcMar>
          </w:tcPr>
          <w:p w14:paraId="08DA1278" w14:textId="77777777" w:rsidR="00903A66" w:rsidRDefault="002D6777">
            <w:pPr>
              <w:spacing w:before="20" w:after="20"/>
            </w:pPr>
            <w:r>
              <w:rPr>
                <w:b/>
                <w:bCs/>
                <w:color w:val="FFFFFF"/>
                <w:sz w:val="20"/>
                <w:szCs w:val="20"/>
              </w:rPr>
              <w:t>Field</w:t>
            </w:r>
          </w:p>
        </w:tc>
        <w:tc>
          <w:tcPr>
            <w:tcW w:w="1800" w:type="dxa"/>
            <w:shd w:val="clear" w:color="auto" w:fill="1E3A5F"/>
            <w:tcMar>
              <w:top w:w="80" w:type="dxa"/>
              <w:left w:w="120" w:type="dxa"/>
              <w:bottom w:w="80" w:type="dxa"/>
              <w:right w:w="120" w:type="dxa"/>
            </w:tcMar>
          </w:tcPr>
          <w:p w14:paraId="31034E0D" w14:textId="77777777" w:rsidR="00903A66" w:rsidRDefault="002D6777">
            <w:pPr>
              <w:spacing w:before="20" w:after="20"/>
            </w:pPr>
            <w:r>
              <w:rPr>
                <w:b/>
                <w:bCs/>
                <w:color w:val="FFFFFF"/>
                <w:sz w:val="20"/>
                <w:szCs w:val="20"/>
              </w:rPr>
              <w:t>Type</w:t>
            </w:r>
          </w:p>
        </w:tc>
        <w:tc>
          <w:tcPr>
            <w:tcW w:w="5600" w:type="dxa"/>
            <w:shd w:val="clear" w:color="auto" w:fill="1E3A5F"/>
            <w:tcMar>
              <w:top w:w="80" w:type="dxa"/>
              <w:left w:w="120" w:type="dxa"/>
              <w:bottom w:w="80" w:type="dxa"/>
              <w:right w:w="120" w:type="dxa"/>
            </w:tcMar>
          </w:tcPr>
          <w:p w14:paraId="66D614FF" w14:textId="77777777" w:rsidR="00903A66" w:rsidRDefault="002D6777">
            <w:pPr>
              <w:spacing w:before="20" w:after="20"/>
            </w:pPr>
            <w:r>
              <w:rPr>
                <w:b/>
                <w:bCs/>
                <w:color w:val="FFFFFF"/>
                <w:sz w:val="20"/>
                <w:szCs w:val="20"/>
              </w:rPr>
              <w:t>Meaning</w:t>
            </w:r>
          </w:p>
        </w:tc>
      </w:tr>
      <w:tr w:rsidR="00903A66" w14:paraId="308E6641" w14:textId="77777777">
        <w:tc>
          <w:tcPr>
            <w:tcW w:w="2800" w:type="dxa"/>
            <w:shd w:val="clear" w:color="auto" w:fill="FFFFFF"/>
            <w:tcMar>
              <w:top w:w="80" w:type="dxa"/>
              <w:left w:w="120" w:type="dxa"/>
              <w:bottom w:w="80" w:type="dxa"/>
              <w:right w:w="120" w:type="dxa"/>
            </w:tcMar>
          </w:tcPr>
          <w:p w14:paraId="4D2121BA" w14:textId="77777777" w:rsidR="00903A66" w:rsidRDefault="002D6777">
            <w:pPr>
              <w:spacing w:before="20" w:after="20"/>
            </w:pPr>
            <w:r>
              <w:rPr>
                <w:rFonts w:ascii="Courier New" w:eastAsia="Courier New" w:hAnsi="Courier New" w:cs="Courier New"/>
                <w:color w:val="1E40AF"/>
                <w:sz w:val="18"/>
                <w:szCs w:val="18"/>
              </w:rPr>
              <w:t>exception_id</w:t>
            </w:r>
          </w:p>
        </w:tc>
        <w:tc>
          <w:tcPr>
            <w:tcW w:w="1800" w:type="dxa"/>
            <w:shd w:val="clear" w:color="auto" w:fill="FFFFFF"/>
            <w:tcMar>
              <w:top w:w="80" w:type="dxa"/>
              <w:left w:w="120" w:type="dxa"/>
              <w:bottom w:w="80" w:type="dxa"/>
              <w:right w:w="120" w:type="dxa"/>
            </w:tcMar>
          </w:tcPr>
          <w:p w14:paraId="0B17B3B7" w14:textId="77777777" w:rsidR="00903A66" w:rsidRDefault="002D6777">
            <w:pPr>
              <w:spacing w:before="20" w:after="20"/>
            </w:pPr>
            <w:r>
              <w:rPr>
                <w:sz w:val="20"/>
                <w:szCs w:val="20"/>
              </w:rPr>
              <w:t>string</w:t>
            </w:r>
          </w:p>
        </w:tc>
        <w:tc>
          <w:tcPr>
            <w:tcW w:w="5600" w:type="dxa"/>
            <w:shd w:val="clear" w:color="auto" w:fill="FFFFFF"/>
            <w:tcMar>
              <w:top w:w="80" w:type="dxa"/>
              <w:left w:w="120" w:type="dxa"/>
              <w:bottom w:w="80" w:type="dxa"/>
              <w:right w:w="120" w:type="dxa"/>
            </w:tcMar>
          </w:tcPr>
          <w:p w14:paraId="27563079" w14:textId="77777777" w:rsidR="00903A66" w:rsidRDefault="002D6777">
            <w:pPr>
              <w:spacing w:before="20" w:after="20"/>
            </w:pPr>
            <w:r>
              <w:rPr>
                <w:sz w:val="20"/>
                <w:szCs w:val="20"/>
              </w:rPr>
              <w:t>Surrogate key for this published exception</w:t>
            </w:r>
          </w:p>
        </w:tc>
      </w:tr>
      <w:tr w:rsidR="00903A66" w14:paraId="26FB22F1" w14:textId="77777777">
        <w:tc>
          <w:tcPr>
            <w:tcW w:w="2800" w:type="dxa"/>
            <w:shd w:val="clear" w:color="auto" w:fill="F8FAFC"/>
            <w:tcMar>
              <w:top w:w="80" w:type="dxa"/>
              <w:left w:w="120" w:type="dxa"/>
              <w:bottom w:w="80" w:type="dxa"/>
              <w:right w:w="120" w:type="dxa"/>
            </w:tcMar>
          </w:tcPr>
          <w:p w14:paraId="61F58C59" w14:textId="77777777" w:rsidR="00903A66" w:rsidRDefault="002D6777">
            <w:pPr>
              <w:spacing w:before="20" w:after="20"/>
            </w:pPr>
            <w:r>
              <w:rPr>
                <w:rFonts w:ascii="Courier New" w:eastAsia="Courier New" w:hAnsi="Courier New" w:cs="Courier New"/>
                <w:color w:val="1E40AF"/>
                <w:sz w:val="18"/>
                <w:szCs w:val="18"/>
              </w:rPr>
              <w:lastRenderedPageBreak/>
              <w:t>exception_key</w:t>
            </w:r>
          </w:p>
        </w:tc>
        <w:tc>
          <w:tcPr>
            <w:tcW w:w="1800" w:type="dxa"/>
            <w:shd w:val="clear" w:color="auto" w:fill="F8FAFC"/>
            <w:tcMar>
              <w:top w:w="80" w:type="dxa"/>
              <w:left w:w="120" w:type="dxa"/>
              <w:bottom w:w="80" w:type="dxa"/>
              <w:right w:w="120" w:type="dxa"/>
            </w:tcMar>
          </w:tcPr>
          <w:p w14:paraId="24163023" w14:textId="77777777" w:rsidR="00903A66" w:rsidRDefault="002D6777">
            <w:pPr>
              <w:spacing w:before="20" w:after="20"/>
            </w:pPr>
            <w:r>
              <w:rPr>
                <w:sz w:val="20"/>
                <w:szCs w:val="20"/>
              </w:rPr>
              <w:t>string</w:t>
            </w:r>
          </w:p>
        </w:tc>
        <w:tc>
          <w:tcPr>
            <w:tcW w:w="5600" w:type="dxa"/>
            <w:shd w:val="clear" w:color="auto" w:fill="F8FAFC"/>
            <w:tcMar>
              <w:top w:w="80" w:type="dxa"/>
              <w:left w:w="120" w:type="dxa"/>
              <w:bottom w:w="80" w:type="dxa"/>
              <w:right w:w="120" w:type="dxa"/>
            </w:tcMar>
          </w:tcPr>
          <w:p w14:paraId="02418795" w14:textId="77777777" w:rsidR="00903A66" w:rsidRDefault="002D6777">
            <w:pPr>
              <w:spacing w:before="20" w:after="20"/>
            </w:pPr>
            <w:r>
              <w:rPr>
                <w:sz w:val="20"/>
                <w:szCs w:val="20"/>
              </w:rPr>
              <w:t>Stable hash over the natural key; used for idempotent merge across runs</w:t>
            </w:r>
          </w:p>
        </w:tc>
      </w:tr>
      <w:tr w:rsidR="00903A66" w14:paraId="04133F1F" w14:textId="77777777">
        <w:tc>
          <w:tcPr>
            <w:tcW w:w="2800" w:type="dxa"/>
            <w:shd w:val="clear" w:color="auto" w:fill="FFFFFF"/>
            <w:tcMar>
              <w:top w:w="80" w:type="dxa"/>
              <w:left w:w="120" w:type="dxa"/>
              <w:bottom w:w="80" w:type="dxa"/>
              <w:right w:w="120" w:type="dxa"/>
            </w:tcMar>
          </w:tcPr>
          <w:p w14:paraId="0B7839CB" w14:textId="77777777" w:rsidR="00903A66" w:rsidRDefault="002D6777">
            <w:pPr>
              <w:spacing w:before="20" w:after="20"/>
            </w:pPr>
            <w:r>
              <w:rPr>
                <w:rFonts w:ascii="Courier New" w:eastAsia="Courier New" w:hAnsi="Courier New" w:cs="Courier New"/>
                <w:color w:val="1E40AF"/>
                <w:sz w:val="18"/>
                <w:szCs w:val="18"/>
              </w:rPr>
              <w:t>exception_type</w:t>
            </w:r>
          </w:p>
        </w:tc>
        <w:tc>
          <w:tcPr>
            <w:tcW w:w="1800" w:type="dxa"/>
            <w:shd w:val="clear" w:color="auto" w:fill="FFFFFF"/>
            <w:tcMar>
              <w:top w:w="80" w:type="dxa"/>
              <w:left w:w="120" w:type="dxa"/>
              <w:bottom w:w="80" w:type="dxa"/>
              <w:right w:w="120" w:type="dxa"/>
            </w:tcMar>
          </w:tcPr>
          <w:p w14:paraId="1E4DDABE" w14:textId="77777777" w:rsidR="00903A66" w:rsidRDefault="002D6777">
            <w:pPr>
              <w:spacing w:before="20" w:after="20"/>
            </w:pPr>
            <w:r>
              <w:rPr>
                <w:sz w:val="20"/>
                <w:szCs w:val="20"/>
              </w:rPr>
              <w:t>string</w:t>
            </w:r>
          </w:p>
        </w:tc>
        <w:tc>
          <w:tcPr>
            <w:tcW w:w="5600" w:type="dxa"/>
            <w:shd w:val="clear" w:color="auto" w:fill="FFFFFF"/>
            <w:tcMar>
              <w:top w:w="80" w:type="dxa"/>
              <w:left w:w="120" w:type="dxa"/>
              <w:bottom w:w="80" w:type="dxa"/>
              <w:right w:w="120" w:type="dxa"/>
            </w:tcMar>
          </w:tcPr>
          <w:p w14:paraId="2BCD7521" w14:textId="77777777" w:rsidR="00903A66" w:rsidRDefault="002D6777">
            <w:pPr>
              <w:spacing w:before="20" w:after="20"/>
            </w:pPr>
            <w:r>
              <w:rPr>
                <w:sz w:val="20"/>
                <w:szCs w:val="20"/>
              </w:rPr>
              <w:t>RATE_OVERCHARGE, QUANTITY_OVERBILL, UNAUTHORISED_CHARGE, MAX_VALUE_APPROACHING, MAX_VALUE_PROJECTED_BREACH, CONTRACT_EXPIRING, AUTO_RENEWAL_PENDING, AUTO_RENEWAL_WITH_RATE_INCREASE, SLA_BREACH</w:t>
            </w:r>
          </w:p>
        </w:tc>
      </w:tr>
      <w:tr w:rsidR="00903A66" w14:paraId="5F8B1EFD" w14:textId="77777777">
        <w:tc>
          <w:tcPr>
            <w:tcW w:w="2800" w:type="dxa"/>
            <w:shd w:val="clear" w:color="auto" w:fill="F8FAFC"/>
            <w:tcMar>
              <w:top w:w="80" w:type="dxa"/>
              <w:left w:w="120" w:type="dxa"/>
              <w:bottom w:w="80" w:type="dxa"/>
              <w:right w:w="120" w:type="dxa"/>
            </w:tcMar>
          </w:tcPr>
          <w:p w14:paraId="71692A5A" w14:textId="77777777" w:rsidR="00903A66" w:rsidRDefault="002D6777">
            <w:pPr>
              <w:spacing w:before="20" w:after="20"/>
            </w:pPr>
            <w:r>
              <w:rPr>
                <w:rFonts w:ascii="Courier New" w:eastAsia="Courier New" w:hAnsi="Courier New" w:cs="Courier New"/>
                <w:color w:val="1E40AF"/>
                <w:sz w:val="18"/>
                <w:szCs w:val="18"/>
              </w:rPr>
              <w:t>exception_value_usd</w:t>
            </w:r>
          </w:p>
        </w:tc>
        <w:tc>
          <w:tcPr>
            <w:tcW w:w="1800" w:type="dxa"/>
            <w:shd w:val="clear" w:color="auto" w:fill="F8FAFC"/>
            <w:tcMar>
              <w:top w:w="80" w:type="dxa"/>
              <w:left w:w="120" w:type="dxa"/>
              <w:bottom w:w="80" w:type="dxa"/>
              <w:right w:w="120" w:type="dxa"/>
            </w:tcMar>
          </w:tcPr>
          <w:p w14:paraId="6A8AB155" w14:textId="77777777" w:rsidR="00903A66" w:rsidRDefault="002D6777">
            <w:pPr>
              <w:spacing w:before="20" w:after="20"/>
            </w:pPr>
            <w:r>
              <w:rPr>
                <w:sz w:val="20"/>
                <w:szCs w:val="20"/>
              </w:rPr>
              <w:t>decimal</w:t>
            </w:r>
          </w:p>
        </w:tc>
        <w:tc>
          <w:tcPr>
            <w:tcW w:w="5600" w:type="dxa"/>
            <w:shd w:val="clear" w:color="auto" w:fill="F8FAFC"/>
            <w:tcMar>
              <w:top w:w="80" w:type="dxa"/>
              <w:left w:w="120" w:type="dxa"/>
              <w:bottom w:w="80" w:type="dxa"/>
              <w:right w:w="120" w:type="dxa"/>
            </w:tcMar>
          </w:tcPr>
          <w:p w14:paraId="65C206C8" w14:textId="77777777" w:rsidR="00903A66" w:rsidRDefault="002D6777">
            <w:pPr>
              <w:spacing w:before="20" w:after="20"/>
            </w:pPr>
            <w:r>
              <w:rPr>
                <w:sz w:val="20"/>
                <w:szCs w:val="20"/>
              </w:rPr>
              <w:t>Recoverable or exposed dollar value — the primary prioritisation field</w:t>
            </w:r>
          </w:p>
        </w:tc>
      </w:tr>
      <w:tr w:rsidR="00903A66" w14:paraId="4F193690" w14:textId="77777777">
        <w:tc>
          <w:tcPr>
            <w:tcW w:w="2800" w:type="dxa"/>
            <w:shd w:val="clear" w:color="auto" w:fill="FFFFFF"/>
            <w:tcMar>
              <w:top w:w="80" w:type="dxa"/>
              <w:left w:w="120" w:type="dxa"/>
              <w:bottom w:w="80" w:type="dxa"/>
              <w:right w:w="120" w:type="dxa"/>
            </w:tcMar>
          </w:tcPr>
          <w:p w14:paraId="7730C52B" w14:textId="77777777" w:rsidR="00903A66" w:rsidRDefault="002D6777">
            <w:pPr>
              <w:spacing w:before="20" w:after="20"/>
            </w:pPr>
            <w:r>
              <w:rPr>
                <w:rFonts w:ascii="Courier New" w:eastAsia="Courier New" w:hAnsi="Courier New" w:cs="Courier New"/>
                <w:color w:val="1E40AF"/>
                <w:sz w:val="18"/>
                <w:szCs w:val="18"/>
              </w:rPr>
              <w:t>supplier_id` / `contract_id</w:t>
            </w:r>
          </w:p>
        </w:tc>
        <w:tc>
          <w:tcPr>
            <w:tcW w:w="1800" w:type="dxa"/>
            <w:shd w:val="clear" w:color="auto" w:fill="FFFFFF"/>
            <w:tcMar>
              <w:top w:w="80" w:type="dxa"/>
              <w:left w:w="120" w:type="dxa"/>
              <w:bottom w:w="80" w:type="dxa"/>
              <w:right w:w="120" w:type="dxa"/>
            </w:tcMar>
          </w:tcPr>
          <w:p w14:paraId="25090D17" w14:textId="77777777" w:rsidR="00903A66" w:rsidRDefault="002D6777">
            <w:pPr>
              <w:spacing w:before="20" w:after="20"/>
            </w:pPr>
            <w:r>
              <w:rPr>
                <w:sz w:val="20"/>
                <w:szCs w:val="20"/>
              </w:rPr>
              <w:t>string</w:t>
            </w:r>
          </w:p>
        </w:tc>
        <w:tc>
          <w:tcPr>
            <w:tcW w:w="5600" w:type="dxa"/>
            <w:shd w:val="clear" w:color="auto" w:fill="FFFFFF"/>
            <w:tcMar>
              <w:top w:w="80" w:type="dxa"/>
              <w:left w:w="120" w:type="dxa"/>
              <w:bottom w:w="80" w:type="dxa"/>
              <w:right w:w="120" w:type="dxa"/>
            </w:tcMar>
          </w:tcPr>
          <w:p w14:paraId="6747F89B" w14:textId="77777777" w:rsidR="00903A66" w:rsidRDefault="002D6777">
            <w:pPr>
              <w:spacing w:before="20" w:after="20"/>
            </w:pPr>
            <w:r>
              <w:rPr>
                <w:sz w:val="20"/>
                <w:szCs w:val="20"/>
              </w:rPr>
              <w:t>Attribution for supplier-level and contract-level aggregation</w:t>
            </w:r>
          </w:p>
        </w:tc>
      </w:tr>
      <w:tr w:rsidR="00903A66" w14:paraId="15B99404" w14:textId="77777777">
        <w:tc>
          <w:tcPr>
            <w:tcW w:w="2800" w:type="dxa"/>
            <w:shd w:val="clear" w:color="auto" w:fill="F8FAFC"/>
            <w:tcMar>
              <w:top w:w="80" w:type="dxa"/>
              <w:left w:w="120" w:type="dxa"/>
              <w:bottom w:w="80" w:type="dxa"/>
              <w:right w:w="120" w:type="dxa"/>
            </w:tcMar>
          </w:tcPr>
          <w:p w14:paraId="154F0D81" w14:textId="77777777" w:rsidR="00903A66" w:rsidRDefault="002D6777">
            <w:pPr>
              <w:spacing w:before="20" w:after="20"/>
            </w:pPr>
            <w:r>
              <w:rPr>
                <w:rFonts w:ascii="Courier New" w:eastAsia="Courier New" w:hAnsi="Courier New" w:cs="Courier New"/>
                <w:color w:val="1E40AF"/>
                <w:sz w:val="18"/>
                <w:szCs w:val="18"/>
              </w:rPr>
              <w:t>category_code</w:t>
            </w:r>
          </w:p>
        </w:tc>
        <w:tc>
          <w:tcPr>
            <w:tcW w:w="1800" w:type="dxa"/>
            <w:shd w:val="clear" w:color="auto" w:fill="F8FAFC"/>
            <w:tcMar>
              <w:top w:w="80" w:type="dxa"/>
              <w:left w:w="120" w:type="dxa"/>
              <w:bottom w:w="80" w:type="dxa"/>
              <w:right w:w="120" w:type="dxa"/>
            </w:tcMar>
          </w:tcPr>
          <w:p w14:paraId="14C5C384" w14:textId="77777777" w:rsidR="00903A66" w:rsidRDefault="002D6777">
            <w:pPr>
              <w:spacing w:before="20" w:after="20"/>
            </w:pPr>
            <w:r>
              <w:rPr>
                <w:sz w:val="20"/>
                <w:szCs w:val="20"/>
              </w:rPr>
              <w:t>string</w:t>
            </w:r>
          </w:p>
        </w:tc>
        <w:tc>
          <w:tcPr>
            <w:tcW w:w="5600" w:type="dxa"/>
            <w:shd w:val="clear" w:color="auto" w:fill="F8FAFC"/>
            <w:tcMar>
              <w:top w:w="80" w:type="dxa"/>
              <w:left w:w="120" w:type="dxa"/>
              <w:bottom w:w="80" w:type="dxa"/>
              <w:right w:w="120" w:type="dxa"/>
            </w:tcMar>
          </w:tcPr>
          <w:p w14:paraId="01EA5488" w14:textId="77777777" w:rsidR="00903A66" w:rsidRDefault="002D6777">
            <w:pPr>
              <w:spacing w:before="20" w:after="20"/>
            </w:pPr>
            <w:r>
              <w:rPr>
                <w:sz w:val="20"/>
                <w:szCs w:val="20"/>
              </w:rPr>
              <w:t>Drives routing to the owning category manager and Unity Catalog row filtering</w:t>
            </w:r>
          </w:p>
        </w:tc>
      </w:tr>
      <w:tr w:rsidR="00903A66" w14:paraId="56375AA7" w14:textId="77777777">
        <w:tc>
          <w:tcPr>
            <w:tcW w:w="2800" w:type="dxa"/>
            <w:shd w:val="clear" w:color="auto" w:fill="FFFFFF"/>
            <w:tcMar>
              <w:top w:w="80" w:type="dxa"/>
              <w:left w:w="120" w:type="dxa"/>
              <w:bottom w:w="80" w:type="dxa"/>
              <w:right w:w="120" w:type="dxa"/>
            </w:tcMar>
          </w:tcPr>
          <w:p w14:paraId="0B70102F" w14:textId="77777777" w:rsidR="00903A66" w:rsidRDefault="002D6777">
            <w:pPr>
              <w:spacing w:before="20" w:after="20"/>
            </w:pPr>
            <w:r>
              <w:rPr>
                <w:rFonts w:ascii="Courier New" w:eastAsia="Courier New" w:hAnsi="Courier New" w:cs="Courier New"/>
                <w:color w:val="1E40AF"/>
                <w:sz w:val="18"/>
                <w:szCs w:val="18"/>
              </w:rPr>
              <w:t>evidence_refs</w:t>
            </w:r>
          </w:p>
        </w:tc>
        <w:tc>
          <w:tcPr>
            <w:tcW w:w="1800" w:type="dxa"/>
            <w:shd w:val="clear" w:color="auto" w:fill="FFFFFF"/>
            <w:tcMar>
              <w:top w:w="80" w:type="dxa"/>
              <w:left w:w="120" w:type="dxa"/>
              <w:bottom w:w="80" w:type="dxa"/>
              <w:right w:w="120" w:type="dxa"/>
            </w:tcMar>
          </w:tcPr>
          <w:p w14:paraId="6529A46D" w14:textId="77777777" w:rsidR="00903A66" w:rsidRDefault="002D6777">
            <w:pPr>
              <w:spacing w:before="20" w:after="20"/>
            </w:pPr>
            <w:r>
              <w:rPr>
                <w:sz w:val="20"/>
                <w:szCs w:val="20"/>
              </w:rPr>
              <w:t>array&lt;struct&gt;</w:t>
            </w:r>
          </w:p>
        </w:tc>
        <w:tc>
          <w:tcPr>
            <w:tcW w:w="5600" w:type="dxa"/>
            <w:shd w:val="clear" w:color="auto" w:fill="FFFFFF"/>
            <w:tcMar>
              <w:top w:w="80" w:type="dxa"/>
              <w:left w:w="120" w:type="dxa"/>
              <w:bottom w:w="80" w:type="dxa"/>
              <w:right w:w="120" w:type="dxa"/>
            </w:tcMar>
          </w:tcPr>
          <w:p w14:paraId="0995E323" w14:textId="77777777" w:rsidR="00903A66" w:rsidRDefault="002D6777">
            <w:pPr>
              <w:spacing w:before="20" w:after="20"/>
            </w:pPr>
            <w:r>
              <w:rPr>
                <w:sz w:val="20"/>
                <w:szCs w:val="20"/>
              </w:rPr>
              <w:t>Pointers to LineItemEvidence rows, contract terms, and OCR spans — the only citable source</w:t>
            </w:r>
          </w:p>
        </w:tc>
      </w:tr>
      <w:tr w:rsidR="00903A66" w14:paraId="1FA0B11E" w14:textId="77777777">
        <w:tc>
          <w:tcPr>
            <w:tcW w:w="2800" w:type="dxa"/>
            <w:shd w:val="clear" w:color="auto" w:fill="F8FAFC"/>
            <w:tcMar>
              <w:top w:w="80" w:type="dxa"/>
              <w:left w:w="120" w:type="dxa"/>
              <w:bottom w:w="80" w:type="dxa"/>
              <w:right w:w="120" w:type="dxa"/>
            </w:tcMar>
          </w:tcPr>
          <w:p w14:paraId="249DA790" w14:textId="77777777" w:rsidR="00903A66" w:rsidRDefault="002D6777">
            <w:pPr>
              <w:spacing w:before="20" w:after="20"/>
            </w:pPr>
            <w:r>
              <w:rPr>
                <w:rFonts w:ascii="Courier New" w:eastAsia="Courier New" w:hAnsi="Courier New" w:cs="Courier New"/>
                <w:color w:val="1E40AF"/>
                <w:sz w:val="18"/>
                <w:szCs w:val="18"/>
              </w:rPr>
              <w:t>match_confidence</w:t>
            </w:r>
          </w:p>
        </w:tc>
        <w:tc>
          <w:tcPr>
            <w:tcW w:w="1800" w:type="dxa"/>
            <w:shd w:val="clear" w:color="auto" w:fill="F8FAFC"/>
            <w:tcMar>
              <w:top w:w="80" w:type="dxa"/>
              <w:left w:w="120" w:type="dxa"/>
              <w:bottom w:w="80" w:type="dxa"/>
              <w:right w:w="120" w:type="dxa"/>
            </w:tcMar>
          </w:tcPr>
          <w:p w14:paraId="4F32128F" w14:textId="77777777" w:rsidR="00903A66" w:rsidRDefault="002D6777">
            <w:pPr>
              <w:spacing w:before="20" w:after="20"/>
            </w:pPr>
            <w:r>
              <w:rPr>
                <w:sz w:val="20"/>
                <w:szCs w:val="20"/>
              </w:rPr>
              <w:t>double</w:t>
            </w:r>
          </w:p>
        </w:tc>
        <w:tc>
          <w:tcPr>
            <w:tcW w:w="5600" w:type="dxa"/>
            <w:shd w:val="clear" w:color="auto" w:fill="F8FAFC"/>
            <w:tcMar>
              <w:top w:w="80" w:type="dxa"/>
              <w:left w:w="120" w:type="dxa"/>
              <w:bottom w:w="80" w:type="dxa"/>
              <w:right w:w="120" w:type="dxa"/>
            </w:tcMar>
          </w:tcPr>
          <w:p w14:paraId="4EFECA38" w14:textId="77777777" w:rsidR="00903A66" w:rsidRDefault="002D6777">
            <w:pPr>
              <w:spacing w:before="20" w:after="20"/>
            </w:pPr>
            <w:r>
              <w:rPr>
                <w:sz w:val="20"/>
                <w:szCs w:val="20"/>
              </w:rPr>
              <w:t>Strength of the invoice-to-PO-to-contract link behind the exception</w:t>
            </w:r>
          </w:p>
        </w:tc>
      </w:tr>
      <w:tr w:rsidR="00903A66" w14:paraId="724AFF54" w14:textId="77777777">
        <w:tc>
          <w:tcPr>
            <w:tcW w:w="2800" w:type="dxa"/>
            <w:shd w:val="clear" w:color="auto" w:fill="FFFFFF"/>
            <w:tcMar>
              <w:top w:w="80" w:type="dxa"/>
              <w:left w:w="120" w:type="dxa"/>
              <w:bottom w:w="80" w:type="dxa"/>
              <w:right w:w="120" w:type="dxa"/>
            </w:tcMar>
          </w:tcPr>
          <w:p w14:paraId="72B79F84" w14:textId="77777777" w:rsidR="00903A66" w:rsidRDefault="002D6777">
            <w:pPr>
              <w:spacing w:before="20" w:after="20"/>
            </w:pPr>
            <w:r>
              <w:rPr>
                <w:rFonts w:ascii="Courier New" w:eastAsia="Courier New" w:hAnsi="Courier New" w:cs="Courier New"/>
                <w:color w:val="1E40AF"/>
                <w:sz w:val="18"/>
                <w:szCs w:val="18"/>
              </w:rPr>
              <w:t>rule_id` / `rule_version</w:t>
            </w:r>
          </w:p>
        </w:tc>
        <w:tc>
          <w:tcPr>
            <w:tcW w:w="1800" w:type="dxa"/>
            <w:shd w:val="clear" w:color="auto" w:fill="FFFFFF"/>
            <w:tcMar>
              <w:top w:w="80" w:type="dxa"/>
              <w:left w:w="120" w:type="dxa"/>
              <w:bottom w:w="80" w:type="dxa"/>
              <w:right w:w="120" w:type="dxa"/>
            </w:tcMar>
          </w:tcPr>
          <w:p w14:paraId="096F8012" w14:textId="77777777" w:rsidR="00903A66" w:rsidRDefault="002D6777">
            <w:pPr>
              <w:spacing w:before="20" w:after="20"/>
            </w:pPr>
            <w:r>
              <w:rPr>
                <w:sz w:val="20"/>
                <w:szCs w:val="20"/>
              </w:rPr>
              <w:t>string / int</w:t>
            </w:r>
          </w:p>
        </w:tc>
        <w:tc>
          <w:tcPr>
            <w:tcW w:w="5600" w:type="dxa"/>
            <w:shd w:val="clear" w:color="auto" w:fill="FFFFFF"/>
            <w:tcMar>
              <w:top w:w="80" w:type="dxa"/>
              <w:left w:w="120" w:type="dxa"/>
              <w:bottom w:w="80" w:type="dxa"/>
              <w:right w:w="120" w:type="dxa"/>
            </w:tcMar>
          </w:tcPr>
          <w:p w14:paraId="1590E26C" w14:textId="77777777" w:rsidR="00903A66" w:rsidRDefault="002D6777">
            <w:pPr>
              <w:spacing w:before="20" w:after="20"/>
            </w:pPr>
            <w:r>
              <w:rPr>
                <w:sz w:val="20"/>
                <w:szCs w:val="20"/>
              </w:rPr>
              <w:t>Exactly which configured rule produced this row</w:t>
            </w:r>
          </w:p>
        </w:tc>
      </w:tr>
      <w:tr w:rsidR="00903A66" w14:paraId="733DB516" w14:textId="77777777">
        <w:tc>
          <w:tcPr>
            <w:tcW w:w="2800" w:type="dxa"/>
            <w:shd w:val="clear" w:color="auto" w:fill="F8FAFC"/>
            <w:tcMar>
              <w:top w:w="80" w:type="dxa"/>
              <w:left w:w="120" w:type="dxa"/>
              <w:bottom w:w="80" w:type="dxa"/>
              <w:right w:w="120" w:type="dxa"/>
            </w:tcMar>
          </w:tcPr>
          <w:p w14:paraId="42323F43" w14:textId="77777777" w:rsidR="00903A66" w:rsidRDefault="002D6777">
            <w:pPr>
              <w:spacing w:before="20" w:after="20"/>
            </w:pPr>
            <w:r>
              <w:rPr>
                <w:rFonts w:ascii="Courier New" w:eastAsia="Courier New" w:hAnsi="Courier New" w:cs="Courier New"/>
                <w:color w:val="1E40AF"/>
                <w:sz w:val="18"/>
                <w:szCs w:val="18"/>
              </w:rPr>
              <w:t>risk_tier` / `risk_score</w:t>
            </w:r>
          </w:p>
        </w:tc>
        <w:tc>
          <w:tcPr>
            <w:tcW w:w="1800" w:type="dxa"/>
            <w:shd w:val="clear" w:color="auto" w:fill="F8FAFC"/>
            <w:tcMar>
              <w:top w:w="80" w:type="dxa"/>
              <w:left w:w="120" w:type="dxa"/>
              <w:bottom w:w="80" w:type="dxa"/>
              <w:right w:w="120" w:type="dxa"/>
            </w:tcMar>
          </w:tcPr>
          <w:p w14:paraId="1CB1D006" w14:textId="77777777" w:rsidR="00903A66" w:rsidRDefault="002D6777">
            <w:pPr>
              <w:spacing w:before="20" w:after="20"/>
            </w:pPr>
            <w:r>
              <w:rPr>
                <w:sz w:val="20"/>
                <w:szCs w:val="20"/>
              </w:rPr>
              <w:t>string / int</w:t>
            </w:r>
          </w:p>
        </w:tc>
        <w:tc>
          <w:tcPr>
            <w:tcW w:w="5600" w:type="dxa"/>
            <w:shd w:val="clear" w:color="auto" w:fill="F8FAFC"/>
            <w:tcMar>
              <w:top w:w="80" w:type="dxa"/>
              <w:left w:w="120" w:type="dxa"/>
              <w:bottom w:w="80" w:type="dxa"/>
              <w:right w:w="120" w:type="dxa"/>
            </w:tcMar>
          </w:tcPr>
          <w:p w14:paraId="6C86321F" w14:textId="77777777" w:rsidR="00903A66" w:rsidRDefault="002D6777">
            <w:pPr>
              <w:spacing w:before="20" w:after="20"/>
            </w:pPr>
            <w:r>
              <w:rPr>
                <w:sz w:val="20"/>
                <w:szCs w:val="20"/>
              </w:rPr>
              <w:t>Written by the classification step, never by a detector and never by the agent</w:t>
            </w:r>
          </w:p>
        </w:tc>
      </w:tr>
      <w:tr w:rsidR="00903A66" w14:paraId="3B0E2835" w14:textId="77777777">
        <w:tc>
          <w:tcPr>
            <w:tcW w:w="2800" w:type="dxa"/>
            <w:shd w:val="clear" w:color="auto" w:fill="FFFFFF"/>
            <w:tcMar>
              <w:top w:w="80" w:type="dxa"/>
              <w:left w:w="120" w:type="dxa"/>
              <w:bottom w:w="80" w:type="dxa"/>
              <w:right w:w="120" w:type="dxa"/>
            </w:tcMar>
          </w:tcPr>
          <w:p w14:paraId="21590781" w14:textId="77777777" w:rsidR="00903A66" w:rsidRDefault="002D6777">
            <w:pPr>
              <w:spacing w:before="20" w:after="20"/>
            </w:pPr>
            <w:r>
              <w:rPr>
                <w:rFonts w:ascii="Courier New" w:eastAsia="Courier New" w:hAnsi="Courier New" w:cs="Courier New"/>
                <w:color w:val="1E40AF"/>
                <w:sz w:val="18"/>
                <w:szCs w:val="18"/>
              </w:rPr>
              <w:t>risk_explanation</w:t>
            </w:r>
          </w:p>
        </w:tc>
        <w:tc>
          <w:tcPr>
            <w:tcW w:w="1800" w:type="dxa"/>
            <w:shd w:val="clear" w:color="auto" w:fill="FFFFFF"/>
            <w:tcMar>
              <w:top w:w="80" w:type="dxa"/>
              <w:left w:w="120" w:type="dxa"/>
              <w:bottom w:w="80" w:type="dxa"/>
              <w:right w:w="120" w:type="dxa"/>
            </w:tcMar>
          </w:tcPr>
          <w:p w14:paraId="6F8192BD" w14:textId="77777777" w:rsidR="00903A66" w:rsidRDefault="002D6777">
            <w:pPr>
              <w:spacing w:before="20" w:after="20"/>
            </w:pPr>
            <w:r>
              <w:rPr>
                <w:sz w:val="20"/>
                <w:szCs w:val="20"/>
              </w:rPr>
              <w:t>struct</w:t>
            </w:r>
          </w:p>
        </w:tc>
        <w:tc>
          <w:tcPr>
            <w:tcW w:w="5600" w:type="dxa"/>
            <w:shd w:val="clear" w:color="auto" w:fill="FFFFFF"/>
            <w:tcMar>
              <w:top w:w="80" w:type="dxa"/>
              <w:left w:w="120" w:type="dxa"/>
              <w:bottom w:w="80" w:type="dxa"/>
              <w:right w:w="120" w:type="dxa"/>
            </w:tcMar>
          </w:tcPr>
          <w:p w14:paraId="58E74350" w14:textId="77777777" w:rsidR="00903A66" w:rsidRDefault="002D6777">
            <w:pPr>
              <w:spacing w:before="20" w:after="20"/>
            </w:pPr>
            <w:r>
              <w:rPr>
                <w:sz w:val="20"/>
                <w:szCs w:val="20"/>
              </w:rPr>
              <w:t>Component-by-component derivation of the tier (see §5.4)</w:t>
            </w:r>
          </w:p>
        </w:tc>
      </w:tr>
      <w:tr w:rsidR="00903A66" w14:paraId="6BFFC93E" w14:textId="77777777">
        <w:tc>
          <w:tcPr>
            <w:tcW w:w="2800" w:type="dxa"/>
            <w:shd w:val="clear" w:color="auto" w:fill="F8FAFC"/>
            <w:tcMar>
              <w:top w:w="80" w:type="dxa"/>
              <w:left w:w="120" w:type="dxa"/>
              <w:bottom w:w="80" w:type="dxa"/>
              <w:right w:w="120" w:type="dxa"/>
            </w:tcMar>
          </w:tcPr>
          <w:p w14:paraId="2929526C" w14:textId="77777777" w:rsidR="00903A66" w:rsidRDefault="002D6777">
            <w:pPr>
              <w:spacing w:before="20" w:after="20"/>
            </w:pPr>
            <w:r>
              <w:rPr>
                <w:rFonts w:ascii="Courier New" w:eastAsia="Courier New" w:hAnsi="Courier New" w:cs="Courier New"/>
                <w:color w:val="1E40AF"/>
                <w:sz w:val="18"/>
                <w:szCs w:val="18"/>
              </w:rPr>
              <w:t>status</w:t>
            </w:r>
          </w:p>
        </w:tc>
        <w:tc>
          <w:tcPr>
            <w:tcW w:w="1800" w:type="dxa"/>
            <w:shd w:val="clear" w:color="auto" w:fill="F8FAFC"/>
            <w:tcMar>
              <w:top w:w="80" w:type="dxa"/>
              <w:left w:w="120" w:type="dxa"/>
              <w:bottom w:w="80" w:type="dxa"/>
              <w:right w:w="120" w:type="dxa"/>
            </w:tcMar>
          </w:tcPr>
          <w:p w14:paraId="314BB28E" w14:textId="77777777" w:rsidR="00903A66" w:rsidRDefault="002D6777">
            <w:pPr>
              <w:spacing w:before="20" w:after="20"/>
            </w:pPr>
            <w:r>
              <w:rPr>
                <w:sz w:val="20"/>
                <w:szCs w:val="20"/>
              </w:rPr>
              <w:t>string</w:t>
            </w:r>
          </w:p>
        </w:tc>
        <w:tc>
          <w:tcPr>
            <w:tcW w:w="5600" w:type="dxa"/>
            <w:shd w:val="clear" w:color="auto" w:fill="F8FAFC"/>
            <w:tcMar>
              <w:top w:w="80" w:type="dxa"/>
              <w:left w:w="120" w:type="dxa"/>
              <w:bottom w:w="80" w:type="dxa"/>
              <w:right w:w="120" w:type="dxa"/>
            </w:tcMar>
          </w:tcPr>
          <w:p w14:paraId="400DC9B4" w14:textId="77777777" w:rsidR="00903A66" w:rsidRDefault="002D6777">
            <w:pPr>
              <w:spacing w:before="20" w:after="20"/>
            </w:pPr>
            <w:r>
              <w:rPr>
                <w:sz w:val="20"/>
                <w:szCs w:val="20"/>
              </w:rPr>
              <w:t>open, in_review, disputed, recovered, dismissed, auto_resolved</w:t>
            </w:r>
          </w:p>
        </w:tc>
      </w:tr>
      <w:tr w:rsidR="00903A66" w14:paraId="17F825DA" w14:textId="77777777">
        <w:tc>
          <w:tcPr>
            <w:tcW w:w="2800" w:type="dxa"/>
            <w:shd w:val="clear" w:color="auto" w:fill="FFFFFF"/>
            <w:tcMar>
              <w:top w:w="80" w:type="dxa"/>
              <w:left w:w="120" w:type="dxa"/>
              <w:bottom w:w="80" w:type="dxa"/>
              <w:right w:w="120" w:type="dxa"/>
            </w:tcMar>
          </w:tcPr>
          <w:p w14:paraId="4ED83AF8" w14:textId="77777777" w:rsidR="00903A66" w:rsidRDefault="002D6777">
            <w:pPr>
              <w:spacing w:before="20" w:after="20"/>
            </w:pPr>
            <w:r>
              <w:rPr>
                <w:rFonts w:ascii="Courier New" w:eastAsia="Courier New" w:hAnsi="Courier New" w:cs="Courier New"/>
                <w:color w:val="1E40AF"/>
                <w:sz w:val="18"/>
                <w:szCs w:val="18"/>
              </w:rPr>
              <w:t>data_quality_flags</w:t>
            </w:r>
          </w:p>
        </w:tc>
        <w:tc>
          <w:tcPr>
            <w:tcW w:w="1800" w:type="dxa"/>
            <w:shd w:val="clear" w:color="auto" w:fill="FFFFFF"/>
            <w:tcMar>
              <w:top w:w="80" w:type="dxa"/>
              <w:left w:w="120" w:type="dxa"/>
              <w:bottom w:w="80" w:type="dxa"/>
              <w:right w:w="120" w:type="dxa"/>
            </w:tcMar>
          </w:tcPr>
          <w:p w14:paraId="585B2837" w14:textId="77777777" w:rsidR="00903A66" w:rsidRDefault="002D6777">
            <w:pPr>
              <w:spacing w:before="20" w:after="20"/>
            </w:pPr>
            <w:r>
              <w:rPr>
                <w:sz w:val="20"/>
                <w:szCs w:val="20"/>
              </w:rPr>
              <w:t>array&lt;string&gt;</w:t>
            </w:r>
          </w:p>
        </w:tc>
        <w:tc>
          <w:tcPr>
            <w:tcW w:w="5600" w:type="dxa"/>
            <w:shd w:val="clear" w:color="auto" w:fill="FFFFFF"/>
            <w:tcMar>
              <w:top w:w="80" w:type="dxa"/>
              <w:left w:w="120" w:type="dxa"/>
              <w:bottom w:w="80" w:type="dxa"/>
              <w:right w:w="120" w:type="dxa"/>
            </w:tcMar>
          </w:tcPr>
          <w:p w14:paraId="3C22A3F1" w14:textId="77777777" w:rsidR="00903A66" w:rsidRDefault="002D6777">
            <w:pPr>
              <w:spacing w:before="20" w:after="20"/>
            </w:pPr>
            <w:r>
              <w:rPr>
                <w:sz w:val="20"/>
                <w:szCs w:val="20"/>
              </w:rPr>
              <w:t>Qualifiers such as degraded_match_coverage or stale_source that the UI must display</w:t>
            </w:r>
          </w:p>
        </w:tc>
      </w:tr>
      <w:tr w:rsidR="00903A66" w14:paraId="777C8245" w14:textId="77777777">
        <w:tc>
          <w:tcPr>
            <w:tcW w:w="2800" w:type="dxa"/>
            <w:shd w:val="clear" w:color="auto" w:fill="F8FAFC"/>
            <w:tcMar>
              <w:top w:w="80" w:type="dxa"/>
              <w:left w:w="120" w:type="dxa"/>
              <w:bottom w:w="80" w:type="dxa"/>
              <w:right w:w="120" w:type="dxa"/>
            </w:tcMar>
          </w:tcPr>
          <w:p w14:paraId="25D0D2BF" w14:textId="77777777" w:rsidR="00903A66" w:rsidRDefault="002D6777">
            <w:pPr>
              <w:spacing w:before="20" w:after="20"/>
            </w:pPr>
            <w:r>
              <w:rPr>
                <w:rFonts w:ascii="Courier New" w:eastAsia="Courier New" w:hAnsi="Courier New" w:cs="Courier New"/>
                <w:color w:val="1E40AF"/>
                <w:sz w:val="18"/>
                <w:szCs w:val="18"/>
              </w:rPr>
              <w:t>first_detected_on` / `last_seen_on</w:t>
            </w:r>
          </w:p>
        </w:tc>
        <w:tc>
          <w:tcPr>
            <w:tcW w:w="1800" w:type="dxa"/>
            <w:shd w:val="clear" w:color="auto" w:fill="F8FAFC"/>
            <w:tcMar>
              <w:top w:w="80" w:type="dxa"/>
              <w:left w:w="120" w:type="dxa"/>
              <w:bottom w:w="80" w:type="dxa"/>
              <w:right w:w="120" w:type="dxa"/>
            </w:tcMar>
          </w:tcPr>
          <w:p w14:paraId="5731A5DA" w14:textId="77777777" w:rsidR="00903A66" w:rsidRDefault="002D6777">
            <w:pPr>
              <w:spacing w:before="20" w:after="20"/>
            </w:pPr>
            <w:r>
              <w:rPr>
                <w:sz w:val="20"/>
                <w:szCs w:val="20"/>
              </w:rPr>
              <w:t>date</w:t>
            </w:r>
          </w:p>
        </w:tc>
        <w:tc>
          <w:tcPr>
            <w:tcW w:w="5600" w:type="dxa"/>
            <w:shd w:val="clear" w:color="auto" w:fill="F8FAFC"/>
            <w:tcMar>
              <w:top w:w="80" w:type="dxa"/>
              <w:left w:w="120" w:type="dxa"/>
              <w:bottom w:w="80" w:type="dxa"/>
              <w:right w:w="120" w:type="dxa"/>
            </w:tcMar>
          </w:tcPr>
          <w:p w14:paraId="26B48C71" w14:textId="77777777" w:rsidR="00903A66" w:rsidRDefault="002D6777">
            <w:pPr>
              <w:spacing w:before="20" w:after="20"/>
            </w:pPr>
            <w:r>
              <w:rPr>
                <w:sz w:val="20"/>
                <w:szCs w:val="20"/>
              </w:rPr>
              <w:t>Lifecycle timestamps; recurrence feeds the risk score</w:t>
            </w:r>
          </w:p>
        </w:tc>
      </w:tr>
    </w:tbl>
    <w:p w14:paraId="7E9E8C3F" w14:textId="77777777" w:rsidR="00903A66" w:rsidRDefault="00903A66">
      <w:pPr>
        <w:spacing w:before="100"/>
      </w:pPr>
    </w:p>
    <w:p w14:paraId="23773E68" w14:textId="77777777" w:rsidR="00903A66" w:rsidRDefault="002D6777">
      <w:pPr>
        <w:pStyle w:val="heading20"/>
      </w:pPr>
      <w:bookmarkStart w:id="25" w:name="_Toc238654185"/>
      <w:r>
        <w:t>4.9 Idempotency and Exception Lifecycle</w:t>
      </w:r>
      <w:bookmarkEnd w:id="25"/>
    </w:p>
    <w:p w14:paraId="30A1D674" w14:textId="77777777" w:rsidR="00903A66" w:rsidRDefault="002D6777">
      <w:pPr>
        <w:spacing w:before="60" w:after="100"/>
        <w:jc w:val="both"/>
      </w:pPr>
      <w:r>
        <w:t>Detectors are re-run on every ingestion cycle over an overlapping window, so the same underlying discrepancy will be produced many times. The merge on exception_key makes that safe.</w:t>
      </w:r>
    </w:p>
    <w:tbl>
      <w:tblPr>
        <w:tblW w:w="10000" w:type="dxa"/>
        <w:tblInd w:w="-3" w:type="dxa"/>
        <w:tblBorders>
          <w:top w:val="single" w:sz="4" w:space="0" w:color="E2E8F0"/>
          <w:left w:val="single" w:sz="4" w:space="0" w:color="E2E8F0"/>
          <w:bottom w:val="single" w:sz="4" w:space="0" w:color="E2E8F0"/>
          <w:right w:val="single" w:sz="4" w:space="0" w:color="E2E8F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4000"/>
      </w:tblGrid>
      <w:tr w:rsidR="00903A66" w14:paraId="2462D502" w14:textId="77777777">
        <w:trPr>
          <w:tblHeader/>
        </w:trPr>
        <w:tc>
          <w:tcPr>
            <w:tcW w:w="2600" w:type="dxa"/>
            <w:shd w:val="clear" w:color="auto" w:fill="1E3A5F"/>
            <w:tcMar>
              <w:top w:w="80" w:type="dxa"/>
              <w:left w:w="120" w:type="dxa"/>
              <w:bottom w:w="80" w:type="dxa"/>
              <w:right w:w="120" w:type="dxa"/>
            </w:tcMar>
          </w:tcPr>
          <w:p w14:paraId="4BACDC3C" w14:textId="77777777" w:rsidR="00903A66" w:rsidRDefault="002D6777">
            <w:pPr>
              <w:spacing w:before="20" w:after="20"/>
            </w:pPr>
            <w:r>
              <w:rPr>
                <w:b/>
                <w:bCs/>
                <w:color w:val="FFFFFF"/>
                <w:sz w:val="20"/>
                <w:szCs w:val="20"/>
              </w:rPr>
              <w:t>Transition</w:t>
            </w:r>
          </w:p>
        </w:tc>
        <w:tc>
          <w:tcPr>
            <w:tcW w:w="3400" w:type="dxa"/>
            <w:shd w:val="clear" w:color="auto" w:fill="1E3A5F"/>
            <w:tcMar>
              <w:top w:w="80" w:type="dxa"/>
              <w:left w:w="120" w:type="dxa"/>
              <w:bottom w:w="80" w:type="dxa"/>
              <w:right w:w="120" w:type="dxa"/>
            </w:tcMar>
          </w:tcPr>
          <w:p w14:paraId="4189B733" w14:textId="77777777" w:rsidR="00903A66" w:rsidRDefault="002D6777">
            <w:pPr>
              <w:spacing w:before="20" w:after="20"/>
            </w:pPr>
            <w:r>
              <w:rPr>
                <w:b/>
                <w:bCs/>
                <w:color w:val="FFFFFF"/>
                <w:sz w:val="20"/>
                <w:szCs w:val="20"/>
              </w:rPr>
              <w:t>Trigger</w:t>
            </w:r>
          </w:p>
        </w:tc>
        <w:tc>
          <w:tcPr>
            <w:tcW w:w="4000" w:type="dxa"/>
            <w:shd w:val="clear" w:color="auto" w:fill="1E3A5F"/>
            <w:tcMar>
              <w:top w:w="80" w:type="dxa"/>
              <w:left w:w="120" w:type="dxa"/>
              <w:bottom w:w="80" w:type="dxa"/>
              <w:right w:w="120" w:type="dxa"/>
            </w:tcMar>
          </w:tcPr>
          <w:p w14:paraId="5B45EB5A" w14:textId="77777777" w:rsidR="00903A66" w:rsidRDefault="002D6777">
            <w:pPr>
              <w:spacing w:before="20" w:after="20"/>
            </w:pPr>
            <w:r>
              <w:rPr>
                <w:b/>
                <w:bCs/>
                <w:color w:val="FFFFFF"/>
                <w:sz w:val="20"/>
                <w:szCs w:val="20"/>
              </w:rPr>
              <w:t>Behaviour</w:t>
            </w:r>
          </w:p>
        </w:tc>
      </w:tr>
      <w:tr w:rsidR="00903A66" w14:paraId="3978D965" w14:textId="77777777">
        <w:tc>
          <w:tcPr>
            <w:tcW w:w="2600" w:type="dxa"/>
            <w:shd w:val="clear" w:color="auto" w:fill="FFFFFF"/>
            <w:tcMar>
              <w:top w:w="80" w:type="dxa"/>
              <w:left w:w="120" w:type="dxa"/>
              <w:bottom w:w="80" w:type="dxa"/>
              <w:right w:w="120" w:type="dxa"/>
            </w:tcMar>
          </w:tcPr>
          <w:p w14:paraId="7E92641F" w14:textId="77777777" w:rsidR="00903A66" w:rsidRDefault="002D6777">
            <w:pPr>
              <w:spacing w:before="20" w:after="20"/>
            </w:pPr>
            <w:r>
              <w:rPr>
                <w:sz w:val="20"/>
                <w:szCs w:val="20"/>
              </w:rPr>
              <w:t>new → open</w:t>
            </w:r>
          </w:p>
        </w:tc>
        <w:tc>
          <w:tcPr>
            <w:tcW w:w="3400" w:type="dxa"/>
            <w:shd w:val="clear" w:color="auto" w:fill="FFFFFF"/>
            <w:tcMar>
              <w:top w:w="80" w:type="dxa"/>
              <w:left w:w="120" w:type="dxa"/>
              <w:bottom w:w="80" w:type="dxa"/>
              <w:right w:w="120" w:type="dxa"/>
            </w:tcMar>
          </w:tcPr>
          <w:p w14:paraId="5117F485" w14:textId="77777777" w:rsidR="00903A66" w:rsidRDefault="002D6777">
            <w:pPr>
              <w:spacing w:before="20" w:after="20"/>
            </w:pPr>
            <w:r>
              <w:rPr>
                <w:sz w:val="20"/>
                <w:szCs w:val="20"/>
              </w:rPr>
              <w:t>exception_key not seen before</w:t>
            </w:r>
          </w:p>
        </w:tc>
        <w:tc>
          <w:tcPr>
            <w:tcW w:w="4000" w:type="dxa"/>
            <w:shd w:val="clear" w:color="auto" w:fill="FFFFFF"/>
            <w:tcMar>
              <w:top w:w="80" w:type="dxa"/>
              <w:left w:w="120" w:type="dxa"/>
              <w:bottom w:w="80" w:type="dxa"/>
              <w:right w:w="120" w:type="dxa"/>
            </w:tcMar>
          </w:tcPr>
          <w:p w14:paraId="1F0C6484" w14:textId="77777777" w:rsidR="00903A66" w:rsidRDefault="002D6777">
            <w:pPr>
              <w:spacing w:before="20" w:after="20"/>
            </w:pPr>
            <w:r>
              <w:rPr>
                <w:sz w:val="20"/>
                <w:szCs w:val="20"/>
              </w:rPr>
              <w:t>Insert; set first_detected_on; classify risk</w:t>
            </w:r>
          </w:p>
        </w:tc>
      </w:tr>
      <w:tr w:rsidR="00903A66" w14:paraId="0DC08D53" w14:textId="77777777">
        <w:tc>
          <w:tcPr>
            <w:tcW w:w="2600" w:type="dxa"/>
            <w:shd w:val="clear" w:color="auto" w:fill="F8FAFC"/>
            <w:tcMar>
              <w:top w:w="80" w:type="dxa"/>
              <w:left w:w="120" w:type="dxa"/>
              <w:bottom w:w="80" w:type="dxa"/>
              <w:right w:w="120" w:type="dxa"/>
            </w:tcMar>
          </w:tcPr>
          <w:p w14:paraId="6C38CF6E" w14:textId="77777777" w:rsidR="00903A66" w:rsidRDefault="002D6777">
            <w:pPr>
              <w:spacing w:before="20" w:after="20"/>
            </w:pPr>
            <w:r>
              <w:rPr>
                <w:sz w:val="20"/>
                <w:szCs w:val="20"/>
              </w:rPr>
              <w:t>open → open</w:t>
            </w:r>
          </w:p>
        </w:tc>
        <w:tc>
          <w:tcPr>
            <w:tcW w:w="3400" w:type="dxa"/>
            <w:shd w:val="clear" w:color="auto" w:fill="F8FAFC"/>
            <w:tcMar>
              <w:top w:w="80" w:type="dxa"/>
              <w:left w:w="120" w:type="dxa"/>
              <w:bottom w:w="80" w:type="dxa"/>
              <w:right w:w="120" w:type="dxa"/>
            </w:tcMar>
          </w:tcPr>
          <w:p w14:paraId="5A7AA3B3" w14:textId="77777777" w:rsidR="00903A66" w:rsidRDefault="002D6777">
            <w:pPr>
              <w:spacing w:before="20" w:after="20"/>
            </w:pPr>
            <w:r>
              <w:rPr>
                <w:sz w:val="20"/>
                <w:szCs w:val="20"/>
              </w:rPr>
              <w:t>Same key reproduces on a later run</w:t>
            </w:r>
          </w:p>
        </w:tc>
        <w:tc>
          <w:tcPr>
            <w:tcW w:w="4000" w:type="dxa"/>
            <w:shd w:val="clear" w:color="auto" w:fill="F8FAFC"/>
            <w:tcMar>
              <w:top w:w="80" w:type="dxa"/>
              <w:left w:w="120" w:type="dxa"/>
              <w:bottom w:w="80" w:type="dxa"/>
              <w:right w:w="120" w:type="dxa"/>
            </w:tcMar>
          </w:tcPr>
          <w:p w14:paraId="2DE6E3DE" w14:textId="77777777" w:rsidR="00903A66" w:rsidRDefault="002D6777">
            <w:pPr>
              <w:spacing w:before="20" w:after="20"/>
            </w:pPr>
            <w:r>
              <w:rPr>
                <w:sz w:val="20"/>
                <w:szCs w:val="20"/>
              </w:rPr>
              <w:t>Update last_seen_on and values in place; re-classify; never create a duplicate row</w:t>
            </w:r>
          </w:p>
        </w:tc>
      </w:tr>
      <w:tr w:rsidR="00903A66" w14:paraId="2A57F188" w14:textId="77777777">
        <w:tc>
          <w:tcPr>
            <w:tcW w:w="2600" w:type="dxa"/>
            <w:shd w:val="clear" w:color="auto" w:fill="FFFFFF"/>
            <w:tcMar>
              <w:top w:w="80" w:type="dxa"/>
              <w:left w:w="120" w:type="dxa"/>
              <w:bottom w:w="80" w:type="dxa"/>
              <w:right w:w="120" w:type="dxa"/>
            </w:tcMar>
          </w:tcPr>
          <w:p w14:paraId="2EFA5C2E" w14:textId="77777777" w:rsidR="00903A66" w:rsidRDefault="002D6777">
            <w:pPr>
              <w:spacing w:before="20" w:after="20"/>
            </w:pPr>
            <w:r>
              <w:rPr>
                <w:sz w:val="20"/>
                <w:szCs w:val="20"/>
              </w:rPr>
              <w:t>open → in_review / disputed</w:t>
            </w:r>
          </w:p>
        </w:tc>
        <w:tc>
          <w:tcPr>
            <w:tcW w:w="3400" w:type="dxa"/>
            <w:shd w:val="clear" w:color="auto" w:fill="FFFFFF"/>
            <w:tcMar>
              <w:top w:w="80" w:type="dxa"/>
              <w:left w:w="120" w:type="dxa"/>
              <w:bottom w:w="80" w:type="dxa"/>
              <w:right w:w="120" w:type="dxa"/>
            </w:tcMar>
          </w:tcPr>
          <w:p w14:paraId="55AF1EEF" w14:textId="77777777" w:rsidR="00903A66" w:rsidRDefault="002D6777">
            <w:pPr>
              <w:spacing w:before="20" w:after="20"/>
            </w:pPr>
            <w:r>
              <w:rPr>
                <w:sz w:val="20"/>
                <w:szCs w:val="20"/>
              </w:rPr>
              <w:t>Sourcing associate action through the BFF</w:t>
            </w:r>
          </w:p>
        </w:tc>
        <w:tc>
          <w:tcPr>
            <w:tcW w:w="4000" w:type="dxa"/>
            <w:shd w:val="clear" w:color="auto" w:fill="FFFFFF"/>
            <w:tcMar>
              <w:top w:w="80" w:type="dxa"/>
              <w:left w:w="120" w:type="dxa"/>
              <w:bottom w:w="80" w:type="dxa"/>
              <w:right w:w="120" w:type="dxa"/>
            </w:tcMar>
          </w:tcPr>
          <w:p w14:paraId="3A42A8F1" w14:textId="77777777" w:rsidR="00903A66" w:rsidRDefault="002D6777">
            <w:pPr>
              <w:spacing w:before="20" w:after="20"/>
            </w:pPr>
            <w:r>
              <w:rPr>
                <w:sz w:val="20"/>
                <w:szCs w:val="20"/>
              </w:rPr>
              <w:t>Human-owned status; detectors never overwrite a human-set status</w:t>
            </w:r>
          </w:p>
        </w:tc>
      </w:tr>
      <w:tr w:rsidR="00903A66" w14:paraId="4E316813" w14:textId="77777777">
        <w:tc>
          <w:tcPr>
            <w:tcW w:w="2600" w:type="dxa"/>
            <w:shd w:val="clear" w:color="auto" w:fill="F8FAFC"/>
            <w:tcMar>
              <w:top w:w="80" w:type="dxa"/>
              <w:left w:w="120" w:type="dxa"/>
              <w:bottom w:w="80" w:type="dxa"/>
              <w:right w:w="120" w:type="dxa"/>
            </w:tcMar>
          </w:tcPr>
          <w:p w14:paraId="0AD9A8EE" w14:textId="77777777" w:rsidR="00903A66" w:rsidRDefault="002D6777">
            <w:pPr>
              <w:spacing w:before="20" w:after="20"/>
            </w:pPr>
            <w:r>
              <w:rPr>
                <w:sz w:val="20"/>
                <w:szCs w:val="20"/>
              </w:rPr>
              <w:lastRenderedPageBreak/>
              <w:t>open → auto_resolved</w:t>
            </w:r>
          </w:p>
        </w:tc>
        <w:tc>
          <w:tcPr>
            <w:tcW w:w="3400" w:type="dxa"/>
            <w:shd w:val="clear" w:color="auto" w:fill="F8FAFC"/>
            <w:tcMar>
              <w:top w:w="80" w:type="dxa"/>
              <w:left w:w="120" w:type="dxa"/>
              <w:bottom w:w="80" w:type="dxa"/>
              <w:right w:w="120" w:type="dxa"/>
            </w:tcMar>
          </w:tcPr>
          <w:p w14:paraId="5B32609E" w14:textId="77777777" w:rsidR="00903A66" w:rsidRDefault="002D6777">
            <w:pPr>
              <w:spacing w:before="20" w:after="20"/>
            </w:pPr>
            <w:r>
              <w:rPr>
                <w:sz w:val="20"/>
                <w:szCs w:val="20"/>
              </w:rPr>
              <w:t>Key stops reproducing (e.g. supplier issued a credit)</w:t>
            </w:r>
          </w:p>
        </w:tc>
        <w:tc>
          <w:tcPr>
            <w:tcW w:w="4000" w:type="dxa"/>
            <w:shd w:val="clear" w:color="auto" w:fill="F8FAFC"/>
            <w:tcMar>
              <w:top w:w="80" w:type="dxa"/>
              <w:left w:w="120" w:type="dxa"/>
              <w:bottom w:w="80" w:type="dxa"/>
              <w:right w:w="120" w:type="dxa"/>
            </w:tcMar>
          </w:tcPr>
          <w:p w14:paraId="36B1630B" w14:textId="77777777" w:rsidR="00903A66" w:rsidRDefault="002D6777">
            <w:pPr>
              <w:spacing w:before="20" w:after="20"/>
            </w:pPr>
            <w:r>
              <w:rPr>
                <w:sz w:val="20"/>
                <w:szCs w:val="20"/>
              </w:rPr>
              <w:t>Close with reason auto_resolved and record the run that stopped seeing it</w:t>
            </w:r>
          </w:p>
        </w:tc>
      </w:tr>
      <w:tr w:rsidR="00903A66" w14:paraId="1980B1B8" w14:textId="77777777">
        <w:tc>
          <w:tcPr>
            <w:tcW w:w="2600" w:type="dxa"/>
            <w:shd w:val="clear" w:color="auto" w:fill="FFFFFF"/>
            <w:tcMar>
              <w:top w:w="80" w:type="dxa"/>
              <w:left w:w="120" w:type="dxa"/>
              <w:bottom w:w="80" w:type="dxa"/>
              <w:right w:w="120" w:type="dxa"/>
            </w:tcMar>
          </w:tcPr>
          <w:p w14:paraId="58727AE4" w14:textId="77777777" w:rsidR="00903A66" w:rsidRDefault="002D6777">
            <w:pPr>
              <w:spacing w:before="20" w:after="20"/>
            </w:pPr>
            <w:r>
              <w:rPr>
                <w:sz w:val="20"/>
                <w:szCs w:val="20"/>
              </w:rPr>
              <w:t>any → recovered</w:t>
            </w:r>
          </w:p>
        </w:tc>
        <w:tc>
          <w:tcPr>
            <w:tcW w:w="3400" w:type="dxa"/>
            <w:shd w:val="clear" w:color="auto" w:fill="FFFFFF"/>
            <w:tcMar>
              <w:top w:w="80" w:type="dxa"/>
              <w:left w:w="120" w:type="dxa"/>
              <w:bottom w:w="80" w:type="dxa"/>
              <w:right w:w="120" w:type="dxa"/>
            </w:tcMar>
          </w:tcPr>
          <w:p w14:paraId="3AE15C70" w14:textId="77777777" w:rsidR="00903A66" w:rsidRDefault="002D6777">
            <w:pPr>
              <w:spacing w:before="20" w:after="20"/>
            </w:pPr>
            <w:r>
              <w:rPr>
                <w:sz w:val="20"/>
                <w:szCs w:val="20"/>
              </w:rPr>
              <w:t>Associate records a recovered amount</w:t>
            </w:r>
          </w:p>
        </w:tc>
        <w:tc>
          <w:tcPr>
            <w:tcW w:w="4000" w:type="dxa"/>
            <w:shd w:val="clear" w:color="auto" w:fill="FFFFFF"/>
            <w:tcMar>
              <w:top w:w="80" w:type="dxa"/>
              <w:left w:w="120" w:type="dxa"/>
              <w:bottom w:w="80" w:type="dxa"/>
              <w:right w:w="120" w:type="dxa"/>
            </w:tcMar>
          </w:tcPr>
          <w:p w14:paraId="72A405D5" w14:textId="77777777" w:rsidR="00903A66" w:rsidRDefault="002D6777">
            <w:pPr>
              <w:spacing w:before="20" w:after="20"/>
            </w:pPr>
            <w:r>
              <w:rPr>
                <w:sz w:val="20"/>
                <w:szCs w:val="20"/>
              </w:rPr>
              <w:t>Terminal; feeds the recovery-rate metric in §11</w:t>
            </w:r>
          </w:p>
        </w:tc>
      </w:tr>
      <w:tr w:rsidR="00903A66" w14:paraId="58F29AFC" w14:textId="77777777">
        <w:tc>
          <w:tcPr>
            <w:tcW w:w="2600" w:type="dxa"/>
            <w:shd w:val="clear" w:color="auto" w:fill="F8FAFC"/>
            <w:tcMar>
              <w:top w:w="80" w:type="dxa"/>
              <w:left w:w="120" w:type="dxa"/>
              <w:bottom w:w="80" w:type="dxa"/>
              <w:right w:w="120" w:type="dxa"/>
            </w:tcMar>
          </w:tcPr>
          <w:p w14:paraId="792EA4B3" w14:textId="77777777" w:rsidR="00903A66" w:rsidRDefault="002D6777">
            <w:pPr>
              <w:spacing w:before="20" w:after="20"/>
            </w:pPr>
            <w:r>
              <w:rPr>
                <w:sz w:val="20"/>
                <w:szCs w:val="20"/>
              </w:rPr>
              <w:t>any → dismissed</w:t>
            </w:r>
          </w:p>
        </w:tc>
        <w:tc>
          <w:tcPr>
            <w:tcW w:w="3400" w:type="dxa"/>
            <w:shd w:val="clear" w:color="auto" w:fill="F8FAFC"/>
            <w:tcMar>
              <w:top w:w="80" w:type="dxa"/>
              <w:left w:w="120" w:type="dxa"/>
              <w:bottom w:w="80" w:type="dxa"/>
              <w:right w:w="120" w:type="dxa"/>
            </w:tcMar>
          </w:tcPr>
          <w:p w14:paraId="0D716476" w14:textId="77777777" w:rsidR="00903A66" w:rsidRDefault="002D6777">
            <w:pPr>
              <w:spacing w:before="20" w:after="20"/>
            </w:pPr>
            <w:r>
              <w:rPr>
                <w:sz w:val="20"/>
                <w:szCs w:val="20"/>
              </w:rPr>
              <w:t>Associate rejects the exception with a reason code</w:t>
            </w:r>
          </w:p>
        </w:tc>
        <w:tc>
          <w:tcPr>
            <w:tcW w:w="4000" w:type="dxa"/>
            <w:shd w:val="clear" w:color="auto" w:fill="F8FAFC"/>
            <w:tcMar>
              <w:top w:w="80" w:type="dxa"/>
              <w:left w:w="120" w:type="dxa"/>
              <w:bottom w:w="80" w:type="dxa"/>
              <w:right w:w="120" w:type="dxa"/>
            </w:tcMar>
          </w:tcPr>
          <w:p w14:paraId="5227B90A" w14:textId="77777777" w:rsidR="00903A66" w:rsidRDefault="002D6777">
            <w:pPr>
              <w:spacing w:before="20" w:after="20"/>
            </w:pPr>
            <w:r>
              <w:rPr>
                <w:sz w:val="20"/>
                <w:szCs w:val="20"/>
              </w:rPr>
              <w:t>Terminal; dismissal reasons are the primary false-positive signal for tuning</w:t>
            </w:r>
          </w:p>
        </w:tc>
      </w:tr>
    </w:tbl>
    <w:p w14:paraId="6E309407" w14:textId="77777777" w:rsidR="00903A66" w:rsidRDefault="002D6777">
      <w:pPr>
        <w:pBdr>
          <w:left w:val="single" w:sz="14" w:space="8" w:color="6D28D9"/>
        </w:pBdr>
        <w:shd w:val="clear" w:color="auto" w:fill="F5F3FF"/>
        <w:spacing w:before="80" w:after="80"/>
        <w:ind w:left="288"/>
      </w:pPr>
      <w:r>
        <w:rPr>
          <w:b/>
          <w:bCs/>
          <w:color w:val="6D28D9"/>
          <w:sz w:val="20"/>
          <w:szCs w:val="20"/>
        </w:rPr>
        <w:t>🔒</w:t>
      </w:r>
      <w:r>
        <w:rPr>
          <w:b/>
          <w:bCs/>
          <w:color w:val="6D28D9"/>
          <w:sz w:val="20"/>
          <w:szCs w:val="20"/>
        </w:rPr>
        <w:t xml:space="preserve"> Human status is authoritative: </w:t>
      </w:r>
      <w:r>
        <w:rPr>
          <w:color w:val="475569"/>
          <w:sz w:val="20"/>
          <w:szCs w:val="20"/>
        </w:rPr>
        <w:t>a detector may update the computed fields of an exception a human has touched, but it may never move it back to open or close it. A vendor conversation already in flight must not be reopened or silently resolved by a batch job.</w:t>
      </w:r>
    </w:p>
    <w:p w14:paraId="58ABD29E" w14:textId="77777777" w:rsidR="00903A66" w:rsidRDefault="00903A66">
      <w:pPr>
        <w:spacing w:before="100"/>
      </w:pPr>
    </w:p>
    <w:p w14:paraId="52BBDDD3" w14:textId="77777777" w:rsidR="00903A66" w:rsidRDefault="002D6777">
      <w:pPr>
        <w:pStyle w:val="heading10"/>
        <w:pBdr>
          <w:bottom w:val="single" w:sz="6" w:space="6" w:color="1E3A5F"/>
        </w:pBdr>
      </w:pPr>
      <w:bookmarkStart w:id="26" w:name="_Toc238654186"/>
      <w:r>
        <w:t>5. Transparent Risk Classification (Epic 5)</w:t>
      </w:r>
      <w:bookmarkEnd w:id="26"/>
    </w:p>
    <w:p w14:paraId="0C39CD1C" w14:textId="77777777" w:rsidR="00903A66" w:rsidRDefault="002D6777">
      <w:pPr>
        <w:spacing w:before="60" w:after="100"/>
        <w:jc w:val="both"/>
      </w:pPr>
      <w:r>
        <w:t>Risk classification is the requirement most likely to be quietly violated by an implementation, because asking a model to rank exceptions is easy and produces plausible output. The requirement is explicit that classification must use pre-defined, documented business rules rather than an opaque AI-driven score, and that a sourcing associate must be able to see why an item was classified as it was without reverse-engineering it.</w:t>
      </w:r>
    </w:p>
    <w:p w14:paraId="207E5C67" w14:textId="77777777" w:rsidR="00903A66" w:rsidRDefault="00903A66">
      <w:pPr>
        <w:spacing w:before="100"/>
      </w:pPr>
    </w:p>
    <w:p w14:paraId="2AAB9BDC" w14:textId="77777777" w:rsidR="00903A66" w:rsidRDefault="002D6777">
      <w:pPr>
        <w:pStyle w:val="heading20"/>
      </w:pPr>
      <w:bookmarkStart w:id="27" w:name="_Toc238654187"/>
      <w:r>
        <w:t>5.1 Design Principles</w:t>
      </w:r>
      <w:bookmarkEnd w:id="27"/>
    </w:p>
    <w:p w14:paraId="1487027E" w14:textId="77777777" w:rsidR="00903A66" w:rsidRDefault="002D6777">
      <w:pPr>
        <w:pStyle w:val="ListParagraph"/>
        <w:numPr>
          <w:ilvl w:val="0"/>
          <w:numId w:val="1"/>
        </w:numPr>
        <w:spacing w:before="40" w:after="40"/>
      </w:pPr>
      <w:r>
        <w:t>Deterministic: the same exception with the same inputs and the same rule version always produces the same tier</w:t>
      </w:r>
    </w:p>
    <w:p w14:paraId="1A775EC3" w14:textId="77777777" w:rsidR="00903A66" w:rsidRDefault="002D6777">
      <w:pPr>
        <w:pStyle w:val="ListParagraph"/>
        <w:numPr>
          <w:ilvl w:val="0"/>
          <w:numId w:val="1"/>
        </w:numPr>
        <w:spacing w:before="40" w:after="40"/>
      </w:pPr>
      <w:r>
        <w:t>Versioned: the classifier reads risk_rule_registry, an effective-dated table with the same shape as the detector registry</w:t>
      </w:r>
    </w:p>
    <w:p w14:paraId="707B2126" w14:textId="77777777" w:rsidR="00903A66" w:rsidRDefault="002D6777">
      <w:pPr>
        <w:pStyle w:val="ListParagraph"/>
        <w:numPr>
          <w:ilvl w:val="0"/>
          <w:numId w:val="1"/>
        </w:numPr>
        <w:spacing w:before="40" w:after="40"/>
      </w:pPr>
      <w:r>
        <w:t>Decomposable: the tier is the sum of named components, each with its own raw value, band, and point contribution</w:t>
      </w:r>
    </w:p>
    <w:p w14:paraId="3EB3A57E" w14:textId="77777777" w:rsidR="00903A66" w:rsidRDefault="002D6777">
      <w:pPr>
        <w:pStyle w:val="ListParagraph"/>
        <w:numPr>
          <w:ilvl w:val="0"/>
          <w:numId w:val="1"/>
        </w:numPr>
        <w:spacing w:before="40" w:after="40"/>
      </w:pPr>
      <w:r>
        <w:t>Explainable by construction: the explanation is computed with the score and stored on the exception — it is never reconstructed after the fact and never narrated by a model from the score alone</w:t>
      </w:r>
    </w:p>
    <w:p w14:paraId="0CE0A1D4" w14:textId="77777777" w:rsidR="00903A66" w:rsidRDefault="002D6777">
      <w:pPr>
        <w:pStyle w:val="ListParagraph"/>
        <w:numPr>
          <w:ilvl w:val="0"/>
          <w:numId w:val="1"/>
        </w:numPr>
        <w:spacing w:before="40" w:after="40"/>
      </w:pPr>
      <w:r>
        <w:t>Business-owned: thresholds are approved by the business before launch and changed through the configuration surface, not through a pull request</w:t>
      </w:r>
    </w:p>
    <w:p w14:paraId="20ACE755" w14:textId="77777777" w:rsidR="00903A66" w:rsidRDefault="00903A66">
      <w:pPr>
        <w:spacing w:before="100"/>
      </w:pPr>
    </w:p>
    <w:p w14:paraId="24336CE4" w14:textId="77777777" w:rsidR="00903A66" w:rsidRDefault="002D6777">
      <w:pPr>
        <w:pStyle w:val="heading20"/>
      </w:pPr>
      <w:bookmarkStart w:id="28" w:name="_Toc238654188"/>
      <w:r>
        <w:t>5.2 Scoring Components</w:t>
      </w:r>
      <w:bookmarkEnd w:id="28"/>
    </w:p>
    <w:p w14:paraId="63E52577" w14:textId="77777777" w:rsidR="00903A66" w:rsidRDefault="002D6777">
      <w:pPr>
        <w:spacing w:before="60" w:after="100"/>
        <w:jc w:val="both"/>
      </w:pPr>
      <w:r>
        <w:t>Five components make up the score. The weights below are the proposed starting point and are pending the threshold working session called for in the requirements — they are configuration, so the session's outcome is a data change rather than a rebuild.</w:t>
      </w:r>
    </w:p>
    <w:tbl>
      <w:tblPr>
        <w:tblW w:w="10200" w:type="dxa"/>
        <w:tblInd w:w="-3" w:type="dxa"/>
        <w:tblBorders>
          <w:top w:val="single" w:sz="4" w:space="0" w:color="E2E8F0"/>
          <w:left w:val="single" w:sz="4" w:space="0" w:color="E2E8F0"/>
          <w:bottom w:val="single" w:sz="4" w:space="0" w:color="E2E8F0"/>
          <w:right w:val="single" w:sz="4" w:space="0" w:color="E2E8F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300"/>
        <w:gridCol w:w="3300"/>
        <w:gridCol w:w="3200"/>
      </w:tblGrid>
      <w:tr w:rsidR="00903A66" w14:paraId="6A4F8846" w14:textId="77777777">
        <w:trPr>
          <w:tblHeader/>
        </w:trPr>
        <w:tc>
          <w:tcPr>
            <w:tcW w:w="2400" w:type="dxa"/>
            <w:shd w:val="clear" w:color="auto" w:fill="1E3A5F"/>
            <w:tcMar>
              <w:top w:w="80" w:type="dxa"/>
              <w:left w:w="120" w:type="dxa"/>
              <w:bottom w:w="80" w:type="dxa"/>
              <w:right w:w="120" w:type="dxa"/>
            </w:tcMar>
          </w:tcPr>
          <w:p w14:paraId="68DB40BC" w14:textId="77777777" w:rsidR="00903A66" w:rsidRDefault="002D6777">
            <w:pPr>
              <w:spacing w:before="20" w:after="20"/>
            </w:pPr>
            <w:r>
              <w:rPr>
                <w:b/>
                <w:bCs/>
                <w:color w:val="FFFFFF"/>
                <w:sz w:val="20"/>
                <w:szCs w:val="20"/>
              </w:rPr>
              <w:t>Component</w:t>
            </w:r>
          </w:p>
        </w:tc>
        <w:tc>
          <w:tcPr>
            <w:tcW w:w="1300" w:type="dxa"/>
            <w:shd w:val="clear" w:color="auto" w:fill="1E3A5F"/>
            <w:tcMar>
              <w:top w:w="80" w:type="dxa"/>
              <w:left w:w="120" w:type="dxa"/>
              <w:bottom w:w="80" w:type="dxa"/>
              <w:right w:w="120" w:type="dxa"/>
            </w:tcMar>
          </w:tcPr>
          <w:p w14:paraId="3E4F6BD3" w14:textId="77777777" w:rsidR="00903A66" w:rsidRDefault="002D6777">
            <w:pPr>
              <w:spacing w:before="20" w:after="20"/>
            </w:pPr>
            <w:r>
              <w:rPr>
                <w:b/>
                <w:bCs/>
                <w:color w:val="FFFFFF"/>
                <w:sz w:val="20"/>
                <w:szCs w:val="20"/>
              </w:rPr>
              <w:t>Weight</w:t>
            </w:r>
          </w:p>
        </w:tc>
        <w:tc>
          <w:tcPr>
            <w:tcW w:w="3300" w:type="dxa"/>
            <w:shd w:val="clear" w:color="auto" w:fill="1E3A5F"/>
            <w:tcMar>
              <w:top w:w="80" w:type="dxa"/>
              <w:left w:w="120" w:type="dxa"/>
              <w:bottom w:w="80" w:type="dxa"/>
              <w:right w:w="120" w:type="dxa"/>
            </w:tcMar>
          </w:tcPr>
          <w:p w14:paraId="07E85D57" w14:textId="77777777" w:rsidR="00903A66" w:rsidRDefault="002D6777">
            <w:pPr>
              <w:spacing w:before="20" w:after="20"/>
            </w:pPr>
            <w:r>
              <w:rPr>
                <w:b/>
                <w:bCs/>
                <w:color w:val="FFFFFF"/>
                <w:sz w:val="20"/>
                <w:szCs w:val="20"/>
              </w:rPr>
              <w:t>Raw Input</w:t>
            </w:r>
          </w:p>
        </w:tc>
        <w:tc>
          <w:tcPr>
            <w:tcW w:w="3200" w:type="dxa"/>
            <w:shd w:val="clear" w:color="auto" w:fill="1E3A5F"/>
            <w:tcMar>
              <w:top w:w="80" w:type="dxa"/>
              <w:left w:w="120" w:type="dxa"/>
              <w:bottom w:w="80" w:type="dxa"/>
              <w:right w:w="120" w:type="dxa"/>
            </w:tcMar>
          </w:tcPr>
          <w:p w14:paraId="7851845B" w14:textId="77777777" w:rsidR="00903A66" w:rsidRDefault="002D6777">
            <w:pPr>
              <w:spacing w:before="20" w:after="20"/>
            </w:pPr>
            <w:r>
              <w:rPr>
                <w:b/>
                <w:bCs/>
                <w:color w:val="FFFFFF"/>
                <w:sz w:val="20"/>
                <w:szCs w:val="20"/>
              </w:rPr>
              <w:t>Rationale</w:t>
            </w:r>
          </w:p>
        </w:tc>
      </w:tr>
      <w:tr w:rsidR="00903A66" w14:paraId="0566C41E" w14:textId="77777777">
        <w:tc>
          <w:tcPr>
            <w:tcW w:w="2400" w:type="dxa"/>
            <w:shd w:val="clear" w:color="auto" w:fill="FFFFFF"/>
            <w:tcMar>
              <w:top w:w="80" w:type="dxa"/>
              <w:left w:w="120" w:type="dxa"/>
              <w:bottom w:w="80" w:type="dxa"/>
              <w:right w:w="120" w:type="dxa"/>
            </w:tcMar>
          </w:tcPr>
          <w:p w14:paraId="082BD0F5" w14:textId="77777777" w:rsidR="00903A66" w:rsidRDefault="002D6777">
            <w:pPr>
              <w:spacing w:before="20" w:after="20"/>
            </w:pPr>
            <w:r>
              <w:rPr>
                <w:sz w:val="20"/>
                <w:szCs w:val="20"/>
              </w:rPr>
              <w:t>Value impact</w:t>
            </w:r>
          </w:p>
        </w:tc>
        <w:tc>
          <w:tcPr>
            <w:tcW w:w="1300" w:type="dxa"/>
            <w:shd w:val="clear" w:color="auto" w:fill="FFFFFF"/>
            <w:tcMar>
              <w:top w:w="80" w:type="dxa"/>
              <w:left w:w="120" w:type="dxa"/>
              <w:bottom w:w="80" w:type="dxa"/>
              <w:right w:w="120" w:type="dxa"/>
            </w:tcMar>
          </w:tcPr>
          <w:p w14:paraId="13FBED38" w14:textId="77777777" w:rsidR="00903A66" w:rsidRDefault="002D6777">
            <w:pPr>
              <w:spacing w:before="20" w:after="20"/>
            </w:pPr>
            <w:r>
              <w:rPr>
                <w:sz w:val="20"/>
                <w:szCs w:val="20"/>
              </w:rPr>
              <w:t>40%</w:t>
            </w:r>
          </w:p>
        </w:tc>
        <w:tc>
          <w:tcPr>
            <w:tcW w:w="3300" w:type="dxa"/>
            <w:shd w:val="clear" w:color="auto" w:fill="FFFFFF"/>
            <w:tcMar>
              <w:top w:w="80" w:type="dxa"/>
              <w:left w:w="120" w:type="dxa"/>
              <w:bottom w:w="80" w:type="dxa"/>
              <w:right w:w="120" w:type="dxa"/>
            </w:tcMar>
          </w:tcPr>
          <w:p w14:paraId="42C8493F" w14:textId="77777777" w:rsidR="00903A66" w:rsidRDefault="002D6777">
            <w:pPr>
              <w:spacing w:before="20" w:after="20"/>
            </w:pPr>
            <w:r>
              <w:rPr>
                <w:sz w:val="20"/>
                <w:szCs w:val="20"/>
              </w:rPr>
              <w:t>exception_value_usd, banded</w:t>
            </w:r>
          </w:p>
        </w:tc>
        <w:tc>
          <w:tcPr>
            <w:tcW w:w="3200" w:type="dxa"/>
            <w:shd w:val="clear" w:color="auto" w:fill="FFFFFF"/>
            <w:tcMar>
              <w:top w:w="80" w:type="dxa"/>
              <w:left w:w="120" w:type="dxa"/>
              <w:bottom w:w="80" w:type="dxa"/>
              <w:right w:w="120" w:type="dxa"/>
            </w:tcMar>
          </w:tcPr>
          <w:p w14:paraId="18AECFCE" w14:textId="77777777" w:rsidR="00903A66" w:rsidRDefault="002D6777">
            <w:pPr>
              <w:spacing w:before="20" w:after="20"/>
            </w:pPr>
            <w:r>
              <w:rPr>
                <w:sz w:val="20"/>
                <w:szCs w:val="20"/>
              </w:rPr>
              <w:t>Recoverable dollars are the primary driver of what an associate should chase first</w:t>
            </w:r>
          </w:p>
        </w:tc>
      </w:tr>
      <w:tr w:rsidR="00903A66" w14:paraId="3C633191" w14:textId="77777777">
        <w:tc>
          <w:tcPr>
            <w:tcW w:w="2400" w:type="dxa"/>
            <w:shd w:val="clear" w:color="auto" w:fill="F8FAFC"/>
            <w:tcMar>
              <w:top w:w="80" w:type="dxa"/>
              <w:left w:w="120" w:type="dxa"/>
              <w:bottom w:w="80" w:type="dxa"/>
              <w:right w:w="120" w:type="dxa"/>
            </w:tcMar>
          </w:tcPr>
          <w:p w14:paraId="527E61CE" w14:textId="77777777" w:rsidR="00903A66" w:rsidRDefault="002D6777">
            <w:pPr>
              <w:spacing w:before="20" w:after="20"/>
            </w:pPr>
            <w:r>
              <w:rPr>
                <w:sz w:val="20"/>
                <w:szCs w:val="20"/>
              </w:rPr>
              <w:lastRenderedPageBreak/>
              <w:t>Recurrence</w:t>
            </w:r>
          </w:p>
        </w:tc>
        <w:tc>
          <w:tcPr>
            <w:tcW w:w="1300" w:type="dxa"/>
            <w:shd w:val="clear" w:color="auto" w:fill="F8FAFC"/>
            <w:tcMar>
              <w:top w:w="80" w:type="dxa"/>
              <w:left w:w="120" w:type="dxa"/>
              <w:bottom w:w="80" w:type="dxa"/>
              <w:right w:w="120" w:type="dxa"/>
            </w:tcMar>
          </w:tcPr>
          <w:p w14:paraId="557AEA6F" w14:textId="77777777" w:rsidR="00903A66" w:rsidRDefault="002D6777">
            <w:pPr>
              <w:spacing w:before="20" w:after="20"/>
            </w:pPr>
            <w:r>
              <w:rPr>
                <w:sz w:val="20"/>
                <w:szCs w:val="20"/>
              </w:rPr>
              <w:t>20%</w:t>
            </w:r>
          </w:p>
        </w:tc>
        <w:tc>
          <w:tcPr>
            <w:tcW w:w="3300" w:type="dxa"/>
            <w:shd w:val="clear" w:color="auto" w:fill="F8FAFC"/>
            <w:tcMar>
              <w:top w:w="80" w:type="dxa"/>
              <w:left w:w="120" w:type="dxa"/>
              <w:bottom w:w="80" w:type="dxa"/>
              <w:right w:w="120" w:type="dxa"/>
            </w:tcMar>
          </w:tcPr>
          <w:p w14:paraId="678092EB" w14:textId="77777777" w:rsidR="00903A66" w:rsidRDefault="002D6777">
            <w:pPr>
              <w:spacing w:before="20" w:after="20"/>
            </w:pPr>
            <w:r>
              <w:rPr>
                <w:sz w:val="20"/>
                <w:szCs w:val="20"/>
              </w:rPr>
              <w:t>Count of same-key or same-supplier-and-type exceptions in the trailing window</w:t>
            </w:r>
          </w:p>
        </w:tc>
        <w:tc>
          <w:tcPr>
            <w:tcW w:w="3200" w:type="dxa"/>
            <w:shd w:val="clear" w:color="auto" w:fill="F8FAFC"/>
            <w:tcMar>
              <w:top w:w="80" w:type="dxa"/>
              <w:left w:w="120" w:type="dxa"/>
              <w:bottom w:w="80" w:type="dxa"/>
              <w:right w:w="120" w:type="dxa"/>
            </w:tcMar>
          </w:tcPr>
          <w:p w14:paraId="4A911F1B" w14:textId="77777777" w:rsidR="00903A66" w:rsidRDefault="002D6777">
            <w:pPr>
              <w:spacing w:before="20" w:after="20"/>
            </w:pPr>
            <w:r>
              <w:rPr>
                <w:sz w:val="20"/>
                <w:szCs w:val="20"/>
              </w:rPr>
              <w:t>A pattern is worth more attention than an isolated event; it also indicates a systemic issue rather than a keying error</w:t>
            </w:r>
          </w:p>
        </w:tc>
      </w:tr>
      <w:tr w:rsidR="00903A66" w14:paraId="055F988E" w14:textId="77777777">
        <w:tc>
          <w:tcPr>
            <w:tcW w:w="2400" w:type="dxa"/>
            <w:shd w:val="clear" w:color="auto" w:fill="FFFFFF"/>
            <w:tcMar>
              <w:top w:w="80" w:type="dxa"/>
              <w:left w:w="120" w:type="dxa"/>
              <w:bottom w:w="80" w:type="dxa"/>
              <w:right w:w="120" w:type="dxa"/>
            </w:tcMar>
          </w:tcPr>
          <w:p w14:paraId="44714A96" w14:textId="77777777" w:rsidR="00903A66" w:rsidRDefault="002D6777">
            <w:pPr>
              <w:spacing w:before="20" w:after="20"/>
            </w:pPr>
            <w:r>
              <w:rPr>
                <w:sz w:val="20"/>
                <w:szCs w:val="20"/>
              </w:rPr>
              <w:t>Contract criticality</w:t>
            </w:r>
          </w:p>
        </w:tc>
        <w:tc>
          <w:tcPr>
            <w:tcW w:w="1300" w:type="dxa"/>
            <w:shd w:val="clear" w:color="auto" w:fill="FFFFFF"/>
            <w:tcMar>
              <w:top w:w="80" w:type="dxa"/>
              <w:left w:w="120" w:type="dxa"/>
              <w:bottom w:w="80" w:type="dxa"/>
              <w:right w:w="120" w:type="dxa"/>
            </w:tcMar>
          </w:tcPr>
          <w:p w14:paraId="49473E33" w14:textId="77777777" w:rsidR="00903A66" w:rsidRDefault="002D6777">
            <w:pPr>
              <w:spacing w:before="20" w:after="20"/>
            </w:pPr>
            <w:r>
              <w:rPr>
                <w:sz w:val="20"/>
                <w:szCs w:val="20"/>
              </w:rPr>
              <w:t>15%</w:t>
            </w:r>
          </w:p>
        </w:tc>
        <w:tc>
          <w:tcPr>
            <w:tcW w:w="3300" w:type="dxa"/>
            <w:shd w:val="clear" w:color="auto" w:fill="FFFFFF"/>
            <w:tcMar>
              <w:top w:w="80" w:type="dxa"/>
              <w:left w:w="120" w:type="dxa"/>
              <w:bottom w:w="80" w:type="dxa"/>
              <w:right w:w="120" w:type="dxa"/>
            </w:tcMar>
          </w:tcPr>
          <w:p w14:paraId="4D29FEF9" w14:textId="77777777" w:rsidR="00903A66" w:rsidRDefault="002D6777">
            <w:pPr>
              <w:spacing w:before="20" w:after="20"/>
            </w:pPr>
            <w:r>
              <w:rPr>
                <w:sz w:val="20"/>
                <w:szCs w:val="20"/>
              </w:rPr>
              <w:t>Contract tier, annualised spend, single-source flag</w:t>
            </w:r>
          </w:p>
        </w:tc>
        <w:tc>
          <w:tcPr>
            <w:tcW w:w="3200" w:type="dxa"/>
            <w:shd w:val="clear" w:color="auto" w:fill="FFFFFF"/>
            <w:tcMar>
              <w:top w:w="80" w:type="dxa"/>
              <w:left w:w="120" w:type="dxa"/>
              <w:bottom w:w="80" w:type="dxa"/>
              <w:right w:w="120" w:type="dxa"/>
            </w:tcMar>
          </w:tcPr>
          <w:p w14:paraId="5F276521" w14:textId="77777777" w:rsidR="00903A66" w:rsidRDefault="002D6777">
            <w:pPr>
              <w:spacing w:before="20" w:after="20"/>
            </w:pPr>
            <w:r>
              <w:rPr>
                <w:sz w:val="20"/>
                <w:szCs w:val="20"/>
              </w:rPr>
              <w:t>The same variance on a strategic contract carries more risk than on a tail-spend contract</w:t>
            </w:r>
          </w:p>
        </w:tc>
      </w:tr>
      <w:tr w:rsidR="00903A66" w14:paraId="4652E8A7" w14:textId="77777777">
        <w:tc>
          <w:tcPr>
            <w:tcW w:w="2400" w:type="dxa"/>
            <w:shd w:val="clear" w:color="auto" w:fill="F8FAFC"/>
            <w:tcMar>
              <w:top w:w="80" w:type="dxa"/>
              <w:left w:w="120" w:type="dxa"/>
              <w:bottom w:w="80" w:type="dxa"/>
              <w:right w:w="120" w:type="dxa"/>
            </w:tcMar>
          </w:tcPr>
          <w:p w14:paraId="3F6C32D6" w14:textId="77777777" w:rsidR="00903A66" w:rsidRDefault="002D6777">
            <w:pPr>
              <w:spacing w:before="20" w:after="20"/>
            </w:pPr>
            <w:r>
              <w:rPr>
                <w:sz w:val="20"/>
                <w:szCs w:val="20"/>
              </w:rPr>
              <w:t>Time pressure</w:t>
            </w:r>
          </w:p>
        </w:tc>
        <w:tc>
          <w:tcPr>
            <w:tcW w:w="1300" w:type="dxa"/>
            <w:shd w:val="clear" w:color="auto" w:fill="F8FAFC"/>
            <w:tcMar>
              <w:top w:w="80" w:type="dxa"/>
              <w:left w:w="120" w:type="dxa"/>
              <w:bottom w:w="80" w:type="dxa"/>
              <w:right w:w="120" w:type="dxa"/>
            </w:tcMar>
          </w:tcPr>
          <w:p w14:paraId="34E71EE0" w14:textId="77777777" w:rsidR="00903A66" w:rsidRDefault="002D6777">
            <w:pPr>
              <w:spacing w:before="20" w:after="20"/>
            </w:pPr>
            <w:r>
              <w:rPr>
                <w:sz w:val="20"/>
                <w:szCs w:val="20"/>
              </w:rPr>
              <w:t>15%</w:t>
            </w:r>
          </w:p>
        </w:tc>
        <w:tc>
          <w:tcPr>
            <w:tcW w:w="3300" w:type="dxa"/>
            <w:shd w:val="clear" w:color="auto" w:fill="F8FAFC"/>
            <w:tcMar>
              <w:top w:w="80" w:type="dxa"/>
              <w:left w:w="120" w:type="dxa"/>
              <w:bottom w:w="80" w:type="dxa"/>
              <w:right w:w="120" w:type="dxa"/>
            </w:tcMar>
          </w:tcPr>
          <w:p w14:paraId="219836C4" w14:textId="77777777" w:rsidR="00903A66" w:rsidRDefault="002D6777">
            <w:pPr>
              <w:spacing w:before="20" w:after="20"/>
            </w:pPr>
            <w:r>
              <w:rPr>
                <w:sz w:val="20"/>
                <w:szCs w:val="20"/>
              </w:rPr>
              <w:t>Days to notice deadline, projected breach date, or dispute window</w:t>
            </w:r>
          </w:p>
        </w:tc>
        <w:tc>
          <w:tcPr>
            <w:tcW w:w="3200" w:type="dxa"/>
            <w:shd w:val="clear" w:color="auto" w:fill="F8FAFC"/>
            <w:tcMar>
              <w:top w:w="80" w:type="dxa"/>
              <w:left w:w="120" w:type="dxa"/>
              <w:bottom w:w="80" w:type="dxa"/>
              <w:right w:w="120" w:type="dxa"/>
            </w:tcMar>
          </w:tcPr>
          <w:p w14:paraId="6779CA4D" w14:textId="77777777" w:rsidR="00903A66" w:rsidRDefault="002D6777">
            <w:pPr>
              <w:spacing w:before="20" w:after="20"/>
            </w:pPr>
            <w:r>
              <w:rPr>
                <w:sz w:val="20"/>
                <w:szCs w:val="20"/>
              </w:rPr>
              <w:t>Epics 2 and 3 are time-bound — a renegotiation window that closes next week outranks a larger issue with no deadline</w:t>
            </w:r>
          </w:p>
        </w:tc>
      </w:tr>
      <w:tr w:rsidR="00903A66" w14:paraId="62EE31D7" w14:textId="77777777">
        <w:tc>
          <w:tcPr>
            <w:tcW w:w="2400" w:type="dxa"/>
            <w:shd w:val="clear" w:color="auto" w:fill="FFFFFF"/>
            <w:tcMar>
              <w:top w:w="80" w:type="dxa"/>
              <w:left w:w="120" w:type="dxa"/>
              <w:bottom w:w="80" w:type="dxa"/>
              <w:right w:w="120" w:type="dxa"/>
            </w:tcMar>
          </w:tcPr>
          <w:p w14:paraId="75B43218" w14:textId="77777777" w:rsidR="00903A66" w:rsidRDefault="002D6777">
            <w:pPr>
              <w:spacing w:before="20" w:after="20"/>
            </w:pPr>
            <w:r>
              <w:rPr>
                <w:sz w:val="20"/>
                <w:szCs w:val="20"/>
              </w:rPr>
              <w:t>Evidence confidence</w:t>
            </w:r>
          </w:p>
        </w:tc>
        <w:tc>
          <w:tcPr>
            <w:tcW w:w="1300" w:type="dxa"/>
            <w:shd w:val="clear" w:color="auto" w:fill="FFFFFF"/>
            <w:tcMar>
              <w:top w:w="80" w:type="dxa"/>
              <w:left w:w="120" w:type="dxa"/>
              <w:bottom w:w="80" w:type="dxa"/>
              <w:right w:w="120" w:type="dxa"/>
            </w:tcMar>
          </w:tcPr>
          <w:p w14:paraId="1CF2C459" w14:textId="77777777" w:rsidR="00903A66" w:rsidRDefault="002D6777">
            <w:pPr>
              <w:spacing w:before="20" w:after="20"/>
            </w:pPr>
            <w:r>
              <w:rPr>
                <w:sz w:val="20"/>
                <w:szCs w:val="20"/>
              </w:rPr>
              <w:t>10%</w:t>
            </w:r>
          </w:p>
        </w:tc>
        <w:tc>
          <w:tcPr>
            <w:tcW w:w="3300" w:type="dxa"/>
            <w:shd w:val="clear" w:color="auto" w:fill="FFFFFF"/>
            <w:tcMar>
              <w:top w:w="80" w:type="dxa"/>
              <w:left w:w="120" w:type="dxa"/>
              <w:bottom w:w="80" w:type="dxa"/>
              <w:right w:w="120" w:type="dxa"/>
            </w:tcMar>
          </w:tcPr>
          <w:p w14:paraId="2863471A" w14:textId="77777777" w:rsidR="00903A66" w:rsidRDefault="002D6777">
            <w:pPr>
              <w:spacing w:before="20" w:after="20"/>
            </w:pPr>
            <w:r>
              <w:rPr>
                <w:sz w:val="20"/>
                <w:szCs w:val="20"/>
              </w:rPr>
              <w:t>match_confidence, extraction_confidence, data_quality_flags</w:t>
            </w:r>
          </w:p>
        </w:tc>
        <w:tc>
          <w:tcPr>
            <w:tcW w:w="3200" w:type="dxa"/>
            <w:shd w:val="clear" w:color="auto" w:fill="FFFFFF"/>
            <w:tcMar>
              <w:top w:w="80" w:type="dxa"/>
              <w:left w:w="120" w:type="dxa"/>
              <w:bottom w:w="80" w:type="dxa"/>
              <w:right w:w="120" w:type="dxa"/>
            </w:tcMar>
          </w:tcPr>
          <w:p w14:paraId="03AB6FD7" w14:textId="77777777" w:rsidR="00903A66" w:rsidRDefault="002D6777">
            <w:pPr>
              <w:spacing w:before="20" w:after="20"/>
            </w:pPr>
            <w:r>
              <w:rPr>
                <w:sz w:val="20"/>
                <w:szCs w:val="20"/>
              </w:rPr>
              <w:t>A weakly evidenced exception must not reach the top of the queue on dollar value alone</w:t>
            </w:r>
          </w:p>
        </w:tc>
      </w:tr>
    </w:tbl>
    <w:p w14:paraId="66FB01C9" w14:textId="77777777" w:rsidR="00903A66" w:rsidRDefault="00903A66">
      <w:pPr>
        <w:spacing w:before="100"/>
      </w:pPr>
    </w:p>
    <w:p w14:paraId="46805F73" w14:textId="77777777" w:rsidR="00903A66" w:rsidRDefault="002D6777">
      <w:pPr>
        <w:pStyle w:val="heading20"/>
      </w:pPr>
      <w:bookmarkStart w:id="29" w:name="_Toc238654189"/>
      <w:r>
        <w:t>5.3 The Scoring Function</w:t>
      </w:r>
      <w:bookmarkEnd w:id="29"/>
    </w:p>
    <w:p w14:paraId="45DA9A0A"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services/risk/classify.py — runs in the detection path, not in the agent</w:t>
      </w:r>
    </w:p>
    <w:p w14:paraId="6E54549C"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w:t>
      </w:r>
    </w:p>
    <w:p w14:paraId="343EE2DA"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def classify(exception, registry):</w:t>
      </w:r>
    </w:p>
    <w:p w14:paraId="6B919A89"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"""Deterministic. No model call. Returns (tier, score, explanation)."""</w:t>
      </w:r>
    </w:p>
    <w:p w14:paraId="4BE275B3"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cfg        = registry.active_for(exception.category_code, exception.detected_on)</w:t>
      </w:r>
    </w:p>
    <w:p w14:paraId="49CA3EA6"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components = []</w:t>
      </w:r>
    </w:p>
    <w:p w14:paraId="6ED25259"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w:t>
      </w:r>
    </w:p>
    <w:p w14:paraId="15AE1DB1"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for name, spec in cfg.components.items():</w:t>
      </w:r>
    </w:p>
    <w:p w14:paraId="53B5BE6E"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raw   = EXTRACTORS[name](exception)          # pure function of stored fields</w:t>
      </w:r>
    </w:p>
    <w:p w14:paraId="7E576576"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band  = spec.band_for(raw)                   # e.g. '&gt; $25,000'</w:t>
      </w:r>
    </w:p>
    <w:p w14:paraId="79DC6875"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points = band.points                         # 0-100 within the component</w:t>
      </w:r>
    </w:p>
    <w:p w14:paraId="17A055CE"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components.append({</w:t>
      </w:r>
    </w:p>
    <w:p w14:paraId="7D0878B4"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"name": name, "raw": raw, "band": band.label,</w:t>
      </w:r>
    </w:p>
    <w:p w14:paraId="490B8C6C"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"points": points, "weight": spec.weight,</w:t>
      </w:r>
    </w:p>
    <w:p w14:paraId="5B16EEF6"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"contribution": round(points * spec.weight, 1),</w:t>
      </w:r>
    </w:p>
    <w:p w14:paraId="19DA4A81"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"threshold_source": f"{cfg.rule_id}@v{cfg.rule_version}",</w:t>
      </w:r>
    </w:p>
    <w:p w14:paraId="6669095B"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w:t>
      </w:r>
    </w:p>
    <w:p w14:paraId="6698E7BC"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w:t>
      </w:r>
    </w:p>
    <w:p w14:paraId="12FF04EC"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score = round(sum(c["contribution"] for c in components))</w:t>
      </w:r>
    </w:p>
    <w:p w14:paraId="5C6C7B3E"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tier  = cfg.tier_for(score)                      # HIGH / MEDIUM / LOW bands</w:t>
      </w:r>
    </w:p>
    <w:p w14:paraId="48C0EB7D"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w:t>
      </w:r>
    </w:p>
    <w:p w14:paraId="2C16FED1"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return tier, score, {</w:t>
      </w:r>
    </w:p>
    <w:p w14:paraId="093A5AB1"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"rule_id":        cfg.rule_id,</w:t>
      </w:r>
    </w:p>
    <w:p w14:paraId="1EB5E5B6"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"rule_version":   cfg.rule_version,</w:t>
      </w:r>
    </w:p>
    <w:p w14:paraId="433A2D71"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"effective_from": cfg.effective_from.isoformat(),</w:t>
      </w:r>
    </w:p>
    <w:p w14:paraId="29EE15FA"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"score":          score,</w:t>
      </w:r>
    </w:p>
    <w:p w14:paraId="2DCDEE10"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"tier":           tier,</w:t>
      </w:r>
    </w:p>
    <w:p w14:paraId="5032B846"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"tier_bands":     cfg.tier_bands,           # rendered in the UI</w:t>
      </w:r>
    </w:p>
    <w:p w14:paraId="44D434D0"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"components":     components,</w:t>
      </w:r>
    </w:p>
    <w:p w14:paraId="1BFAF22C"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w:t>
      </w:r>
    </w:p>
    <w:p w14:paraId="052936F6" w14:textId="77777777" w:rsidR="00903A66" w:rsidRDefault="00903A66">
      <w:pPr>
        <w:spacing w:before="100"/>
      </w:pPr>
    </w:p>
    <w:p w14:paraId="192E3EF5" w14:textId="77777777" w:rsidR="00903A66" w:rsidRDefault="002D6777">
      <w:pPr>
        <w:pStyle w:val="heading20"/>
      </w:pPr>
      <w:bookmarkStart w:id="30" w:name="_Toc238654190"/>
      <w:r>
        <w:t>5.4 The Explanation Object</w:t>
      </w:r>
      <w:bookmarkEnd w:id="30"/>
    </w:p>
    <w:p w14:paraId="1E31EA57" w14:textId="77777777" w:rsidR="00903A66" w:rsidRDefault="002D6777">
      <w:pPr>
        <w:spacing w:before="60" w:after="100"/>
        <w:jc w:val="both"/>
      </w:pPr>
      <w:r>
        <w:t>The explanation is stored on the exception row and returned by the API verbatim. The UI renders it as a breakdown; the agent may read it and narrate it, but the numbers it narrates are these numbers.</w:t>
      </w:r>
    </w:p>
    <w:p w14:paraId="7BF7BAF5"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w:t>
      </w:r>
    </w:p>
    <w:p w14:paraId="69CC4169"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"exception_id":   "exc_8f21c04a",</w:t>
      </w:r>
    </w:p>
    <w:p w14:paraId="5BF65573"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"rule_id":        "RISK_V3",</w:t>
      </w:r>
    </w:p>
    <w:p w14:paraId="143903BB"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"rule_version":   3,</w:t>
      </w:r>
    </w:p>
    <w:p w14:paraId="6A50E670"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"effective_from": "2026-09-01",</w:t>
      </w:r>
    </w:p>
    <w:p w14:paraId="3CA537CC"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"score":          78,</w:t>
      </w:r>
    </w:p>
    <w:p w14:paraId="295A502C"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"tier":           "HIGH",</w:t>
      </w:r>
    </w:p>
    <w:p w14:paraId="08C27145"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"tier_bands":     { "HIGH": "&gt;= 70", "MEDIUM": "40-69", "LOW": "&lt; 40" },</w:t>
      </w:r>
    </w:p>
    <w:p w14:paraId="268009E8"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"components": [</w:t>
      </w:r>
    </w:p>
    <w:p w14:paraId="1908D8B5"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 "name": "value_impact",         "raw": 48250.00, "band": "&gt; $25,000",</w:t>
      </w:r>
    </w:p>
    <w:p w14:paraId="036E5FEA"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"points": 100, "weight": 0.40, "contribution": 40.0 },</w:t>
      </w:r>
    </w:p>
    <w:p w14:paraId="3C624469"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 "name": "recurrence",           "raw": 6,        "band": "5-9 in 90 days",</w:t>
      </w:r>
    </w:p>
    <w:p w14:paraId="20E75706"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"points": 75,  "weight": 0.20, "contribution": 15.0 },</w:t>
      </w:r>
    </w:p>
    <w:p w14:paraId="660243B7"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 "name": "contract_criticality", "raw": "tier_1", "band": "Tier 1 strategic",</w:t>
      </w:r>
    </w:p>
    <w:p w14:paraId="7FECA8B4"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"points": 100, "weight": 0.15, "contribution": 15.0 },</w:t>
      </w:r>
    </w:p>
    <w:p w14:paraId="351110CE"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 "name": "time_pressure",        "raw": null,     "band": "No deadline",</w:t>
      </w:r>
    </w:p>
    <w:p w14:paraId="6ABE7BC9"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"points": 0,   "weight": 0.15, "contribution": 0.0 },</w:t>
      </w:r>
    </w:p>
    <w:p w14:paraId="289FBCC4"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 "name": "evidence_confidence",  "raw": 1.00,     "band": "Exact PO line match",</w:t>
      </w:r>
    </w:p>
    <w:p w14:paraId="13197084"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"points": 80,  "weight": 0.10, "contribution": 8.0 }</w:t>
      </w:r>
    </w:p>
    <w:p w14:paraId="51FE2C1A"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w:t>
      </w:r>
    </w:p>
    <w:p w14:paraId="1EEECB79"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w:t>
      </w:r>
    </w:p>
    <w:p w14:paraId="4A009542" w14:textId="77777777" w:rsidR="00903A66" w:rsidRDefault="002D6777">
      <w:pPr>
        <w:spacing w:before="60" w:after="100"/>
        <w:jc w:val="both"/>
      </w:pPr>
      <w:r>
        <w:rPr>
          <w:b/>
          <w:bCs/>
          <w:color w:val="0F766E"/>
        </w:rPr>
        <w:t xml:space="preserve">Trust follows from arithmetic, not from prose. </w:t>
      </w:r>
      <w:r>
        <w:t>An associate who disagrees with a HIGH tier can see that it came from $48,250 of recoverable value on a Tier 1 contract with six recurrences, and can take the disagreement to the threshold owner rather than to the engineering team. That is the difference the requirement is asking for.</w:t>
      </w:r>
    </w:p>
    <w:p w14:paraId="136AD694" w14:textId="77777777" w:rsidR="00903A66" w:rsidRDefault="00903A66">
      <w:pPr>
        <w:spacing w:before="100"/>
      </w:pPr>
    </w:p>
    <w:p w14:paraId="04B697D4" w14:textId="77777777" w:rsidR="00903A66" w:rsidRDefault="002D6777">
      <w:pPr>
        <w:pStyle w:val="heading20"/>
      </w:pPr>
      <w:bookmarkStart w:id="31" w:name="_Toc238654191"/>
      <w:r>
        <w:t>5.5 What the LLM May and May Not Do</w:t>
      </w:r>
      <w:bookmarkEnd w:id="31"/>
    </w:p>
    <w:tbl>
      <w:tblPr>
        <w:tblW w:w="10000" w:type="dxa"/>
        <w:tblInd w:w="-3" w:type="dxa"/>
        <w:tblBorders>
          <w:top w:val="single" w:sz="4" w:space="0" w:color="E2E8F0"/>
          <w:left w:val="single" w:sz="4" w:space="0" w:color="E2E8F0"/>
          <w:bottom w:val="single" w:sz="4" w:space="0" w:color="E2E8F0"/>
          <w:right w:val="single" w:sz="4" w:space="0" w:color="E2E8F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3000"/>
        <w:gridCol w:w="3200"/>
      </w:tblGrid>
      <w:tr w:rsidR="00903A66" w14:paraId="3A10B887" w14:textId="77777777">
        <w:trPr>
          <w:tblHeader/>
        </w:trPr>
        <w:tc>
          <w:tcPr>
            <w:tcW w:w="3800" w:type="dxa"/>
            <w:shd w:val="clear" w:color="auto" w:fill="1E3A5F"/>
            <w:tcMar>
              <w:top w:w="80" w:type="dxa"/>
              <w:left w:w="120" w:type="dxa"/>
              <w:bottom w:w="80" w:type="dxa"/>
              <w:right w:w="120" w:type="dxa"/>
            </w:tcMar>
          </w:tcPr>
          <w:p w14:paraId="6BEB4BFF" w14:textId="77777777" w:rsidR="00903A66" w:rsidRDefault="002D6777">
            <w:pPr>
              <w:spacing w:before="20" w:after="20"/>
            </w:pPr>
            <w:r>
              <w:rPr>
                <w:b/>
                <w:bCs/>
                <w:color w:val="FFFFFF"/>
                <w:sz w:val="20"/>
                <w:szCs w:val="20"/>
              </w:rPr>
              <w:t>Capability</w:t>
            </w:r>
          </w:p>
        </w:tc>
        <w:tc>
          <w:tcPr>
            <w:tcW w:w="3000" w:type="dxa"/>
            <w:shd w:val="clear" w:color="auto" w:fill="1E3A5F"/>
            <w:tcMar>
              <w:top w:w="80" w:type="dxa"/>
              <w:left w:w="120" w:type="dxa"/>
              <w:bottom w:w="80" w:type="dxa"/>
              <w:right w:w="120" w:type="dxa"/>
            </w:tcMar>
          </w:tcPr>
          <w:p w14:paraId="3CCF6761" w14:textId="77777777" w:rsidR="00903A66" w:rsidRDefault="002D6777">
            <w:pPr>
              <w:spacing w:before="20" w:after="20"/>
            </w:pPr>
            <w:r>
              <w:rPr>
                <w:b/>
                <w:bCs/>
                <w:color w:val="FFFFFF"/>
                <w:sz w:val="20"/>
                <w:szCs w:val="20"/>
              </w:rPr>
              <w:t>Permitted</w:t>
            </w:r>
          </w:p>
        </w:tc>
        <w:tc>
          <w:tcPr>
            <w:tcW w:w="3200" w:type="dxa"/>
            <w:shd w:val="clear" w:color="auto" w:fill="1E3A5F"/>
            <w:tcMar>
              <w:top w:w="80" w:type="dxa"/>
              <w:left w:w="120" w:type="dxa"/>
              <w:bottom w:w="80" w:type="dxa"/>
              <w:right w:w="120" w:type="dxa"/>
            </w:tcMar>
          </w:tcPr>
          <w:p w14:paraId="7BBDC3E2" w14:textId="77777777" w:rsidR="00903A66" w:rsidRDefault="002D6777">
            <w:pPr>
              <w:spacing w:before="20" w:after="20"/>
            </w:pPr>
            <w:r>
              <w:rPr>
                <w:b/>
                <w:bCs/>
                <w:color w:val="FFFFFF"/>
                <w:sz w:val="20"/>
                <w:szCs w:val="20"/>
              </w:rPr>
              <w:t>Enforcement</w:t>
            </w:r>
          </w:p>
        </w:tc>
      </w:tr>
      <w:tr w:rsidR="00903A66" w14:paraId="054782A7" w14:textId="77777777">
        <w:tc>
          <w:tcPr>
            <w:tcW w:w="3800" w:type="dxa"/>
            <w:shd w:val="clear" w:color="auto" w:fill="FFFFFF"/>
            <w:tcMar>
              <w:top w:w="80" w:type="dxa"/>
              <w:left w:w="120" w:type="dxa"/>
              <w:bottom w:w="80" w:type="dxa"/>
              <w:right w:w="120" w:type="dxa"/>
            </w:tcMar>
          </w:tcPr>
          <w:p w14:paraId="2E83DD99" w14:textId="77777777" w:rsidR="00903A66" w:rsidRDefault="002D6777">
            <w:pPr>
              <w:spacing w:before="20" w:after="20"/>
            </w:pPr>
            <w:r>
              <w:rPr>
                <w:sz w:val="20"/>
                <w:szCs w:val="20"/>
              </w:rPr>
              <w:t>Read an exception and its stored explanation</w:t>
            </w:r>
          </w:p>
        </w:tc>
        <w:tc>
          <w:tcPr>
            <w:tcW w:w="3000" w:type="dxa"/>
            <w:shd w:val="clear" w:color="auto" w:fill="FFFFFF"/>
            <w:tcMar>
              <w:top w:w="80" w:type="dxa"/>
              <w:left w:w="120" w:type="dxa"/>
              <w:bottom w:w="80" w:type="dxa"/>
              <w:right w:w="120" w:type="dxa"/>
            </w:tcMar>
          </w:tcPr>
          <w:p w14:paraId="13D90629" w14:textId="77777777" w:rsidR="00903A66" w:rsidRDefault="002D6777">
            <w:pPr>
              <w:spacing w:before="20" w:after="20"/>
            </w:pPr>
            <w:r>
              <w:rPr>
                <w:sz w:val="20"/>
                <w:szCs w:val="20"/>
              </w:rPr>
              <w:t>Yes</w:t>
            </w:r>
          </w:p>
        </w:tc>
        <w:tc>
          <w:tcPr>
            <w:tcW w:w="3200" w:type="dxa"/>
            <w:shd w:val="clear" w:color="auto" w:fill="FFFFFF"/>
            <w:tcMar>
              <w:top w:w="80" w:type="dxa"/>
              <w:left w:w="120" w:type="dxa"/>
              <w:bottom w:w="80" w:type="dxa"/>
              <w:right w:w="120" w:type="dxa"/>
            </w:tcMar>
          </w:tcPr>
          <w:p w14:paraId="07CE02A1" w14:textId="77777777" w:rsidR="00903A66" w:rsidRDefault="002D6777">
            <w:pPr>
              <w:spacing w:before="20" w:after="20"/>
            </w:pPr>
            <w:r>
              <w:rPr>
                <w:sz w:val="20"/>
                <w:szCs w:val="20"/>
              </w:rPr>
              <w:t>Read-only MCP tool over a Gold view</w:t>
            </w:r>
          </w:p>
        </w:tc>
      </w:tr>
      <w:tr w:rsidR="00903A66" w14:paraId="335E8DA2" w14:textId="77777777">
        <w:tc>
          <w:tcPr>
            <w:tcW w:w="3800" w:type="dxa"/>
            <w:shd w:val="clear" w:color="auto" w:fill="F8FAFC"/>
            <w:tcMar>
              <w:top w:w="80" w:type="dxa"/>
              <w:left w:w="120" w:type="dxa"/>
              <w:bottom w:w="80" w:type="dxa"/>
              <w:right w:w="120" w:type="dxa"/>
            </w:tcMar>
          </w:tcPr>
          <w:p w14:paraId="236C01EF" w14:textId="77777777" w:rsidR="00903A66" w:rsidRDefault="002D6777">
            <w:pPr>
              <w:spacing w:before="20" w:after="20"/>
            </w:pPr>
            <w:r>
              <w:rPr>
                <w:sz w:val="20"/>
                <w:szCs w:val="20"/>
              </w:rPr>
              <w:t>Narrate the stored explanation in plain language</w:t>
            </w:r>
          </w:p>
        </w:tc>
        <w:tc>
          <w:tcPr>
            <w:tcW w:w="3000" w:type="dxa"/>
            <w:shd w:val="clear" w:color="auto" w:fill="F8FAFC"/>
            <w:tcMar>
              <w:top w:w="80" w:type="dxa"/>
              <w:left w:w="120" w:type="dxa"/>
              <w:bottom w:w="80" w:type="dxa"/>
              <w:right w:w="120" w:type="dxa"/>
            </w:tcMar>
          </w:tcPr>
          <w:p w14:paraId="0192E952" w14:textId="77777777" w:rsidR="00903A66" w:rsidRDefault="002D6777">
            <w:pPr>
              <w:spacing w:before="20" w:after="20"/>
            </w:pPr>
            <w:r>
              <w:rPr>
                <w:sz w:val="20"/>
                <w:szCs w:val="20"/>
              </w:rPr>
              <w:t>Yes</w:t>
            </w:r>
          </w:p>
        </w:tc>
        <w:tc>
          <w:tcPr>
            <w:tcW w:w="3200" w:type="dxa"/>
            <w:shd w:val="clear" w:color="auto" w:fill="F8FAFC"/>
            <w:tcMar>
              <w:top w:w="80" w:type="dxa"/>
              <w:left w:w="120" w:type="dxa"/>
              <w:bottom w:w="80" w:type="dxa"/>
              <w:right w:w="120" w:type="dxa"/>
            </w:tcMar>
          </w:tcPr>
          <w:p w14:paraId="7C0DAACE" w14:textId="77777777" w:rsidR="00903A66" w:rsidRDefault="002D6777">
            <w:pPr>
              <w:spacing w:before="20" w:after="20"/>
            </w:pPr>
            <w:r>
              <w:rPr>
                <w:sz w:val="20"/>
                <w:szCs w:val="20"/>
              </w:rPr>
              <w:t>Groundedness check against the explanation object</w:t>
            </w:r>
          </w:p>
        </w:tc>
      </w:tr>
      <w:tr w:rsidR="00903A66" w14:paraId="00CF2886" w14:textId="77777777">
        <w:tc>
          <w:tcPr>
            <w:tcW w:w="3800" w:type="dxa"/>
            <w:shd w:val="clear" w:color="auto" w:fill="FFFFFF"/>
            <w:tcMar>
              <w:top w:w="80" w:type="dxa"/>
              <w:left w:w="120" w:type="dxa"/>
              <w:bottom w:w="80" w:type="dxa"/>
              <w:right w:w="120" w:type="dxa"/>
            </w:tcMar>
          </w:tcPr>
          <w:p w14:paraId="4D6C5B57" w14:textId="77777777" w:rsidR="00903A66" w:rsidRDefault="002D6777">
            <w:pPr>
              <w:spacing w:before="20" w:after="20"/>
            </w:pPr>
            <w:r>
              <w:rPr>
                <w:sz w:val="20"/>
                <w:szCs w:val="20"/>
              </w:rPr>
              <w:t>Assemble and cite evidence rows</w:t>
            </w:r>
          </w:p>
        </w:tc>
        <w:tc>
          <w:tcPr>
            <w:tcW w:w="3000" w:type="dxa"/>
            <w:shd w:val="clear" w:color="auto" w:fill="FFFFFF"/>
            <w:tcMar>
              <w:top w:w="80" w:type="dxa"/>
              <w:left w:w="120" w:type="dxa"/>
              <w:bottom w:w="80" w:type="dxa"/>
              <w:right w:w="120" w:type="dxa"/>
            </w:tcMar>
          </w:tcPr>
          <w:p w14:paraId="50F8EA20" w14:textId="77777777" w:rsidR="00903A66" w:rsidRDefault="002D6777">
            <w:pPr>
              <w:spacing w:before="20" w:after="20"/>
            </w:pPr>
            <w:r>
              <w:rPr>
                <w:sz w:val="20"/>
                <w:szCs w:val="20"/>
              </w:rPr>
              <w:t>Yes</w:t>
            </w:r>
          </w:p>
        </w:tc>
        <w:tc>
          <w:tcPr>
            <w:tcW w:w="3200" w:type="dxa"/>
            <w:shd w:val="clear" w:color="auto" w:fill="FFFFFF"/>
            <w:tcMar>
              <w:top w:w="80" w:type="dxa"/>
              <w:left w:w="120" w:type="dxa"/>
              <w:bottom w:w="80" w:type="dxa"/>
              <w:right w:w="120" w:type="dxa"/>
            </w:tcMar>
          </w:tcPr>
          <w:p w14:paraId="783ABF70" w14:textId="77777777" w:rsidR="00903A66" w:rsidRDefault="002D6777">
            <w:pPr>
              <w:spacing w:before="20" w:after="20"/>
            </w:pPr>
            <w:r>
              <w:rPr>
                <w:sz w:val="20"/>
                <w:szCs w:val="20"/>
              </w:rPr>
              <w:t>Every figure must trace to a row returned this run</w:t>
            </w:r>
          </w:p>
        </w:tc>
      </w:tr>
      <w:tr w:rsidR="00903A66" w14:paraId="50ABE0D3" w14:textId="77777777">
        <w:tc>
          <w:tcPr>
            <w:tcW w:w="3800" w:type="dxa"/>
            <w:shd w:val="clear" w:color="auto" w:fill="F8FAFC"/>
            <w:tcMar>
              <w:top w:w="80" w:type="dxa"/>
              <w:left w:w="120" w:type="dxa"/>
              <w:bottom w:w="80" w:type="dxa"/>
              <w:right w:w="120" w:type="dxa"/>
            </w:tcMar>
          </w:tcPr>
          <w:p w14:paraId="26524179" w14:textId="77777777" w:rsidR="00903A66" w:rsidRDefault="002D6777">
            <w:pPr>
              <w:spacing w:before="20" w:after="20"/>
            </w:pPr>
            <w:r>
              <w:rPr>
                <w:sz w:val="20"/>
                <w:szCs w:val="20"/>
              </w:rPr>
              <w:t>Draft a vendor credit request or dispute narrative</w:t>
            </w:r>
          </w:p>
        </w:tc>
        <w:tc>
          <w:tcPr>
            <w:tcW w:w="3000" w:type="dxa"/>
            <w:shd w:val="clear" w:color="auto" w:fill="F8FAFC"/>
            <w:tcMar>
              <w:top w:w="80" w:type="dxa"/>
              <w:left w:w="120" w:type="dxa"/>
              <w:bottom w:w="80" w:type="dxa"/>
              <w:right w:w="120" w:type="dxa"/>
            </w:tcMar>
          </w:tcPr>
          <w:p w14:paraId="3CA6798D" w14:textId="77777777" w:rsidR="00903A66" w:rsidRDefault="002D6777">
            <w:pPr>
              <w:spacing w:before="20" w:after="20"/>
            </w:pPr>
            <w:r>
              <w:rPr>
                <w:sz w:val="20"/>
                <w:szCs w:val="20"/>
              </w:rPr>
              <w:t>Yes, staged</w:t>
            </w:r>
          </w:p>
        </w:tc>
        <w:tc>
          <w:tcPr>
            <w:tcW w:w="3200" w:type="dxa"/>
            <w:shd w:val="clear" w:color="auto" w:fill="F8FAFC"/>
            <w:tcMar>
              <w:top w:w="80" w:type="dxa"/>
              <w:left w:w="120" w:type="dxa"/>
              <w:bottom w:w="80" w:type="dxa"/>
              <w:right w:w="120" w:type="dxa"/>
            </w:tcMar>
          </w:tcPr>
          <w:p w14:paraId="5991FD36" w14:textId="77777777" w:rsidR="00903A66" w:rsidRDefault="002D6777">
            <w:pPr>
              <w:spacing w:before="20" w:after="20"/>
            </w:pPr>
            <w:r>
              <w:rPr>
                <w:sz w:val="20"/>
                <w:szCs w:val="20"/>
              </w:rPr>
              <w:t>HitL approval gate before anything leaves the system</w:t>
            </w:r>
          </w:p>
        </w:tc>
      </w:tr>
      <w:tr w:rsidR="00903A66" w14:paraId="5613FD66" w14:textId="77777777">
        <w:tc>
          <w:tcPr>
            <w:tcW w:w="3800" w:type="dxa"/>
            <w:shd w:val="clear" w:color="auto" w:fill="FFFFFF"/>
            <w:tcMar>
              <w:top w:w="80" w:type="dxa"/>
              <w:left w:w="120" w:type="dxa"/>
              <w:bottom w:w="80" w:type="dxa"/>
              <w:right w:w="120" w:type="dxa"/>
            </w:tcMar>
          </w:tcPr>
          <w:p w14:paraId="6CDCE12E" w14:textId="77777777" w:rsidR="00903A66" w:rsidRDefault="002D6777">
            <w:pPr>
              <w:spacing w:before="20" w:after="20"/>
            </w:pPr>
            <w:r>
              <w:rPr>
                <w:sz w:val="20"/>
                <w:szCs w:val="20"/>
              </w:rPr>
              <w:t>Compute or propose a risk tier</w:t>
            </w:r>
          </w:p>
        </w:tc>
        <w:tc>
          <w:tcPr>
            <w:tcW w:w="3000" w:type="dxa"/>
            <w:shd w:val="clear" w:color="auto" w:fill="FFFFFF"/>
            <w:tcMar>
              <w:top w:w="80" w:type="dxa"/>
              <w:left w:w="120" w:type="dxa"/>
              <w:bottom w:w="80" w:type="dxa"/>
              <w:right w:w="120" w:type="dxa"/>
            </w:tcMar>
          </w:tcPr>
          <w:p w14:paraId="70B79C71" w14:textId="77777777" w:rsidR="00903A66" w:rsidRDefault="002D6777">
            <w:pPr>
              <w:spacing w:before="20" w:after="20"/>
            </w:pPr>
            <w:r>
              <w:rPr>
                <w:sz w:val="20"/>
                <w:szCs w:val="20"/>
              </w:rPr>
              <w:t>No</w:t>
            </w:r>
          </w:p>
        </w:tc>
        <w:tc>
          <w:tcPr>
            <w:tcW w:w="3200" w:type="dxa"/>
            <w:shd w:val="clear" w:color="auto" w:fill="FFFFFF"/>
            <w:tcMar>
              <w:top w:w="80" w:type="dxa"/>
              <w:left w:w="120" w:type="dxa"/>
              <w:bottom w:w="80" w:type="dxa"/>
              <w:right w:w="120" w:type="dxa"/>
            </w:tcMar>
          </w:tcPr>
          <w:p w14:paraId="4EF98945" w14:textId="77777777" w:rsidR="00903A66" w:rsidRDefault="002D6777">
            <w:pPr>
              <w:spacing w:before="20" w:after="20"/>
            </w:pPr>
            <w:r>
              <w:rPr>
                <w:sz w:val="20"/>
                <w:szCs w:val="20"/>
              </w:rPr>
              <w:t>No tool returns a tier the agent computed; risk_tier is read-only to the agent</w:t>
            </w:r>
          </w:p>
        </w:tc>
      </w:tr>
      <w:tr w:rsidR="00903A66" w14:paraId="76648A00" w14:textId="77777777">
        <w:tc>
          <w:tcPr>
            <w:tcW w:w="3800" w:type="dxa"/>
            <w:shd w:val="clear" w:color="auto" w:fill="F8FAFC"/>
            <w:tcMar>
              <w:top w:w="80" w:type="dxa"/>
              <w:left w:w="120" w:type="dxa"/>
              <w:bottom w:w="80" w:type="dxa"/>
              <w:right w:w="120" w:type="dxa"/>
            </w:tcMar>
          </w:tcPr>
          <w:p w14:paraId="57ED0A05" w14:textId="77777777" w:rsidR="00903A66" w:rsidRDefault="002D6777">
            <w:pPr>
              <w:spacing w:before="20" w:after="20"/>
            </w:pPr>
            <w:r>
              <w:rPr>
                <w:sz w:val="20"/>
                <w:szCs w:val="20"/>
              </w:rPr>
              <w:lastRenderedPageBreak/>
              <w:t>Decide an exception exists</w:t>
            </w:r>
          </w:p>
        </w:tc>
        <w:tc>
          <w:tcPr>
            <w:tcW w:w="3000" w:type="dxa"/>
            <w:shd w:val="clear" w:color="auto" w:fill="F8FAFC"/>
            <w:tcMar>
              <w:top w:w="80" w:type="dxa"/>
              <w:left w:w="120" w:type="dxa"/>
              <w:bottom w:w="80" w:type="dxa"/>
              <w:right w:w="120" w:type="dxa"/>
            </w:tcMar>
          </w:tcPr>
          <w:p w14:paraId="3BA64519" w14:textId="77777777" w:rsidR="00903A66" w:rsidRDefault="002D6777">
            <w:pPr>
              <w:spacing w:before="20" w:after="20"/>
            </w:pPr>
            <w:r>
              <w:rPr>
                <w:sz w:val="20"/>
                <w:szCs w:val="20"/>
              </w:rPr>
              <w:t>No</w:t>
            </w:r>
          </w:p>
        </w:tc>
        <w:tc>
          <w:tcPr>
            <w:tcW w:w="3200" w:type="dxa"/>
            <w:shd w:val="clear" w:color="auto" w:fill="F8FAFC"/>
            <w:tcMar>
              <w:top w:w="80" w:type="dxa"/>
              <w:left w:w="120" w:type="dxa"/>
              <w:bottom w:w="80" w:type="dxa"/>
              <w:right w:w="120" w:type="dxa"/>
            </w:tcMar>
          </w:tcPr>
          <w:p w14:paraId="74B59D68" w14:textId="77777777" w:rsidR="00903A66" w:rsidRDefault="002D6777">
            <w:pPr>
              <w:spacing w:before="20" w:after="20"/>
            </w:pPr>
            <w:r>
              <w:rPr>
                <w:sz w:val="20"/>
                <w:szCs w:val="20"/>
              </w:rPr>
              <w:t>Exceptions come only from detector output; the agent has no write path to gold_invoice_exception</w:t>
            </w:r>
          </w:p>
        </w:tc>
      </w:tr>
      <w:tr w:rsidR="00903A66" w14:paraId="7398A935" w14:textId="77777777">
        <w:tc>
          <w:tcPr>
            <w:tcW w:w="3800" w:type="dxa"/>
            <w:shd w:val="clear" w:color="auto" w:fill="FFFFFF"/>
            <w:tcMar>
              <w:top w:w="80" w:type="dxa"/>
              <w:left w:w="120" w:type="dxa"/>
              <w:bottom w:w="80" w:type="dxa"/>
              <w:right w:w="120" w:type="dxa"/>
            </w:tcMar>
          </w:tcPr>
          <w:p w14:paraId="0A0F1F82" w14:textId="77777777" w:rsidR="00903A66" w:rsidRDefault="002D6777">
            <w:pPr>
              <w:spacing w:before="20" w:after="20"/>
            </w:pPr>
            <w:r>
              <w:rPr>
                <w:sz w:val="20"/>
                <w:szCs w:val="20"/>
              </w:rPr>
              <w:t>Change a threshold</w:t>
            </w:r>
          </w:p>
        </w:tc>
        <w:tc>
          <w:tcPr>
            <w:tcW w:w="3000" w:type="dxa"/>
            <w:shd w:val="clear" w:color="auto" w:fill="FFFFFF"/>
            <w:tcMar>
              <w:top w:w="80" w:type="dxa"/>
              <w:left w:w="120" w:type="dxa"/>
              <w:bottom w:w="80" w:type="dxa"/>
              <w:right w:w="120" w:type="dxa"/>
            </w:tcMar>
          </w:tcPr>
          <w:p w14:paraId="01387B4C" w14:textId="77777777" w:rsidR="00903A66" w:rsidRDefault="002D6777">
            <w:pPr>
              <w:spacing w:before="20" w:after="20"/>
            </w:pPr>
            <w:r>
              <w:rPr>
                <w:sz w:val="20"/>
                <w:szCs w:val="20"/>
              </w:rPr>
              <w:t>No</w:t>
            </w:r>
          </w:p>
        </w:tc>
        <w:tc>
          <w:tcPr>
            <w:tcW w:w="3200" w:type="dxa"/>
            <w:shd w:val="clear" w:color="auto" w:fill="FFFFFF"/>
            <w:tcMar>
              <w:top w:w="80" w:type="dxa"/>
              <w:left w:w="120" w:type="dxa"/>
              <w:bottom w:w="80" w:type="dxa"/>
              <w:right w:w="120" w:type="dxa"/>
            </w:tcMar>
          </w:tcPr>
          <w:p w14:paraId="6EDEC782" w14:textId="77777777" w:rsidR="00903A66" w:rsidRDefault="002D6777">
            <w:pPr>
              <w:spacing w:before="20" w:after="20"/>
            </w:pPr>
            <w:r>
              <w:rPr>
                <w:sz w:val="20"/>
                <w:szCs w:val="20"/>
              </w:rPr>
              <w:t>Registry writes are an authenticated admin action with approval metadata</w:t>
            </w:r>
          </w:p>
        </w:tc>
      </w:tr>
      <w:tr w:rsidR="00903A66" w14:paraId="21176FEA" w14:textId="77777777">
        <w:tc>
          <w:tcPr>
            <w:tcW w:w="3800" w:type="dxa"/>
            <w:shd w:val="clear" w:color="auto" w:fill="F8FAFC"/>
            <w:tcMar>
              <w:top w:w="80" w:type="dxa"/>
              <w:left w:w="120" w:type="dxa"/>
              <w:bottom w:w="80" w:type="dxa"/>
              <w:right w:w="120" w:type="dxa"/>
            </w:tcMar>
          </w:tcPr>
          <w:p w14:paraId="42A039AF" w14:textId="77777777" w:rsidR="00903A66" w:rsidRDefault="002D6777">
            <w:pPr>
              <w:spacing w:before="20" w:after="20"/>
            </w:pPr>
            <w:r>
              <w:rPr>
                <w:sz w:val="20"/>
                <w:szCs w:val="20"/>
              </w:rPr>
              <w:t>Write to Coupa or any system of record</w:t>
            </w:r>
          </w:p>
        </w:tc>
        <w:tc>
          <w:tcPr>
            <w:tcW w:w="3000" w:type="dxa"/>
            <w:shd w:val="clear" w:color="auto" w:fill="F8FAFC"/>
            <w:tcMar>
              <w:top w:w="80" w:type="dxa"/>
              <w:left w:w="120" w:type="dxa"/>
              <w:bottom w:w="80" w:type="dxa"/>
              <w:right w:w="120" w:type="dxa"/>
            </w:tcMar>
          </w:tcPr>
          <w:p w14:paraId="17D1C9EA" w14:textId="77777777" w:rsidR="00903A66" w:rsidRDefault="002D6777">
            <w:pPr>
              <w:spacing w:before="20" w:after="20"/>
            </w:pPr>
            <w:r>
              <w:rPr>
                <w:sz w:val="20"/>
                <w:szCs w:val="20"/>
              </w:rPr>
              <w:t>No</w:t>
            </w:r>
          </w:p>
        </w:tc>
        <w:tc>
          <w:tcPr>
            <w:tcW w:w="3200" w:type="dxa"/>
            <w:shd w:val="clear" w:color="auto" w:fill="F8FAFC"/>
            <w:tcMar>
              <w:top w:w="80" w:type="dxa"/>
              <w:left w:w="120" w:type="dxa"/>
              <w:bottom w:w="80" w:type="dxa"/>
              <w:right w:w="120" w:type="dxa"/>
            </w:tcMar>
          </w:tcPr>
          <w:p w14:paraId="663BD997" w14:textId="77777777" w:rsidR="00903A66" w:rsidRDefault="002D6777">
            <w:pPr>
              <w:spacing w:before="20" w:after="20"/>
            </w:pPr>
            <w:r>
              <w:rPr>
                <w:sz w:val="20"/>
                <w:szCs w:val="20"/>
              </w:rPr>
              <w:t>MVP stages an ActionRequest and a deep link only</w:t>
            </w:r>
          </w:p>
        </w:tc>
      </w:tr>
    </w:tbl>
    <w:p w14:paraId="1B2D39BA" w14:textId="77777777" w:rsidR="00903A66" w:rsidRDefault="00903A66">
      <w:pPr>
        <w:spacing w:before="100"/>
      </w:pPr>
    </w:p>
    <w:p w14:paraId="310C669E" w14:textId="77777777" w:rsidR="00903A66" w:rsidRDefault="002D6777">
      <w:pPr>
        <w:pStyle w:val="heading20"/>
      </w:pPr>
      <w:bookmarkStart w:id="32" w:name="_Toc238654192"/>
      <w:r>
        <w:t>5.6 Governance of Thresholds</w:t>
      </w:r>
      <w:bookmarkEnd w:id="32"/>
    </w:p>
    <w:p w14:paraId="43C99144" w14:textId="77777777" w:rsidR="00903A66" w:rsidRDefault="002D6777">
      <w:pPr>
        <w:spacing w:before="60" w:after="100"/>
        <w:jc w:val="both"/>
      </w:pPr>
      <w:r>
        <w:t>Threshold changes are business decisions with financial consequences, so the configuration surface records them as such. Every registry row carries approved_by, approved_at, and a change_ticket. A change is a new effective-dated row, so exceptions classified last month remain reproducible against the parameters that were live when the decision was made. The admin surface writes rows through the BFF with the caller's identity, and Cribl routes the change event to the immutable audit log alongside the excepti</w:t>
      </w:r>
      <w:r>
        <w:t>on and approval records.</w:t>
      </w:r>
    </w:p>
    <w:p w14:paraId="26D6BDB0" w14:textId="77777777" w:rsidR="00903A66" w:rsidRDefault="00903A66">
      <w:pPr>
        <w:spacing w:before="100"/>
      </w:pPr>
    </w:p>
    <w:p w14:paraId="1737D691" w14:textId="77777777" w:rsidR="00903A66" w:rsidRDefault="002D6777">
      <w:pPr>
        <w:pStyle w:val="heading10"/>
        <w:pBdr>
          <w:bottom w:val="single" w:sz="6" w:space="6" w:color="1E3A5F"/>
        </w:pBdr>
      </w:pPr>
      <w:bookmarkStart w:id="33" w:name="_Toc238654193"/>
      <w:r>
        <w:t>6. Backend — Workload 2 (FastAPI BFF)</w:t>
      </w:r>
      <w:bookmarkEnd w:id="33"/>
    </w:p>
    <w:p w14:paraId="542F330B" w14:textId="77777777" w:rsidR="00903A66" w:rsidRDefault="002D6777">
      <w:pPr>
        <w:spacing w:before="60" w:after="100"/>
        <w:jc w:val="both"/>
      </w:pPr>
      <w:r>
        <w:t>Workload 2 serves two traffic types. Structured reads over the exception worklist and contract exposure data are plain REST with a short timeout. The investigation chat is an SSE stream with a long timeout. As in the Sourcing Category Recommendation build, AG-UI middleware is mounted only on the chat route so that a worklist fetch never pays SSE handshake cost.</w:t>
      </w:r>
    </w:p>
    <w:p w14:paraId="31C619F1" w14:textId="77777777" w:rsidR="00903A66" w:rsidRDefault="00903A66">
      <w:pPr>
        <w:spacing w:before="100"/>
      </w:pPr>
    </w:p>
    <w:p w14:paraId="17DE1070" w14:textId="77777777" w:rsidR="00903A66" w:rsidRDefault="002D6777">
      <w:pPr>
        <w:pStyle w:val="heading20"/>
      </w:pPr>
      <w:bookmarkStart w:id="34" w:name="_Toc238654194"/>
      <w:r>
        <w:t>6.1 Application Structure</w:t>
      </w:r>
      <w:bookmarkEnd w:id="34"/>
    </w:p>
    <w:p w14:paraId="3D296304"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app/</w:t>
      </w:r>
    </w:p>
    <w:p w14:paraId="77C8717B"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main.py                       — FastAPI app, CORS, lifespan, health</w:t>
      </w:r>
    </w:p>
    <w:p w14:paraId="5FB68480"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middleware/</w:t>
      </w:r>
    </w:p>
    <w:p w14:paraId="78061669"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agui.py                     — AG-UI middleware (mounted ONLY on /api/chat)</w:t>
      </w:r>
    </w:p>
    <w:p w14:paraId="1C96BA46"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auth.py                     — Workload Identity token helper</w:t>
      </w:r>
    </w:p>
    <w:p w14:paraId="5D74DA48"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routes/</w:t>
      </w:r>
    </w:p>
    <w:p w14:paraId="66E6E79A"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chat.py                     — POST /api/chat  → AG-UI runner → Workload 3</w:t>
      </w:r>
    </w:p>
    <w:p w14:paraId="434FEAEB"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exceptions.py               — leakage worklist and exception detail</w:t>
      </w:r>
    </w:p>
    <w:p w14:paraId="6BF40964"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contracts.py                — exposure, expiry and renewal lanes</w:t>
      </w:r>
    </w:p>
    <w:p w14:paraId="0C19413C"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suppliers.py                — supplier-level leakage history</w:t>
      </w:r>
    </w:p>
    <w:p w14:paraId="3FE850AC"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actions.py                  — staged ActionRequest + Coupa handoff links</w:t>
      </w:r>
    </w:p>
    <w:p w14:paraId="4E6BA0F6"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admin_rules.py              — rule and threshold registry (RBAC-gated)</w:t>
      </w:r>
    </w:p>
    <w:p w14:paraId="120AEC57"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backend_service/</w:t>
      </w:r>
    </w:p>
    <w:p w14:paraId="48197975"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db.py                       — Databricks client, Redis client (shared)</w:t>
      </w:r>
    </w:p>
    <w:p w14:paraId="14554BA8"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sanitize.py                 — input sanitisation, OWASP validation</w:t>
      </w:r>
    </w:p>
    <w:p w14:paraId="274430D1"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query.py                    — parameterised SQL builder</w:t>
      </w:r>
    </w:p>
    <w:p w14:paraId="7E119205"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exceptions.py               — get_exceptions(filters), get_exception(id)</w:t>
      </w:r>
    </w:p>
    <w:p w14:paraId="031BD0B1"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contracts.py                — get_exposure(), get_expiring()</w:t>
      </w:r>
    </w:p>
    <w:p w14:paraId="5D21C7FA"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risk.py                     — read-through of stored explanation objects</w:t>
      </w:r>
    </w:p>
    <w:p w14:paraId="7401AC11"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lastRenderedPageBreak/>
        <w:t xml:space="preserve">    registry.py                 — cached rule registry reads + pub/sub invalidation</w:t>
      </w:r>
    </w:p>
    <w:p w14:paraId="7F330EBE" w14:textId="77777777" w:rsidR="00903A66" w:rsidRDefault="00903A66">
      <w:pPr>
        <w:spacing w:before="100"/>
      </w:pPr>
    </w:p>
    <w:p w14:paraId="64C997EA" w14:textId="77777777" w:rsidR="00903A66" w:rsidRDefault="002D6777">
      <w:pPr>
        <w:pStyle w:val="heading20"/>
      </w:pPr>
      <w:bookmarkStart w:id="35" w:name="_Toc238654195"/>
      <w:r>
        <w:t>6.2 Endpoint Set</w:t>
      </w:r>
      <w:bookmarkEnd w:id="35"/>
    </w:p>
    <w:tbl>
      <w:tblPr>
        <w:tblW w:w="10000" w:type="dxa"/>
        <w:tblInd w:w="-3" w:type="dxa"/>
        <w:tblBorders>
          <w:top w:val="single" w:sz="4" w:space="0" w:color="E2E8F0"/>
          <w:left w:val="single" w:sz="4" w:space="0" w:color="E2E8F0"/>
          <w:bottom w:val="single" w:sz="4" w:space="0" w:color="E2E8F0"/>
          <w:right w:val="single" w:sz="4" w:space="0" w:color="E2E8F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400"/>
        <w:gridCol w:w="5200"/>
      </w:tblGrid>
      <w:tr w:rsidR="00903A66" w14:paraId="79F07A0D" w14:textId="77777777">
        <w:trPr>
          <w:tblHeader/>
        </w:trPr>
        <w:tc>
          <w:tcPr>
            <w:tcW w:w="3400" w:type="dxa"/>
            <w:shd w:val="clear" w:color="auto" w:fill="1E3A5F"/>
            <w:tcMar>
              <w:top w:w="80" w:type="dxa"/>
              <w:left w:w="120" w:type="dxa"/>
              <w:bottom w:w="80" w:type="dxa"/>
              <w:right w:w="120" w:type="dxa"/>
            </w:tcMar>
          </w:tcPr>
          <w:p w14:paraId="24D5E6D1" w14:textId="77777777" w:rsidR="00903A66" w:rsidRDefault="002D6777">
            <w:pPr>
              <w:spacing w:before="20" w:after="20"/>
            </w:pPr>
            <w:r>
              <w:rPr>
                <w:b/>
                <w:bCs/>
                <w:color w:val="FFFFFF"/>
                <w:sz w:val="20"/>
                <w:szCs w:val="20"/>
              </w:rPr>
              <w:t>Endpoint</w:t>
            </w:r>
          </w:p>
        </w:tc>
        <w:tc>
          <w:tcPr>
            <w:tcW w:w="1400" w:type="dxa"/>
            <w:shd w:val="clear" w:color="auto" w:fill="1E3A5F"/>
            <w:tcMar>
              <w:top w:w="80" w:type="dxa"/>
              <w:left w:w="120" w:type="dxa"/>
              <w:bottom w:w="80" w:type="dxa"/>
              <w:right w:w="120" w:type="dxa"/>
            </w:tcMar>
          </w:tcPr>
          <w:p w14:paraId="3D04AE9A" w14:textId="77777777" w:rsidR="00903A66" w:rsidRDefault="002D6777">
            <w:pPr>
              <w:spacing w:before="20" w:after="20"/>
            </w:pPr>
            <w:r>
              <w:rPr>
                <w:b/>
                <w:bCs/>
                <w:color w:val="FFFFFF"/>
                <w:sz w:val="20"/>
                <w:szCs w:val="20"/>
              </w:rPr>
              <w:t>Type</w:t>
            </w:r>
          </w:p>
        </w:tc>
        <w:tc>
          <w:tcPr>
            <w:tcW w:w="5200" w:type="dxa"/>
            <w:shd w:val="clear" w:color="auto" w:fill="1E3A5F"/>
            <w:tcMar>
              <w:top w:w="80" w:type="dxa"/>
              <w:left w:w="120" w:type="dxa"/>
              <w:bottom w:w="80" w:type="dxa"/>
              <w:right w:w="120" w:type="dxa"/>
            </w:tcMar>
          </w:tcPr>
          <w:p w14:paraId="77AB1924" w14:textId="77777777" w:rsidR="00903A66" w:rsidRDefault="002D6777">
            <w:pPr>
              <w:spacing w:before="20" w:after="20"/>
            </w:pPr>
            <w:r>
              <w:rPr>
                <w:b/>
                <w:bCs/>
                <w:color w:val="FFFFFF"/>
                <w:sz w:val="20"/>
                <w:szCs w:val="20"/>
              </w:rPr>
              <w:t>Purpose</w:t>
            </w:r>
          </w:p>
        </w:tc>
      </w:tr>
      <w:tr w:rsidR="00903A66" w14:paraId="763EFF69" w14:textId="77777777">
        <w:tc>
          <w:tcPr>
            <w:tcW w:w="3400" w:type="dxa"/>
            <w:shd w:val="clear" w:color="auto" w:fill="FFFFFF"/>
            <w:tcMar>
              <w:top w:w="80" w:type="dxa"/>
              <w:left w:w="120" w:type="dxa"/>
              <w:bottom w:w="80" w:type="dxa"/>
              <w:right w:w="120" w:type="dxa"/>
            </w:tcMar>
          </w:tcPr>
          <w:p w14:paraId="19874E38" w14:textId="77777777" w:rsidR="00903A66" w:rsidRDefault="002D6777">
            <w:pPr>
              <w:spacing w:before="20" w:after="20"/>
            </w:pPr>
            <w:r>
              <w:rPr>
                <w:rFonts w:ascii="Courier New" w:eastAsia="Courier New" w:hAnsi="Courier New" w:cs="Courier New"/>
                <w:color w:val="1E40AF"/>
                <w:sz w:val="18"/>
                <w:szCs w:val="18"/>
              </w:rPr>
              <w:t>GET /api/exceptions</w:t>
            </w:r>
          </w:p>
        </w:tc>
        <w:tc>
          <w:tcPr>
            <w:tcW w:w="1400" w:type="dxa"/>
            <w:shd w:val="clear" w:color="auto" w:fill="FFFFFF"/>
            <w:tcMar>
              <w:top w:w="80" w:type="dxa"/>
              <w:left w:w="120" w:type="dxa"/>
              <w:bottom w:w="80" w:type="dxa"/>
              <w:right w:w="120" w:type="dxa"/>
            </w:tcMar>
          </w:tcPr>
          <w:p w14:paraId="76D079CE" w14:textId="77777777" w:rsidR="00903A66" w:rsidRDefault="002D6777">
            <w:pPr>
              <w:spacing w:before="20" w:after="20"/>
            </w:pPr>
            <w:r>
              <w:rPr>
                <w:sz w:val="20"/>
                <w:szCs w:val="20"/>
              </w:rPr>
              <w:t>REST</w:t>
            </w:r>
          </w:p>
        </w:tc>
        <w:tc>
          <w:tcPr>
            <w:tcW w:w="5200" w:type="dxa"/>
            <w:shd w:val="clear" w:color="auto" w:fill="FFFFFF"/>
            <w:tcMar>
              <w:top w:w="80" w:type="dxa"/>
              <w:left w:w="120" w:type="dxa"/>
              <w:bottom w:w="80" w:type="dxa"/>
              <w:right w:w="120" w:type="dxa"/>
            </w:tcMar>
          </w:tcPr>
          <w:p w14:paraId="36DDCE45" w14:textId="77777777" w:rsidR="00903A66" w:rsidRDefault="002D6777">
            <w:pPr>
              <w:spacing w:before="20" w:after="20"/>
            </w:pPr>
            <w:r>
              <w:rPr>
                <w:sz w:val="20"/>
                <w:szCs w:val="20"/>
              </w:rPr>
              <w:t>Leakage worklist filtered by category, type, risk tier, status, value floor; sorted by exception_value_usd or risk_score</w:t>
            </w:r>
          </w:p>
        </w:tc>
      </w:tr>
      <w:tr w:rsidR="00903A66" w14:paraId="5C48FCFC" w14:textId="77777777">
        <w:tc>
          <w:tcPr>
            <w:tcW w:w="3400" w:type="dxa"/>
            <w:shd w:val="clear" w:color="auto" w:fill="F8FAFC"/>
            <w:tcMar>
              <w:top w:w="80" w:type="dxa"/>
              <w:left w:w="120" w:type="dxa"/>
              <w:bottom w:w="80" w:type="dxa"/>
              <w:right w:w="120" w:type="dxa"/>
            </w:tcMar>
          </w:tcPr>
          <w:p w14:paraId="69D950E2" w14:textId="77777777" w:rsidR="00903A66" w:rsidRDefault="002D6777">
            <w:pPr>
              <w:spacing w:before="20" w:after="20"/>
            </w:pPr>
            <w:r>
              <w:rPr>
                <w:rFonts w:ascii="Courier New" w:eastAsia="Courier New" w:hAnsi="Courier New" w:cs="Courier New"/>
                <w:color w:val="1E40AF"/>
                <w:sz w:val="18"/>
                <w:szCs w:val="18"/>
              </w:rPr>
              <w:t>GET /api/exceptions/{id}</w:t>
            </w:r>
          </w:p>
        </w:tc>
        <w:tc>
          <w:tcPr>
            <w:tcW w:w="1400" w:type="dxa"/>
            <w:shd w:val="clear" w:color="auto" w:fill="F8FAFC"/>
            <w:tcMar>
              <w:top w:w="80" w:type="dxa"/>
              <w:left w:w="120" w:type="dxa"/>
              <w:bottom w:w="80" w:type="dxa"/>
              <w:right w:w="120" w:type="dxa"/>
            </w:tcMar>
          </w:tcPr>
          <w:p w14:paraId="5100E41D" w14:textId="77777777" w:rsidR="00903A66" w:rsidRDefault="002D6777">
            <w:pPr>
              <w:spacing w:before="20" w:after="20"/>
            </w:pPr>
            <w:r>
              <w:rPr>
                <w:sz w:val="20"/>
                <w:szCs w:val="20"/>
              </w:rPr>
              <w:t>REST</w:t>
            </w:r>
          </w:p>
        </w:tc>
        <w:tc>
          <w:tcPr>
            <w:tcW w:w="5200" w:type="dxa"/>
            <w:shd w:val="clear" w:color="auto" w:fill="F8FAFC"/>
            <w:tcMar>
              <w:top w:w="80" w:type="dxa"/>
              <w:left w:w="120" w:type="dxa"/>
              <w:bottom w:w="80" w:type="dxa"/>
              <w:right w:w="120" w:type="dxa"/>
            </w:tcMar>
          </w:tcPr>
          <w:p w14:paraId="2A3C0999" w14:textId="77777777" w:rsidR="00903A66" w:rsidRDefault="002D6777">
            <w:pPr>
              <w:spacing w:before="20" w:after="20"/>
            </w:pPr>
            <w:r>
              <w:rPr>
                <w:sz w:val="20"/>
                <w:szCs w:val="20"/>
              </w:rPr>
              <w:t>Full exception with risk explanation, evidence refs, data-quality flags, and lifecycle history</w:t>
            </w:r>
          </w:p>
        </w:tc>
      </w:tr>
      <w:tr w:rsidR="00903A66" w14:paraId="6A0C78BA" w14:textId="77777777">
        <w:tc>
          <w:tcPr>
            <w:tcW w:w="3400" w:type="dxa"/>
            <w:shd w:val="clear" w:color="auto" w:fill="FFFFFF"/>
            <w:tcMar>
              <w:top w:w="80" w:type="dxa"/>
              <w:left w:w="120" w:type="dxa"/>
              <w:bottom w:w="80" w:type="dxa"/>
              <w:right w:w="120" w:type="dxa"/>
            </w:tcMar>
          </w:tcPr>
          <w:p w14:paraId="771E378B" w14:textId="77777777" w:rsidR="00903A66" w:rsidRDefault="002D6777">
            <w:pPr>
              <w:spacing w:before="20" w:after="20"/>
            </w:pPr>
            <w:r>
              <w:rPr>
                <w:rFonts w:ascii="Courier New" w:eastAsia="Courier New" w:hAnsi="Courier New" w:cs="Courier New"/>
                <w:color w:val="1E40AF"/>
                <w:sz w:val="18"/>
                <w:szCs w:val="18"/>
              </w:rPr>
              <w:t>GET /api/exceptions/{id}/evidence</w:t>
            </w:r>
          </w:p>
        </w:tc>
        <w:tc>
          <w:tcPr>
            <w:tcW w:w="1400" w:type="dxa"/>
            <w:shd w:val="clear" w:color="auto" w:fill="FFFFFF"/>
            <w:tcMar>
              <w:top w:w="80" w:type="dxa"/>
              <w:left w:w="120" w:type="dxa"/>
              <w:bottom w:w="80" w:type="dxa"/>
              <w:right w:w="120" w:type="dxa"/>
            </w:tcMar>
          </w:tcPr>
          <w:p w14:paraId="5D45D431" w14:textId="77777777" w:rsidR="00903A66" w:rsidRDefault="002D6777">
            <w:pPr>
              <w:spacing w:before="20" w:after="20"/>
            </w:pPr>
            <w:r>
              <w:rPr>
                <w:sz w:val="20"/>
                <w:szCs w:val="20"/>
              </w:rPr>
              <w:t>REST</w:t>
            </w:r>
          </w:p>
        </w:tc>
        <w:tc>
          <w:tcPr>
            <w:tcW w:w="5200" w:type="dxa"/>
            <w:shd w:val="clear" w:color="auto" w:fill="FFFFFF"/>
            <w:tcMar>
              <w:top w:w="80" w:type="dxa"/>
              <w:left w:w="120" w:type="dxa"/>
              <w:bottom w:w="80" w:type="dxa"/>
              <w:right w:w="120" w:type="dxa"/>
            </w:tcMar>
          </w:tcPr>
          <w:p w14:paraId="5AEA5003" w14:textId="77777777" w:rsidR="00903A66" w:rsidRDefault="002D6777">
            <w:pPr>
              <w:spacing w:before="20" w:after="20"/>
            </w:pPr>
            <w:r>
              <w:rPr>
                <w:sz w:val="20"/>
                <w:szCs w:val="20"/>
              </w:rPr>
              <w:t>LineItemEvidence rows, matched PO line, contract rate row, and any OCR term span with page pointer</w:t>
            </w:r>
          </w:p>
        </w:tc>
      </w:tr>
      <w:tr w:rsidR="00903A66" w14:paraId="2DA80CE7" w14:textId="77777777">
        <w:tc>
          <w:tcPr>
            <w:tcW w:w="3400" w:type="dxa"/>
            <w:shd w:val="clear" w:color="auto" w:fill="F8FAFC"/>
            <w:tcMar>
              <w:top w:w="80" w:type="dxa"/>
              <w:left w:w="120" w:type="dxa"/>
              <w:bottom w:w="80" w:type="dxa"/>
              <w:right w:w="120" w:type="dxa"/>
            </w:tcMar>
          </w:tcPr>
          <w:p w14:paraId="7B805826" w14:textId="77777777" w:rsidR="00903A66" w:rsidRDefault="002D6777">
            <w:pPr>
              <w:spacing w:before="20" w:after="20"/>
            </w:pPr>
            <w:r>
              <w:rPr>
                <w:rFonts w:ascii="Courier New" w:eastAsia="Courier New" w:hAnsi="Courier New" w:cs="Courier New"/>
                <w:color w:val="1E40AF"/>
                <w:sz w:val="18"/>
                <w:szCs w:val="18"/>
              </w:rPr>
              <w:t>POST /api/exceptions/{id}/status</w:t>
            </w:r>
          </w:p>
        </w:tc>
        <w:tc>
          <w:tcPr>
            <w:tcW w:w="1400" w:type="dxa"/>
            <w:shd w:val="clear" w:color="auto" w:fill="F8FAFC"/>
            <w:tcMar>
              <w:top w:w="80" w:type="dxa"/>
              <w:left w:w="120" w:type="dxa"/>
              <w:bottom w:w="80" w:type="dxa"/>
              <w:right w:w="120" w:type="dxa"/>
            </w:tcMar>
          </w:tcPr>
          <w:p w14:paraId="05C2AF2E" w14:textId="77777777" w:rsidR="00903A66" w:rsidRDefault="002D6777">
            <w:pPr>
              <w:spacing w:before="20" w:after="20"/>
            </w:pPr>
            <w:r>
              <w:rPr>
                <w:sz w:val="20"/>
                <w:szCs w:val="20"/>
              </w:rPr>
              <w:t>REST</w:t>
            </w:r>
          </w:p>
        </w:tc>
        <w:tc>
          <w:tcPr>
            <w:tcW w:w="5200" w:type="dxa"/>
            <w:shd w:val="clear" w:color="auto" w:fill="F8FAFC"/>
            <w:tcMar>
              <w:top w:w="80" w:type="dxa"/>
              <w:left w:w="120" w:type="dxa"/>
              <w:bottom w:w="80" w:type="dxa"/>
              <w:right w:w="120" w:type="dxa"/>
            </w:tcMar>
          </w:tcPr>
          <w:p w14:paraId="18C7377A" w14:textId="77777777" w:rsidR="00903A66" w:rsidRDefault="002D6777">
            <w:pPr>
              <w:spacing w:before="20" w:after="20"/>
            </w:pPr>
            <w:r>
              <w:rPr>
                <w:sz w:val="20"/>
                <w:szCs w:val="20"/>
              </w:rPr>
              <w:t>Human status transition with reason code; the dismissal reason is the false-positive signal</w:t>
            </w:r>
          </w:p>
        </w:tc>
      </w:tr>
      <w:tr w:rsidR="00903A66" w14:paraId="7D990D18" w14:textId="77777777">
        <w:tc>
          <w:tcPr>
            <w:tcW w:w="3400" w:type="dxa"/>
            <w:shd w:val="clear" w:color="auto" w:fill="FFFFFF"/>
            <w:tcMar>
              <w:top w:w="80" w:type="dxa"/>
              <w:left w:w="120" w:type="dxa"/>
              <w:bottom w:w="80" w:type="dxa"/>
              <w:right w:w="120" w:type="dxa"/>
            </w:tcMar>
          </w:tcPr>
          <w:p w14:paraId="2303BBA2" w14:textId="77777777" w:rsidR="00903A66" w:rsidRDefault="002D6777">
            <w:pPr>
              <w:spacing w:before="20" w:after="20"/>
            </w:pPr>
            <w:r>
              <w:rPr>
                <w:rFonts w:ascii="Courier New" w:eastAsia="Courier New" w:hAnsi="Courier New" w:cs="Courier New"/>
                <w:color w:val="1E40AF"/>
                <w:sz w:val="18"/>
                <w:szCs w:val="18"/>
              </w:rPr>
              <w:t>GET /api/contracts/{id}/exposure</w:t>
            </w:r>
          </w:p>
        </w:tc>
        <w:tc>
          <w:tcPr>
            <w:tcW w:w="1400" w:type="dxa"/>
            <w:shd w:val="clear" w:color="auto" w:fill="FFFFFF"/>
            <w:tcMar>
              <w:top w:w="80" w:type="dxa"/>
              <w:left w:w="120" w:type="dxa"/>
              <w:bottom w:w="80" w:type="dxa"/>
              <w:right w:w="120" w:type="dxa"/>
            </w:tcMar>
          </w:tcPr>
          <w:p w14:paraId="6141F4CA" w14:textId="77777777" w:rsidR="00903A66" w:rsidRDefault="002D6777">
            <w:pPr>
              <w:spacing w:before="20" w:after="20"/>
            </w:pPr>
            <w:r>
              <w:rPr>
                <w:sz w:val="20"/>
                <w:szCs w:val="20"/>
              </w:rPr>
              <w:t>REST</w:t>
            </w:r>
          </w:p>
        </w:tc>
        <w:tc>
          <w:tcPr>
            <w:tcW w:w="5200" w:type="dxa"/>
            <w:shd w:val="clear" w:color="auto" w:fill="FFFFFF"/>
            <w:tcMar>
              <w:top w:w="80" w:type="dxa"/>
              <w:left w:w="120" w:type="dxa"/>
              <w:bottom w:w="80" w:type="dxa"/>
              <w:right w:w="120" w:type="dxa"/>
            </w:tcMar>
          </w:tcPr>
          <w:p w14:paraId="3A58D967" w14:textId="77777777" w:rsidR="00903A66" w:rsidRDefault="002D6777">
            <w:pPr>
              <w:spacing w:before="20" w:after="20"/>
            </w:pPr>
            <w:r>
              <w:rPr>
                <w:sz w:val="20"/>
                <w:szCs w:val="20"/>
              </w:rPr>
              <w:t>Consumption ratio, run rate, projected period spend, projected breach date, creep_pattern flag</w:t>
            </w:r>
          </w:p>
        </w:tc>
      </w:tr>
      <w:tr w:rsidR="00903A66" w14:paraId="5F2B32D7" w14:textId="77777777">
        <w:tc>
          <w:tcPr>
            <w:tcW w:w="3400" w:type="dxa"/>
            <w:shd w:val="clear" w:color="auto" w:fill="F8FAFC"/>
            <w:tcMar>
              <w:top w:w="80" w:type="dxa"/>
              <w:left w:w="120" w:type="dxa"/>
              <w:bottom w:w="80" w:type="dxa"/>
              <w:right w:w="120" w:type="dxa"/>
            </w:tcMar>
          </w:tcPr>
          <w:p w14:paraId="73985943" w14:textId="77777777" w:rsidR="00903A66" w:rsidRDefault="002D6777">
            <w:pPr>
              <w:spacing w:before="20" w:after="20"/>
            </w:pPr>
            <w:r>
              <w:rPr>
                <w:rFonts w:ascii="Courier New" w:eastAsia="Courier New" w:hAnsi="Courier New" w:cs="Courier New"/>
                <w:color w:val="1E40AF"/>
                <w:sz w:val="18"/>
                <w:szCs w:val="18"/>
              </w:rPr>
              <w:t>GET /api/contracts/expiring</w:t>
            </w:r>
          </w:p>
        </w:tc>
        <w:tc>
          <w:tcPr>
            <w:tcW w:w="1400" w:type="dxa"/>
            <w:shd w:val="clear" w:color="auto" w:fill="F8FAFC"/>
            <w:tcMar>
              <w:top w:w="80" w:type="dxa"/>
              <w:left w:w="120" w:type="dxa"/>
              <w:bottom w:w="80" w:type="dxa"/>
              <w:right w:w="120" w:type="dxa"/>
            </w:tcMar>
          </w:tcPr>
          <w:p w14:paraId="36A54FCF" w14:textId="77777777" w:rsidR="00903A66" w:rsidRDefault="002D6777">
            <w:pPr>
              <w:spacing w:before="20" w:after="20"/>
            </w:pPr>
            <w:r>
              <w:rPr>
                <w:sz w:val="20"/>
                <w:szCs w:val="20"/>
              </w:rPr>
              <w:t>REST</w:t>
            </w:r>
          </w:p>
        </w:tc>
        <w:tc>
          <w:tcPr>
            <w:tcW w:w="5200" w:type="dxa"/>
            <w:shd w:val="clear" w:color="auto" w:fill="F8FAFC"/>
            <w:tcMar>
              <w:top w:w="80" w:type="dxa"/>
              <w:left w:w="120" w:type="dxa"/>
              <w:bottom w:w="80" w:type="dxa"/>
              <w:right w:w="120" w:type="dxa"/>
            </w:tcMar>
          </w:tcPr>
          <w:p w14:paraId="7EF38466" w14:textId="77777777" w:rsidR="00903A66" w:rsidRDefault="002D6777">
            <w:pPr>
              <w:spacing w:before="20" w:after="20"/>
            </w:pPr>
            <w:r>
              <w:rPr>
                <w:sz w:val="20"/>
                <w:szCs w:val="20"/>
              </w:rPr>
              <w:t>Expiry and auto-renewal alerts by category or across all categories for the COE role</w:t>
            </w:r>
          </w:p>
        </w:tc>
      </w:tr>
      <w:tr w:rsidR="00903A66" w14:paraId="1831EF4B" w14:textId="77777777">
        <w:tc>
          <w:tcPr>
            <w:tcW w:w="3400" w:type="dxa"/>
            <w:shd w:val="clear" w:color="auto" w:fill="FFFFFF"/>
            <w:tcMar>
              <w:top w:w="80" w:type="dxa"/>
              <w:left w:w="120" w:type="dxa"/>
              <w:bottom w:w="80" w:type="dxa"/>
              <w:right w:w="120" w:type="dxa"/>
            </w:tcMar>
          </w:tcPr>
          <w:p w14:paraId="174A50A1" w14:textId="77777777" w:rsidR="00903A66" w:rsidRDefault="002D6777">
            <w:pPr>
              <w:spacing w:before="20" w:after="20"/>
            </w:pPr>
            <w:r>
              <w:rPr>
                <w:rFonts w:ascii="Courier New" w:eastAsia="Courier New" w:hAnsi="Courier New" w:cs="Courier New"/>
                <w:color w:val="1E40AF"/>
                <w:sz w:val="18"/>
                <w:szCs w:val="18"/>
              </w:rPr>
              <w:t>GET /api/suppliers/{id}/leakage</w:t>
            </w:r>
          </w:p>
        </w:tc>
        <w:tc>
          <w:tcPr>
            <w:tcW w:w="1400" w:type="dxa"/>
            <w:shd w:val="clear" w:color="auto" w:fill="FFFFFF"/>
            <w:tcMar>
              <w:top w:w="80" w:type="dxa"/>
              <w:left w:w="120" w:type="dxa"/>
              <w:bottom w:w="80" w:type="dxa"/>
              <w:right w:w="120" w:type="dxa"/>
            </w:tcMar>
          </w:tcPr>
          <w:p w14:paraId="1903E0E5" w14:textId="77777777" w:rsidR="00903A66" w:rsidRDefault="002D6777">
            <w:pPr>
              <w:spacing w:before="20" w:after="20"/>
            </w:pPr>
            <w:r>
              <w:rPr>
                <w:sz w:val="20"/>
                <w:szCs w:val="20"/>
              </w:rPr>
              <w:t>REST</w:t>
            </w:r>
          </w:p>
        </w:tc>
        <w:tc>
          <w:tcPr>
            <w:tcW w:w="5200" w:type="dxa"/>
            <w:shd w:val="clear" w:color="auto" w:fill="FFFFFF"/>
            <w:tcMar>
              <w:top w:w="80" w:type="dxa"/>
              <w:left w:w="120" w:type="dxa"/>
              <w:bottom w:w="80" w:type="dxa"/>
              <w:right w:w="120" w:type="dxa"/>
            </w:tcMar>
          </w:tcPr>
          <w:p w14:paraId="44D771B4" w14:textId="77777777" w:rsidR="00903A66" w:rsidRDefault="002D6777">
            <w:pPr>
              <w:spacing w:before="20" w:after="20"/>
            </w:pPr>
            <w:r>
              <w:rPr>
                <w:sz w:val="20"/>
                <w:szCs w:val="20"/>
              </w:rPr>
              <w:t>Supplier-level exception history, recovery rate, and recurring exception types</w:t>
            </w:r>
          </w:p>
        </w:tc>
      </w:tr>
      <w:tr w:rsidR="00903A66" w14:paraId="536D3508" w14:textId="77777777">
        <w:tc>
          <w:tcPr>
            <w:tcW w:w="3400" w:type="dxa"/>
            <w:shd w:val="clear" w:color="auto" w:fill="F8FAFC"/>
            <w:tcMar>
              <w:top w:w="80" w:type="dxa"/>
              <w:left w:w="120" w:type="dxa"/>
              <w:bottom w:w="80" w:type="dxa"/>
              <w:right w:w="120" w:type="dxa"/>
            </w:tcMar>
          </w:tcPr>
          <w:p w14:paraId="4EB5CF1C" w14:textId="77777777" w:rsidR="00903A66" w:rsidRDefault="002D6777">
            <w:pPr>
              <w:spacing w:before="20" w:after="20"/>
            </w:pPr>
            <w:r>
              <w:rPr>
                <w:rFonts w:ascii="Courier New" w:eastAsia="Courier New" w:hAnsi="Courier New" w:cs="Courier New"/>
                <w:color w:val="1E40AF"/>
                <w:sz w:val="18"/>
                <w:szCs w:val="18"/>
              </w:rPr>
              <w:t>POST /api/actions/stage</w:t>
            </w:r>
          </w:p>
        </w:tc>
        <w:tc>
          <w:tcPr>
            <w:tcW w:w="1400" w:type="dxa"/>
            <w:shd w:val="clear" w:color="auto" w:fill="F8FAFC"/>
            <w:tcMar>
              <w:top w:w="80" w:type="dxa"/>
              <w:left w:w="120" w:type="dxa"/>
              <w:bottom w:w="80" w:type="dxa"/>
              <w:right w:w="120" w:type="dxa"/>
            </w:tcMar>
          </w:tcPr>
          <w:p w14:paraId="2FD74E39" w14:textId="77777777" w:rsidR="00903A66" w:rsidRDefault="002D6777">
            <w:pPr>
              <w:spacing w:before="20" w:after="20"/>
            </w:pPr>
            <w:r>
              <w:rPr>
                <w:sz w:val="20"/>
                <w:szCs w:val="20"/>
              </w:rPr>
              <w:t>REST</w:t>
            </w:r>
          </w:p>
        </w:tc>
        <w:tc>
          <w:tcPr>
            <w:tcW w:w="5200" w:type="dxa"/>
            <w:shd w:val="clear" w:color="auto" w:fill="F8FAFC"/>
            <w:tcMar>
              <w:top w:w="80" w:type="dxa"/>
              <w:left w:w="120" w:type="dxa"/>
              <w:bottom w:w="80" w:type="dxa"/>
              <w:right w:w="120" w:type="dxa"/>
            </w:tcMar>
          </w:tcPr>
          <w:p w14:paraId="71E0AD81" w14:textId="77777777" w:rsidR="00903A66" w:rsidRDefault="002D6777">
            <w:pPr>
              <w:spacing w:before="20" w:after="20"/>
            </w:pPr>
            <w:r>
              <w:rPr>
                <w:sz w:val="20"/>
                <w:szCs w:val="20"/>
              </w:rPr>
              <w:t>Persist an ActionRequest produced by the agent, pending human approval</w:t>
            </w:r>
          </w:p>
        </w:tc>
      </w:tr>
      <w:tr w:rsidR="00903A66" w14:paraId="750DFEE4" w14:textId="77777777">
        <w:tc>
          <w:tcPr>
            <w:tcW w:w="3400" w:type="dxa"/>
            <w:shd w:val="clear" w:color="auto" w:fill="FFFFFF"/>
            <w:tcMar>
              <w:top w:w="80" w:type="dxa"/>
              <w:left w:w="120" w:type="dxa"/>
              <w:bottom w:w="80" w:type="dxa"/>
              <w:right w:w="120" w:type="dxa"/>
            </w:tcMar>
          </w:tcPr>
          <w:p w14:paraId="1F9867D3" w14:textId="77777777" w:rsidR="00903A66" w:rsidRDefault="002D6777">
            <w:pPr>
              <w:spacing w:before="20" w:after="20"/>
            </w:pPr>
            <w:r>
              <w:rPr>
                <w:rFonts w:ascii="Courier New" w:eastAsia="Courier New" w:hAnsi="Courier New" w:cs="Courier New"/>
                <w:color w:val="1E40AF"/>
                <w:sz w:val="18"/>
                <w:szCs w:val="18"/>
              </w:rPr>
              <w:t>GET /api/actions/{id}/handoff</w:t>
            </w:r>
          </w:p>
        </w:tc>
        <w:tc>
          <w:tcPr>
            <w:tcW w:w="1400" w:type="dxa"/>
            <w:shd w:val="clear" w:color="auto" w:fill="FFFFFF"/>
            <w:tcMar>
              <w:top w:w="80" w:type="dxa"/>
              <w:left w:w="120" w:type="dxa"/>
              <w:bottom w:w="80" w:type="dxa"/>
              <w:right w:w="120" w:type="dxa"/>
            </w:tcMar>
          </w:tcPr>
          <w:p w14:paraId="34D3BD0E" w14:textId="77777777" w:rsidR="00903A66" w:rsidRDefault="002D6777">
            <w:pPr>
              <w:spacing w:before="20" w:after="20"/>
            </w:pPr>
            <w:r>
              <w:rPr>
                <w:sz w:val="20"/>
                <w:szCs w:val="20"/>
              </w:rPr>
              <w:t>REST</w:t>
            </w:r>
          </w:p>
        </w:tc>
        <w:tc>
          <w:tcPr>
            <w:tcW w:w="5200" w:type="dxa"/>
            <w:shd w:val="clear" w:color="auto" w:fill="FFFFFF"/>
            <w:tcMar>
              <w:top w:w="80" w:type="dxa"/>
              <w:left w:w="120" w:type="dxa"/>
              <w:bottom w:w="80" w:type="dxa"/>
              <w:right w:w="120" w:type="dxa"/>
            </w:tcMar>
          </w:tcPr>
          <w:p w14:paraId="3A088CCA" w14:textId="77777777" w:rsidR="00903A66" w:rsidRDefault="002D6777">
            <w:pPr>
              <w:spacing w:before="20" w:after="20"/>
            </w:pPr>
            <w:r>
              <w:rPr>
                <w:sz w:val="20"/>
                <w:szCs w:val="20"/>
              </w:rPr>
              <w:t>Returns the target-system deep link and pre-filled payload for the approved action</w:t>
            </w:r>
          </w:p>
        </w:tc>
      </w:tr>
      <w:tr w:rsidR="00903A66" w14:paraId="5F81FA34" w14:textId="77777777">
        <w:tc>
          <w:tcPr>
            <w:tcW w:w="3400" w:type="dxa"/>
            <w:shd w:val="clear" w:color="auto" w:fill="F8FAFC"/>
            <w:tcMar>
              <w:top w:w="80" w:type="dxa"/>
              <w:left w:w="120" w:type="dxa"/>
              <w:bottom w:w="80" w:type="dxa"/>
              <w:right w:w="120" w:type="dxa"/>
            </w:tcMar>
          </w:tcPr>
          <w:p w14:paraId="34F8650B" w14:textId="77777777" w:rsidR="00903A66" w:rsidRDefault="002D6777">
            <w:pPr>
              <w:spacing w:before="20" w:after="20"/>
            </w:pPr>
            <w:r>
              <w:rPr>
                <w:rFonts w:ascii="Courier New" w:eastAsia="Courier New" w:hAnsi="Courier New" w:cs="Courier New"/>
                <w:color w:val="1E40AF"/>
                <w:sz w:val="18"/>
                <w:szCs w:val="18"/>
              </w:rPr>
              <w:t>GET|POST /api/admin/rules</w:t>
            </w:r>
          </w:p>
        </w:tc>
        <w:tc>
          <w:tcPr>
            <w:tcW w:w="1400" w:type="dxa"/>
            <w:shd w:val="clear" w:color="auto" w:fill="F8FAFC"/>
            <w:tcMar>
              <w:top w:w="80" w:type="dxa"/>
              <w:left w:w="120" w:type="dxa"/>
              <w:bottom w:w="80" w:type="dxa"/>
              <w:right w:w="120" w:type="dxa"/>
            </w:tcMar>
          </w:tcPr>
          <w:p w14:paraId="38492659" w14:textId="77777777" w:rsidR="00903A66" w:rsidRDefault="002D6777">
            <w:pPr>
              <w:spacing w:before="20" w:after="20"/>
            </w:pPr>
            <w:r>
              <w:rPr>
                <w:sz w:val="20"/>
                <w:szCs w:val="20"/>
              </w:rPr>
              <w:t>REST</w:t>
            </w:r>
          </w:p>
        </w:tc>
        <w:tc>
          <w:tcPr>
            <w:tcW w:w="5200" w:type="dxa"/>
            <w:shd w:val="clear" w:color="auto" w:fill="F8FAFC"/>
            <w:tcMar>
              <w:top w:w="80" w:type="dxa"/>
              <w:left w:w="120" w:type="dxa"/>
              <w:bottom w:w="80" w:type="dxa"/>
              <w:right w:w="120" w:type="dxa"/>
            </w:tcMar>
          </w:tcPr>
          <w:p w14:paraId="6950E584" w14:textId="77777777" w:rsidR="00903A66" w:rsidRDefault="002D6777">
            <w:pPr>
              <w:spacing w:before="20" w:after="20"/>
            </w:pPr>
            <w:r>
              <w:rPr>
                <w:sz w:val="20"/>
                <w:szCs w:val="20"/>
              </w:rPr>
              <w:t>Read and write the rule and risk registries; write requires the threshold-owner role</w:t>
            </w:r>
          </w:p>
        </w:tc>
      </w:tr>
      <w:tr w:rsidR="00903A66" w14:paraId="3A7B97AC" w14:textId="77777777">
        <w:tc>
          <w:tcPr>
            <w:tcW w:w="3400" w:type="dxa"/>
            <w:shd w:val="clear" w:color="auto" w:fill="FFFFFF"/>
            <w:tcMar>
              <w:top w:w="80" w:type="dxa"/>
              <w:left w:w="120" w:type="dxa"/>
              <w:bottom w:w="80" w:type="dxa"/>
              <w:right w:w="120" w:type="dxa"/>
            </w:tcMar>
          </w:tcPr>
          <w:p w14:paraId="18688365" w14:textId="77777777" w:rsidR="00903A66" w:rsidRDefault="002D6777">
            <w:pPr>
              <w:spacing w:before="20" w:after="20"/>
            </w:pPr>
            <w:r>
              <w:rPr>
                <w:rFonts w:ascii="Courier New" w:eastAsia="Courier New" w:hAnsi="Courier New" w:cs="Courier New"/>
                <w:color w:val="1E40AF"/>
                <w:sz w:val="18"/>
                <w:szCs w:val="18"/>
              </w:rPr>
              <w:t>POST /api/chat</w:t>
            </w:r>
          </w:p>
        </w:tc>
        <w:tc>
          <w:tcPr>
            <w:tcW w:w="1400" w:type="dxa"/>
            <w:shd w:val="clear" w:color="auto" w:fill="FFFFFF"/>
            <w:tcMar>
              <w:top w:w="80" w:type="dxa"/>
              <w:left w:w="120" w:type="dxa"/>
              <w:bottom w:w="80" w:type="dxa"/>
              <w:right w:w="120" w:type="dxa"/>
            </w:tcMar>
          </w:tcPr>
          <w:p w14:paraId="7C857FBF" w14:textId="77777777" w:rsidR="00903A66" w:rsidRDefault="002D6777">
            <w:pPr>
              <w:spacing w:before="20" w:after="20"/>
            </w:pPr>
            <w:r>
              <w:rPr>
                <w:sz w:val="20"/>
                <w:szCs w:val="20"/>
              </w:rPr>
              <w:t>SSE</w:t>
            </w:r>
          </w:p>
        </w:tc>
        <w:tc>
          <w:tcPr>
            <w:tcW w:w="5200" w:type="dxa"/>
            <w:shd w:val="clear" w:color="auto" w:fill="FFFFFF"/>
            <w:tcMar>
              <w:top w:w="80" w:type="dxa"/>
              <w:left w:w="120" w:type="dxa"/>
              <w:bottom w:w="80" w:type="dxa"/>
              <w:right w:w="120" w:type="dxa"/>
            </w:tcMar>
          </w:tcPr>
          <w:p w14:paraId="2882BC39" w14:textId="77777777" w:rsidR="00903A66" w:rsidRDefault="002D6777">
            <w:pPr>
              <w:spacing w:before="20" w:after="20"/>
            </w:pPr>
            <w:r>
              <w:rPr>
                <w:sz w:val="20"/>
                <w:szCs w:val="20"/>
              </w:rPr>
              <w:t>Investigation path; AG-UI event stream from the LangGraph agent</w:t>
            </w:r>
          </w:p>
        </w:tc>
      </w:tr>
    </w:tbl>
    <w:p w14:paraId="32766778" w14:textId="77777777" w:rsidR="00903A66" w:rsidRDefault="00903A66">
      <w:pPr>
        <w:spacing w:before="100"/>
      </w:pPr>
    </w:p>
    <w:p w14:paraId="036C3319" w14:textId="77777777" w:rsidR="00903A66" w:rsidRDefault="002D6777">
      <w:pPr>
        <w:pStyle w:val="heading20"/>
      </w:pPr>
      <w:bookmarkStart w:id="36" w:name="_Toc238654196"/>
      <w:r>
        <w:t>6.3 Caching and Timeouts</w:t>
      </w:r>
      <w:bookmarkEnd w:id="36"/>
    </w:p>
    <w:p w14:paraId="68F10B04" w14:textId="77777777" w:rsidR="00903A66" w:rsidRDefault="002D6777">
      <w:pPr>
        <w:spacing w:before="60" w:after="100"/>
        <w:jc w:val="both"/>
      </w:pPr>
      <w:r>
        <w:t>The worklist is the highest-frequency read in the product and its contents change only when a detector run publishes. A Databricks job pre-warms Redis every 15 minutes with per-category worklists and contract exposure summaries, so the common path is a cache read rather than a warehouse query. Cache keys include the detection run id, so a new publish invalidates cleanly rather than expiring by time.</w:t>
      </w:r>
    </w:p>
    <w:tbl>
      <w:tblPr>
        <w:tblW w:w="10000" w:type="dxa"/>
        <w:tblInd w:w="-3" w:type="dxa"/>
        <w:tblBorders>
          <w:top w:val="single" w:sz="4" w:space="0" w:color="E2E8F0"/>
          <w:left w:val="single" w:sz="4" w:space="0" w:color="E2E8F0"/>
          <w:bottom w:val="single" w:sz="4" w:space="0" w:color="E2E8F0"/>
          <w:right w:val="single" w:sz="4" w:space="0" w:color="E2E8F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5"/>
        <w:gridCol w:w="1591"/>
        <w:gridCol w:w="5144"/>
      </w:tblGrid>
      <w:tr w:rsidR="00903A66" w14:paraId="2B3CB16D" w14:textId="77777777">
        <w:trPr>
          <w:tblHeader/>
        </w:trPr>
        <w:tc>
          <w:tcPr>
            <w:tcW w:w="3200" w:type="dxa"/>
            <w:shd w:val="clear" w:color="auto" w:fill="1E3A5F"/>
            <w:tcMar>
              <w:top w:w="80" w:type="dxa"/>
              <w:left w:w="120" w:type="dxa"/>
              <w:bottom w:w="80" w:type="dxa"/>
              <w:right w:w="120" w:type="dxa"/>
            </w:tcMar>
          </w:tcPr>
          <w:p w14:paraId="0240767E" w14:textId="77777777" w:rsidR="00903A66" w:rsidRDefault="002D6777">
            <w:pPr>
              <w:spacing w:before="20" w:after="20"/>
            </w:pPr>
            <w:r>
              <w:rPr>
                <w:b/>
                <w:bCs/>
                <w:color w:val="FFFFFF"/>
                <w:sz w:val="20"/>
                <w:szCs w:val="20"/>
              </w:rPr>
              <w:t>Route</w:t>
            </w:r>
          </w:p>
        </w:tc>
        <w:tc>
          <w:tcPr>
            <w:tcW w:w="1600" w:type="dxa"/>
            <w:shd w:val="clear" w:color="auto" w:fill="1E3A5F"/>
            <w:tcMar>
              <w:top w:w="80" w:type="dxa"/>
              <w:left w:w="120" w:type="dxa"/>
              <w:bottom w:w="80" w:type="dxa"/>
              <w:right w:w="120" w:type="dxa"/>
            </w:tcMar>
          </w:tcPr>
          <w:p w14:paraId="7E0E71AC" w14:textId="77777777" w:rsidR="00903A66" w:rsidRDefault="002D6777">
            <w:pPr>
              <w:spacing w:before="20" w:after="20"/>
            </w:pPr>
            <w:r>
              <w:rPr>
                <w:b/>
                <w:bCs/>
                <w:color w:val="FFFFFF"/>
                <w:sz w:val="20"/>
                <w:szCs w:val="20"/>
              </w:rPr>
              <w:t>Timeout</w:t>
            </w:r>
          </w:p>
        </w:tc>
        <w:tc>
          <w:tcPr>
            <w:tcW w:w="5200" w:type="dxa"/>
            <w:shd w:val="clear" w:color="auto" w:fill="1E3A5F"/>
            <w:tcMar>
              <w:top w:w="80" w:type="dxa"/>
              <w:left w:w="120" w:type="dxa"/>
              <w:bottom w:w="80" w:type="dxa"/>
              <w:right w:w="120" w:type="dxa"/>
            </w:tcMar>
          </w:tcPr>
          <w:p w14:paraId="0B2BD2A5" w14:textId="77777777" w:rsidR="00903A66" w:rsidRDefault="002D6777">
            <w:pPr>
              <w:spacing w:before="20" w:after="20"/>
            </w:pPr>
            <w:r>
              <w:rPr>
                <w:b/>
                <w:bCs/>
                <w:color w:val="FFFFFF"/>
                <w:sz w:val="20"/>
                <w:szCs w:val="20"/>
              </w:rPr>
              <w:t>Notes</w:t>
            </w:r>
          </w:p>
        </w:tc>
      </w:tr>
      <w:tr w:rsidR="00903A66" w14:paraId="734ECC88" w14:textId="77777777">
        <w:tc>
          <w:tcPr>
            <w:tcW w:w="3200" w:type="dxa"/>
            <w:shd w:val="clear" w:color="auto" w:fill="FFFFFF"/>
            <w:tcMar>
              <w:top w:w="80" w:type="dxa"/>
              <w:left w:w="120" w:type="dxa"/>
              <w:bottom w:w="80" w:type="dxa"/>
              <w:right w:w="120" w:type="dxa"/>
            </w:tcMar>
          </w:tcPr>
          <w:p w14:paraId="526F5FE3" w14:textId="77777777" w:rsidR="00903A66" w:rsidRDefault="002D6777">
            <w:pPr>
              <w:spacing w:before="20" w:after="20"/>
            </w:pPr>
            <w:r>
              <w:rPr>
                <w:rFonts w:ascii="Courier New" w:eastAsia="Courier New" w:hAnsi="Courier New" w:cs="Courier New"/>
                <w:color w:val="1E40AF"/>
                <w:sz w:val="18"/>
                <w:szCs w:val="18"/>
              </w:rPr>
              <w:t>GET /api/exceptions</w:t>
            </w:r>
          </w:p>
        </w:tc>
        <w:tc>
          <w:tcPr>
            <w:tcW w:w="1600" w:type="dxa"/>
            <w:shd w:val="clear" w:color="auto" w:fill="FFFFFF"/>
            <w:tcMar>
              <w:top w:w="80" w:type="dxa"/>
              <w:left w:w="120" w:type="dxa"/>
              <w:bottom w:w="80" w:type="dxa"/>
              <w:right w:w="120" w:type="dxa"/>
            </w:tcMar>
          </w:tcPr>
          <w:p w14:paraId="15BE77A3" w14:textId="77777777" w:rsidR="00903A66" w:rsidRDefault="002D6777">
            <w:pPr>
              <w:spacing w:before="20" w:after="20"/>
            </w:pPr>
            <w:r>
              <w:rPr>
                <w:sz w:val="20"/>
                <w:szCs w:val="20"/>
              </w:rPr>
              <w:t>15s</w:t>
            </w:r>
          </w:p>
        </w:tc>
        <w:tc>
          <w:tcPr>
            <w:tcW w:w="5200" w:type="dxa"/>
            <w:shd w:val="clear" w:color="auto" w:fill="FFFFFF"/>
            <w:tcMar>
              <w:top w:w="80" w:type="dxa"/>
              <w:left w:w="120" w:type="dxa"/>
              <w:bottom w:w="80" w:type="dxa"/>
              <w:right w:w="120" w:type="dxa"/>
            </w:tcMar>
          </w:tcPr>
          <w:p w14:paraId="47005878" w14:textId="77777777" w:rsidR="00903A66" w:rsidRDefault="002D6777">
            <w:pPr>
              <w:spacing w:before="20" w:after="20"/>
            </w:pPr>
            <w:r>
              <w:rPr>
                <w:sz w:val="20"/>
                <w:szCs w:val="20"/>
              </w:rPr>
              <w:t>Redis hit expected; Databricks fallback on miss</w:t>
            </w:r>
          </w:p>
        </w:tc>
      </w:tr>
      <w:tr w:rsidR="00903A66" w14:paraId="52B46AAC" w14:textId="77777777">
        <w:tc>
          <w:tcPr>
            <w:tcW w:w="3200" w:type="dxa"/>
            <w:shd w:val="clear" w:color="auto" w:fill="F8FAFC"/>
            <w:tcMar>
              <w:top w:w="80" w:type="dxa"/>
              <w:left w:w="120" w:type="dxa"/>
              <w:bottom w:w="80" w:type="dxa"/>
              <w:right w:w="120" w:type="dxa"/>
            </w:tcMar>
          </w:tcPr>
          <w:p w14:paraId="31096E8D" w14:textId="77777777" w:rsidR="00903A66" w:rsidRDefault="002D6777">
            <w:pPr>
              <w:spacing w:before="20" w:after="20"/>
            </w:pPr>
            <w:r>
              <w:rPr>
                <w:rFonts w:ascii="Courier New" w:eastAsia="Courier New" w:hAnsi="Courier New" w:cs="Courier New"/>
                <w:color w:val="1E40AF"/>
                <w:sz w:val="18"/>
                <w:szCs w:val="18"/>
              </w:rPr>
              <w:t>GET /api/exceptions/{id}</w:t>
            </w:r>
          </w:p>
        </w:tc>
        <w:tc>
          <w:tcPr>
            <w:tcW w:w="1600" w:type="dxa"/>
            <w:shd w:val="clear" w:color="auto" w:fill="F8FAFC"/>
            <w:tcMar>
              <w:top w:w="80" w:type="dxa"/>
              <w:left w:w="120" w:type="dxa"/>
              <w:bottom w:w="80" w:type="dxa"/>
              <w:right w:w="120" w:type="dxa"/>
            </w:tcMar>
          </w:tcPr>
          <w:p w14:paraId="51E2D57D" w14:textId="77777777" w:rsidR="00903A66" w:rsidRDefault="002D6777">
            <w:pPr>
              <w:spacing w:before="20" w:after="20"/>
            </w:pPr>
            <w:r>
              <w:rPr>
                <w:sz w:val="20"/>
                <w:szCs w:val="20"/>
              </w:rPr>
              <w:t>15s</w:t>
            </w:r>
          </w:p>
        </w:tc>
        <w:tc>
          <w:tcPr>
            <w:tcW w:w="5200" w:type="dxa"/>
            <w:shd w:val="clear" w:color="auto" w:fill="F8FAFC"/>
            <w:tcMar>
              <w:top w:w="80" w:type="dxa"/>
              <w:left w:w="120" w:type="dxa"/>
              <w:bottom w:w="80" w:type="dxa"/>
              <w:right w:w="120" w:type="dxa"/>
            </w:tcMar>
          </w:tcPr>
          <w:p w14:paraId="0624F415" w14:textId="77777777" w:rsidR="00903A66" w:rsidRDefault="002D6777">
            <w:pPr>
              <w:spacing w:before="20" w:after="20"/>
            </w:pPr>
            <w:r>
              <w:rPr>
                <w:sz w:val="20"/>
                <w:szCs w:val="20"/>
              </w:rPr>
              <w:t>Detail read; evidence fetched separately to keep the list fast</w:t>
            </w:r>
          </w:p>
        </w:tc>
      </w:tr>
      <w:tr w:rsidR="00903A66" w14:paraId="1E5839EA" w14:textId="77777777">
        <w:tc>
          <w:tcPr>
            <w:tcW w:w="3200" w:type="dxa"/>
            <w:shd w:val="clear" w:color="auto" w:fill="FFFFFF"/>
            <w:tcMar>
              <w:top w:w="80" w:type="dxa"/>
              <w:left w:w="120" w:type="dxa"/>
              <w:bottom w:w="80" w:type="dxa"/>
              <w:right w:w="120" w:type="dxa"/>
            </w:tcMar>
          </w:tcPr>
          <w:p w14:paraId="6E6D264B" w14:textId="77777777" w:rsidR="00903A66" w:rsidRDefault="002D6777">
            <w:pPr>
              <w:spacing w:before="20" w:after="20"/>
            </w:pPr>
            <w:r>
              <w:rPr>
                <w:rFonts w:ascii="Courier New" w:eastAsia="Courier New" w:hAnsi="Courier New" w:cs="Courier New"/>
                <w:color w:val="1E40AF"/>
                <w:sz w:val="18"/>
                <w:szCs w:val="18"/>
              </w:rPr>
              <w:lastRenderedPageBreak/>
              <w:t>GET /api/contracts/{id}/exposure</w:t>
            </w:r>
          </w:p>
        </w:tc>
        <w:tc>
          <w:tcPr>
            <w:tcW w:w="1600" w:type="dxa"/>
            <w:shd w:val="clear" w:color="auto" w:fill="FFFFFF"/>
            <w:tcMar>
              <w:top w:w="80" w:type="dxa"/>
              <w:left w:w="120" w:type="dxa"/>
              <w:bottom w:w="80" w:type="dxa"/>
              <w:right w:w="120" w:type="dxa"/>
            </w:tcMar>
          </w:tcPr>
          <w:p w14:paraId="6C62F4F8" w14:textId="77777777" w:rsidR="00903A66" w:rsidRDefault="002D6777">
            <w:pPr>
              <w:spacing w:before="20" w:after="20"/>
            </w:pPr>
            <w:r>
              <w:rPr>
                <w:sz w:val="20"/>
                <w:szCs w:val="20"/>
              </w:rPr>
              <w:t>15s</w:t>
            </w:r>
          </w:p>
        </w:tc>
        <w:tc>
          <w:tcPr>
            <w:tcW w:w="5200" w:type="dxa"/>
            <w:shd w:val="clear" w:color="auto" w:fill="FFFFFF"/>
            <w:tcMar>
              <w:top w:w="80" w:type="dxa"/>
              <w:left w:w="120" w:type="dxa"/>
              <w:bottom w:w="80" w:type="dxa"/>
              <w:right w:w="120" w:type="dxa"/>
            </w:tcMar>
          </w:tcPr>
          <w:p w14:paraId="2B5CB353" w14:textId="77777777" w:rsidR="00903A66" w:rsidRDefault="002D6777">
            <w:pPr>
              <w:spacing w:before="20" w:after="20"/>
            </w:pPr>
            <w:r>
              <w:rPr>
                <w:sz w:val="20"/>
                <w:szCs w:val="20"/>
              </w:rPr>
              <w:t>Pre-computed in Gold; no run-time projection maths in the BFF</w:t>
            </w:r>
          </w:p>
        </w:tc>
      </w:tr>
      <w:tr w:rsidR="00903A66" w14:paraId="6441826A" w14:textId="77777777">
        <w:tc>
          <w:tcPr>
            <w:tcW w:w="3200" w:type="dxa"/>
            <w:shd w:val="clear" w:color="auto" w:fill="F8FAFC"/>
            <w:tcMar>
              <w:top w:w="80" w:type="dxa"/>
              <w:left w:w="120" w:type="dxa"/>
              <w:bottom w:w="80" w:type="dxa"/>
              <w:right w:w="120" w:type="dxa"/>
            </w:tcMar>
          </w:tcPr>
          <w:p w14:paraId="39B299C7" w14:textId="77777777" w:rsidR="00903A66" w:rsidRDefault="002D6777">
            <w:pPr>
              <w:spacing w:before="20" w:after="20"/>
            </w:pPr>
            <w:r>
              <w:rPr>
                <w:rFonts w:ascii="Courier New" w:eastAsia="Courier New" w:hAnsi="Courier New" w:cs="Courier New"/>
                <w:color w:val="1E40AF"/>
                <w:sz w:val="18"/>
                <w:szCs w:val="18"/>
              </w:rPr>
              <w:t>POST /api/exceptions/{id}/status</w:t>
            </w:r>
          </w:p>
        </w:tc>
        <w:tc>
          <w:tcPr>
            <w:tcW w:w="1600" w:type="dxa"/>
            <w:shd w:val="clear" w:color="auto" w:fill="F8FAFC"/>
            <w:tcMar>
              <w:top w:w="80" w:type="dxa"/>
              <w:left w:w="120" w:type="dxa"/>
              <w:bottom w:w="80" w:type="dxa"/>
              <w:right w:w="120" w:type="dxa"/>
            </w:tcMar>
          </w:tcPr>
          <w:p w14:paraId="13C243FB" w14:textId="77777777" w:rsidR="00903A66" w:rsidRDefault="002D6777">
            <w:pPr>
              <w:spacing w:before="20" w:after="20"/>
            </w:pPr>
            <w:r>
              <w:rPr>
                <w:sz w:val="20"/>
                <w:szCs w:val="20"/>
              </w:rPr>
              <w:t>10s</w:t>
            </w:r>
          </w:p>
        </w:tc>
        <w:tc>
          <w:tcPr>
            <w:tcW w:w="5200" w:type="dxa"/>
            <w:shd w:val="clear" w:color="auto" w:fill="F8FAFC"/>
            <w:tcMar>
              <w:top w:w="80" w:type="dxa"/>
              <w:left w:w="120" w:type="dxa"/>
              <w:bottom w:w="80" w:type="dxa"/>
              <w:right w:w="120" w:type="dxa"/>
            </w:tcMar>
          </w:tcPr>
          <w:p w14:paraId="1EB6C21D" w14:textId="77777777" w:rsidR="00903A66" w:rsidRDefault="002D6777">
            <w:pPr>
              <w:spacing w:before="20" w:after="20"/>
            </w:pPr>
            <w:r>
              <w:rPr>
                <w:sz w:val="20"/>
                <w:szCs w:val="20"/>
              </w:rPr>
              <w:t>Write to the lifecycle store plus an audit event</w:t>
            </w:r>
          </w:p>
        </w:tc>
      </w:tr>
      <w:tr w:rsidR="00903A66" w14:paraId="22758A70" w14:textId="77777777">
        <w:tc>
          <w:tcPr>
            <w:tcW w:w="3200" w:type="dxa"/>
            <w:shd w:val="clear" w:color="auto" w:fill="FFFFFF"/>
            <w:tcMar>
              <w:top w:w="80" w:type="dxa"/>
              <w:left w:w="120" w:type="dxa"/>
              <w:bottom w:w="80" w:type="dxa"/>
              <w:right w:w="120" w:type="dxa"/>
            </w:tcMar>
          </w:tcPr>
          <w:p w14:paraId="4034F8F8" w14:textId="77777777" w:rsidR="00903A66" w:rsidRDefault="002D6777">
            <w:pPr>
              <w:spacing w:before="20" w:after="20"/>
            </w:pPr>
            <w:r>
              <w:rPr>
                <w:rFonts w:ascii="Courier New" w:eastAsia="Courier New" w:hAnsi="Courier New" w:cs="Courier New"/>
                <w:color w:val="1E40AF"/>
                <w:sz w:val="18"/>
                <w:szCs w:val="18"/>
              </w:rPr>
              <w:t>POST /api/chat</w:t>
            </w:r>
          </w:p>
        </w:tc>
        <w:tc>
          <w:tcPr>
            <w:tcW w:w="1600" w:type="dxa"/>
            <w:shd w:val="clear" w:color="auto" w:fill="FFFFFF"/>
            <w:tcMar>
              <w:top w:w="80" w:type="dxa"/>
              <w:left w:w="120" w:type="dxa"/>
              <w:bottom w:w="80" w:type="dxa"/>
              <w:right w:w="120" w:type="dxa"/>
            </w:tcMar>
          </w:tcPr>
          <w:p w14:paraId="4B40217A" w14:textId="77777777" w:rsidR="00903A66" w:rsidRDefault="002D6777">
            <w:pPr>
              <w:spacing w:before="20" w:after="20"/>
            </w:pPr>
            <w:r>
              <w:rPr>
                <w:sz w:val="20"/>
                <w:szCs w:val="20"/>
              </w:rPr>
              <w:t>300s</w:t>
            </w:r>
          </w:p>
        </w:tc>
        <w:tc>
          <w:tcPr>
            <w:tcW w:w="5200" w:type="dxa"/>
            <w:shd w:val="clear" w:color="auto" w:fill="FFFFFF"/>
            <w:tcMar>
              <w:top w:w="80" w:type="dxa"/>
              <w:left w:w="120" w:type="dxa"/>
              <w:bottom w:w="80" w:type="dxa"/>
              <w:right w:w="120" w:type="dxa"/>
            </w:tcMar>
          </w:tcPr>
          <w:p w14:paraId="765127EC" w14:textId="77777777" w:rsidR="00903A66" w:rsidRDefault="002D6777">
            <w:pPr>
              <w:spacing w:before="20" w:after="20"/>
            </w:pPr>
            <w:r>
              <w:rPr>
                <w:sz w:val="20"/>
                <w:szCs w:val="20"/>
              </w:rPr>
              <w:t>Must be strictly shorter than the APIM backend timeout for the same route</w:t>
            </w:r>
          </w:p>
        </w:tc>
      </w:tr>
    </w:tbl>
    <w:p w14:paraId="124CAE5A" w14:textId="77777777" w:rsidR="00903A66" w:rsidRDefault="002D6777">
      <w:pPr>
        <w:spacing w:before="60" w:after="100"/>
        <w:jc w:val="both"/>
      </w:pPr>
      <w:r>
        <w:rPr>
          <w:b/>
          <w:bCs/>
          <w:color w:val="0F766E"/>
        </w:rPr>
        <w:t xml:space="preserve">APIM alignment: </w:t>
      </w:r>
      <w:r>
        <w:t>the FastAPI per-route timeout must be shorter than the APIM backend timeout for the same route. If FastAPI times out first it closes the SSE stream with a clean error, which is correct. The failure to avoid is the reverse — APIM closing the client connection while the agent is still running produces a truncated stream with no error the user can act on.</w:t>
      </w:r>
    </w:p>
    <w:p w14:paraId="22C966FF" w14:textId="77777777" w:rsidR="00903A66" w:rsidRDefault="00903A66">
      <w:pPr>
        <w:spacing w:before="100"/>
      </w:pPr>
    </w:p>
    <w:p w14:paraId="2381163C" w14:textId="77777777" w:rsidR="00903A66" w:rsidRDefault="002D6777">
      <w:pPr>
        <w:pStyle w:val="heading20"/>
      </w:pPr>
      <w:bookmarkStart w:id="37" w:name="_Toc238654197"/>
      <w:r>
        <w:t>6.4 OAuth2 — Workload 2 Outbound Calls</w:t>
      </w:r>
      <w:bookmarkEnd w:id="37"/>
    </w:p>
    <w:tbl>
      <w:tblPr>
        <w:tblW w:w="10000" w:type="dxa"/>
        <w:tblInd w:w="-3" w:type="dxa"/>
        <w:tblBorders>
          <w:top w:val="single" w:sz="4" w:space="0" w:color="E2E8F0"/>
          <w:left w:val="single" w:sz="4" w:space="0" w:color="E2E8F0"/>
          <w:bottom w:val="single" w:sz="4" w:space="0" w:color="E2E8F0"/>
          <w:right w:val="single" w:sz="4" w:space="0" w:color="E2E8F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400"/>
        <w:gridCol w:w="3000"/>
      </w:tblGrid>
      <w:tr w:rsidR="00903A66" w14:paraId="3324BBB6" w14:textId="77777777">
        <w:trPr>
          <w:tblHeader/>
        </w:trPr>
        <w:tc>
          <w:tcPr>
            <w:tcW w:w="3600" w:type="dxa"/>
            <w:shd w:val="clear" w:color="auto" w:fill="1E3A5F"/>
            <w:tcMar>
              <w:top w:w="80" w:type="dxa"/>
              <w:left w:w="120" w:type="dxa"/>
              <w:bottom w:w="80" w:type="dxa"/>
              <w:right w:w="120" w:type="dxa"/>
            </w:tcMar>
          </w:tcPr>
          <w:p w14:paraId="2A3ECE38" w14:textId="77777777" w:rsidR="00903A66" w:rsidRDefault="002D6777">
            <w:pPr>
              <w:spacing w:before="20" w:after="20"/>
            </w:pPr>
            <w:r>
              <w:rPr>
                <w:b/>
                <w:bCs/>
                <w:color w:val="FFFFFF"/>
                <w:sz w:val="20"/>
                <w:szCs w:val="20"/>
              </w:rPr>
              <w:t>Outbound Call</w:t>
            </w:r>
          </w:p>
        </w:tc>
        <w:tc>
          <w:tcPr>
            <w:tcW w:w="3400" w:type="dxa"/>
            <w:shd w:val="clear" w:color="auto" w:fill="1E3A5F"/>
            <w:tcMar>
              <w:top w:w="80" w:type="dxa"/>
              <w:left w:w="120" w:type="dxa"/>
              <w:bottom w:w="80" w:type="dxa"/>
              <w:right w:w="120" w:type="dxa"/>
            </w:tcMar>
          </w:tcPr>
          <w:p w14:paraId="467A0CB1" w14:textId="77777777" w:rsidR="00903A66" w:rsidRDefault="002D6777">
            <w:pPr>
              <w:spacing w:before="20" w:after="20"/>
            </w:pPr>
            <w:r>
              <w:rPr>
                <w:b/>
                <w:bCs/>
                <w:color w:val="FFFFFF"/>
                <w:sz w:val="20"/>
                <w:szCs w:val="20"/>
              </w:rPr>
              <w:t>Auth Mechanism</w:t>
            </w:r>
          </w:p>
        </w:tc>
        <w:tc>
          <w:tcPr>
            <w:tcW w:w="3000" w:type="dxa"/>
            <w:shd w:val="clear" w:color="auto" w:fill="1E3A5F"/>
            <w:tcMar>
              <w:top w:w="80" w:type="dxa"/>
              <w:left w:w="120" w:type="dxa"/>
              <w:bottom w:w="80" w:type="dxa"/>
              <w:right w:w="120" w:type="dxa"/>
            </w:tcMar>
          </w:tcPr>
          <w:p w14:paraId="5345ADAE" w14:textId="77777777" w:rsidR="00903A66" w:rsidRDefault="002D6777">
            <w:pPr>
              <w:spacing w:before="20" w:after="20"/>
            </w:pPr>
            <w:r>
              <w:rPr>
                <w:b/>
                <w:bCs/>
                <w:color w:val="FFFFFF"/>
                <w:sz w:val="20"/>
                <w:szCs w:val="20"/>
              </w:rPr>
              <w:t>Credential Source</w:t>
            </w:r>
          </w:p>
        </w:tc>
      </w:tr>
      <w:tr w:rsidR="00903A66" w14:paraId="1A752164" w14:textId="77777777">
        <w:tc>
          <w:tcPr>
            <w:tcW w:w="3600" w:type="dxa"/>
            <w:shd w:val="clear" w:color="auto" w:fill="FFFFFF"/>
            <w:tcMar>
              <w:top w:w="80" w:type="dxa"/>
              <w:left w:w="120" w:type="dxa"/>
              <w:bottom w:w="80" w:type="dxa"/>
              <w:right w:w="120" w:type="dxa"/>
            </w:tcMar>
          </w:tcPr>
          <w:p w14:paraId="2342043E" w14:textId="77777777" w:rsidR="00903A66" w:rsidRDefault="002D6777">
            <w:pPr>
              <w:spacing w:before="20" w:after="20"/>
            </w:pPr>
            <w:r>
              <w:rPr>
                <w:sz w:val="20"/>
                <w:szCs w:val="20"/>
              </w:rPr>
              <w:t>Workload 2 → Workload 3 (ClusterIP)</w:t>
            </w:r>
          </w:p>
        </w:tc>
        <w:tc>
          <w:tcPr>
            <w:tcW w:w="3400" w:type="dxa"/>
            <w:shd w:val="clear" w:color="auto" w:fill="FFFFFF"/>
            <w:tcMar>
              <w:top w:w="80" w:type="dxa"/>
              <w:left w:w="120" w:type="dxa"/>
              <w:bottom w:w="80" w:type="dxa"/>
              <w:right w:w="120" w:type="dxa"/>
            </w:tcMar>
          </w:tcPr>
          <w:p w14:paraId="36A9912C" w14:textId="77777777" w:rsidR="00903A66" w:rsidRDefault="002D6777">
            <w:pPr>
              <w:spacing w:before="20" w:after="20"/>
            </w:pPr>
            <w:r>
              <w:rPr>
                <w:sz w:val="20"/>
                <w:szCs w:val="20"/>
              </w:rPr>
              <w:t>Kubernetes NetworkPolicy + service identity</w:t>
            </w:r>
          </w:p>
        </w:tc>
        <w:tc>
          <w:tcPr>
            <w:tcW w:w="3000" w:type="dxa"/>
            <w:shd w:val="clear" w:color="auto" w:fill="FFFFFF"/>
            <w:tcMar>
              <w:top w:w="80" w:type="dxa"/>
              <w:left w:w="120" w:type="dxa"/>
              <w:bottom w:w="80" w:type="dxa"/>
              <w:right w:w="120" w:type="dxa"/>
            </w:tcMar>
          </w:tcPr>
          <w:p w14:paraId="223305E0" w14:textId="77777777" w:rsidR="00903A66" w:rsidRDefault="002D6777">
            <w:pPr>
              <w:spacing w:before="20" w:after="20"/>
            </w:pPr>
            <w:r>
              <w:rPr>
                <w:sz w:val="20"/>
                <w:szCs w:val="20"/>
              </w:rPr>
              <w:t>No credential; policy restricts traffic to authorised pods</w:t>
            </w:r>
          </w:p>
        </w:tc>
      </w:tr>
      <w:tr w:rsidR="00903A66" w14:paraId="6AB76AA6" w14:textId="77777777">
        <w:tc>
          <w:tcPr>
            <w:tcW w:w="3600" w:type="dxa"/>
            <w:shd w:val="clear" w:color="auto" w:fill="F8FAFC"/>
            <w:tcMar>
              <w:top w:w="80" w:type="dxa"/>
              <w:left w:w="120" w:type="dxa"/>
              <w:bottom w:w="80" w:type="dxa"/>
              <w:right w:w="120" w:type="dxa"/>
            </w:tcMar>
          </w:tcPr>
          <w:p w14:paraId="1A8EC9F4" w14:textId="77777777" w:rsidR="00903A66" w:rsidRDefault="002D6777">
            <w:pPr>
              <w:spacing w:before="20" w:after="20"/>
            </w:pPr>
            <w:r>
              <w:rPr>
                <w:sz w:val="20"/>
                <w:szCs w:val="20"/>
              </w:rPr>
              <w:t>Workload 2 → Databricks (worklist reads)</w:t>
            </w:r>
          </w:p>
        </w:tc>
        <w:tc>
          <w:tcPr>
            <w:tcW w:w="3400" w:type="dxa"/>
            <w:shd w:val="clear" w:color="auto" w:fill="F8FAFC"/>
            <w:tcMar>
              <w:top w:w="80" w:type="dxa"/>
              <w:left w:w="120" w:type="dxa"/>
              <w:bottom w:w="80" w:type="dxa"/>
              <w:right w:w="120" w:type="dxa"/>
            </w:tcMar>
          </w:tcPr>
          <w:p w14:paraId="72E65A32" w14:textId="77777777" w:rsidR="00903A66" w:rsidRDefault="002D6777">
            <w:pPr>
              <w:spacing w:before="20" w:after="20"/>
            </w:pPr>
            <w:r>
              <w:rPr>
                <w:sz w:val="20"/>
                <w:szCs w:val="20"/>
              </w:rPr>
              <w:t>OAuth2 service-account impersonation</w:t>
            </w:r>
          </w:p>
        </w:tc>
        <w:tc>
          <w:tcPr>
            <w:tcW w:w="3000" w:type="dxa"/>
            <w:shd w:val="clear" w:color="auto" w:fill="F8FAFC"/>
            <w:tcMar>
              <w:top w:w="80" w:type="dxa"/>
              <w:left w:w="120" w:type="dxa"/>
              <w:bottom w:w="80" w:type="dxa"/>
              <w:right w:w="120" w:type="dxa"/>
            </w:tcMar>
          </w:tcPr>
          <w:p w14:paraId="0A1F3816" w14:textId="77777777" w:rsidR="00903A66" w:rsidRDefault="002D6777">
            <w:pPr>
              <w:spacing w:before="20" w:after="20"/>
            </w:pPr>
            <w:r>
              <w:rPr>
                <w:sz w:val="20"/>
                <w:szCs w:val="20"/>
              </w:rPr>
              <w:t>Key Vault WL2 via Workload Identity</w:t>
            </w:r>
          </w:p>
        </w:tc>
      </w:tr>
      <w:tr w:rsidR="00903A66" w14:paraId="100B5E22" w14:textId="77777777">
        <w:tc>
          <w:tcPr>
            <w:tcW w:w="3600" w:type="dxa"/>
            <w:shd w:val="clear" w:color="auto" w:fill="FFFFFF"/>
            <w:tcMar>
              <w:top w:w="80" w:type="dxa"/>
              <w:left w:w="120" w:type="dxa"/>
              <w:bottom w:w="80" w:type="dxa"/>
              <w:right w:w="120" w:type="dxa"/>
            </w:tcMar>
          </w:tcPr>
          <w:p w14:paraId="19834729" w14:textId="77777777" w:rsidR="00903A66" w:rsidRDefault="002D6777">
            <w:pPr>
              <w:spacing w:before="20" w:after="20"/>
            </w:pPr>
            <w:r>
              <w:rPr>
                <w:sz w:val="20"/>
                <w:szCs w:val="20"/>
              </w:rPr>
              <w:t>Workload 2 → Redis</w:t>
            </w:r>
          </w:p>
        </w:tc>
        <w:tc>
          <w:tcPr>
            <w:tcW w:w="3400" w:type="dxa"/>
            <w:shd w:val="clear" w:color="auto" w:fill="FFFFFF"/>
            <w:tcMar>
              <w:top w:w="80" w:type="dxa"/>
              <w:left w:w="120" w:type="dxa"/>
              <w:bottom w:w="80" w:type="dxa"/>
              <w:right w:w="120" w:type="dxa"/>
            </w:tcMar>
          </w:tcPr>
          <w:p w14:paraId="5C4DB61A" w14:textId="77777777" w:rsidR="00903A66" w:rsidRDefault="002D6777">
            <w:pPr>
              <w:spacing w:before="20" w:after="20"/>
            </w:pPr>
            <w:r>
              <w:rPr>
                <w:sz w:val="20"/>
                <w:szCs w:val="20"/>
              </w:rPr>
              <w:t>Connection string over TLS</w:t>
            </w:r>
          </w:p>
        </w:tc>
        <w:tc>
          <w:tcPr>
            <w:tcW w:w="3000" w:type="dxa"/>
            <w:shd w:val="clear" w:color="auto" w:fill="FFFFFF"/>
            <w:tcMar>
              <w:top w:w="80" w:type="dxa"/>
              <w:left w:w="120" w:type="dxa"/>
              <w:bottom w:w="80" w:type="dxa"/>
              <w:right w:w="120" w:type="dxa"/>
            </w:tcMar>
          </w:tcPr>
          <w:p w14:paraId="2C4FE4DB" w14:textId="77777777" w:rsidR="00903A66" w:rsidRDefault="002D6777">
            <w:pPr>
              <w:spacing w:before="20" w:after="20"/>
            </w:pPr>
            <w:r>
              <w:rPr>
                <w:sz w:val="20"/>
                <w:szCs w:val="20"/>
              </w:rPr>
              <w:t>Key Vault WL2 via Workload Identity</w:t>
            </w:r>
          </w:p>
        </w:tc>
      </w:tr>
      <w:tr w:rsidR="00903A66" w14:paraId="0AC3D324" w14:textId="77777777">
        <w:tc>
          <w:tcPr>
            <w:tcW w:w="3600" w:type="dxa"/>
            <w:shd w:val="clear" w:color="auto" w:fill="F8FAFC"/>
            <w:tcMar>
              <w:top w:w="80" w:type="dxa"/>
              <w:left w:w="120" w:type="dxa"/>
              <w:bottom w:w="80" w:type="dxa"/>
              <w:right w:w="120" w:type="dxa"/>
            </w:tcMar>
          </w:tcPr>
          <w:p w14:paraId="1F26F726" w14:textId="77777777" w:rsidR="00903A66" w:rsidRDefault="002D6777">
            <w:pPr>
              <w:spacing w:before="20" w:after="20"/>
            </w:pPr>
            <w:r>
              <w:rPr>
                <w:sz w:val="20"/>
                <w:szCs w:val="20"/>
              </w:rPr>
              <w:t>Workload 2 → Coupa (link/metadata only)</w:t>
            </w:r>
          </w:p>
        </w:tc>
        <w:tc>
          <w:tcPr>
            <w:tcW w:w="3400" w:type="dxa"/>
            <w:shd w:val="clear" w:color="auto" w:fill="F8FAFC"/>
            <w:tcMar>
              <w:top w:w="80" w:type="dxa"/>
              <w:left w:w="120" w:type="dxa"/>
              <w:bottom w:w="80" w:type="dxa"/>
              <w:right w:w="120" w:type="dxa"/>
            </w:tcMar>
          </w:tcPr>
          <w:p w14:paraId="34E43A82" w14:textId="77777777" w:rsidR="00903A66" w:rsidRDefault="002D6777">
            <w:pPr>
              <w:spacing w:before="20" w:after="20"/>
            </w:pPr>
            <w:r>
              <w:rPr>
                <w:sz w:val="20"/>
                <w:szCs w:val="20"/>
              </w:rPr>
              <w:t>OAuth2 client credentials</w:t>
            </w:r>
          </w:p>
        </w:tc>
        <w:tc>
          <w:tcPr>
            <w:tcW w:w="3000" w:type="dxa"/>
            <w:shd w:val="clear" w:color="auto" w:fill="F8FAFC"/>
            <w:tcMar>
              <w:top w:w="80" w:type="dxa"/>
              <w:left w:w="120" w:type="dxa"/>
              <w:bottom w:w="80" w:type="dxa"/>
              <w:right w:w="120" w:type="dxa"/>
            </w:tcMar>
          </w:tcPr>
          <w:p w14:paraId="32A54E91" w14:textId="77777777" w:rsidR="00903A66" w:rsidRDefault="002D6777">
            <w:pPr>
              <w:spacing w:before="20" w:after="20"/>
            </w:pPr>
            <w:r>
              <w:rPr>
                <w:sz w:val="20"/>
                <w:szCs w:val="20"/>
              </w:rPr>
              <w:t>Key Vault WL2 via Workload Identity</w:t>
            </w:r>
          </w:p>
        </w:tc>
      </w:tr>
      <w:tr w:rsidR="00903A66" w14:paraId="1C1B6557" w14:textId="77777777">
        <w:tc>
          <w:tcPr>
            <w:tcW w:w="3600" w:type="dxa"/>
            <w:shd w:val="clear" w:color="auto" w:fill="FFFFFF"/>
            <w:tcMar>
              <w:top w:w="80" w:type="dxa"/>
              <w:left w:w="120" w:type="dxa"/>
              <w:bottom w:w="80" w:type="dxa"/>
              <w:right w:w="120" w:type="dxa"/>
            </w:tcMar>
          </w:tcPr>
          <w:p w14:paraId="1587C3FA" w14:textId="77777777" w:rsidR="00903A66" w:rsidRDefault="002D6777">
            <w:pPr>
              <w:spacing w:before="20" w:after="20"/>
            </w:pPr>
            <w:r>
              <w:rPr>
                <w:sz w:val="20"/>
                <w:szCs w:val="20"/>
              </w:rPr>
              <w:t>Workload 2 → Oracle AP</w:t>
            </w:r>
          </w:p>
        </w:tc>
        <w:tc>
          <w:tcPr>
            <w:tcW w:w="3400" w:type="dxa"/>
            <w:shd w:val="clear" w:color="auto" w:fill="FFFFFF"/>
            <w:tcMar>
              <w:top w:w="80" w:type="dxa"/>
              <w:left w:w="120" w:type="dxa"/>
              <w:bottom w:w="80" w:type="dxa"/>
              <w:right w:w="120" w:type="dxa"/>
            </w:tcMar>
          </w:tcPr>
          <w:p w14:paraId="147614A1" w14:textId="77777777" w:rsidR="00903A66" w:rsidRDefault="002D6777">
            <w:pPr>
              <w:spacing w:before="20" w:after="20"/>
            </w:pPr>
            <w:r>
              <w:rPr>
                <w:sz w:val="20"/>
                <w:szCs w:val="20"/>
              </w:rPr>
              <w:t>OAuth2 client credentials</w:t>
            </w:r>
          </w:p>
        </w:tc>
        <w:tc>
          <w:tcPr>
            <w:tcW w:w="3000" w:type="dxa"/>
            <w:shd w:val="clear" w:color="auto" w:fill="FFFFFF"/>
            <w:tcMar>
              <w:top w:w="80" w:type="dxa"/>
              <w:left w:w="120" w:type="dxa"/>
              <w:bottom w:w="80" w:type="dxa"/>
              <w:right w:w="120" w:type="dxa"/>
            </w:tcMar>
          </w:tcPr>
          <w:p w14:paraId="110230EB" w14:textId="77777777" w:rsidR="00903A66" w:rsidRDefault="002D6777">
            <w:pPr>
              <w:spacing w:before="20" w:after="20"/>
            </w:pPr>
            <w:r>
              <w:rPr>
                <w:sz w:val="20"/>
                <w:szCs w:val="20"/>
              </w:rPr>
              <w:t>Key Vault WL2 via Workload Identity</w:t>
            </w:r>
          </w:p>
        </w:tc>
      </w:tr>
      <w:tr w:rsidR="00903A66" w14:paraId="53CC9084" w14:textId="77777777">
        <w:tc>
          <w:tcPr>
            <w:tcW w:w="3600" w:type="dxa"/>
            <w:shd w:val="clear" w:color="auto" w:fill="F8FAFC"/>
            <w:tcMar>
              <w:top w:w="80" w:type="dxa"/>
              <w:left w:w="120" w:type="dxa"/>
              <w:bottom w:w="80" w:type="dxa"/>
              <w:right w:w="120" w:type="dxa"/>
            </w:tcMar>
          </w:tcPr>
          <w:p w14:paraId="620B7666" w14:textId="77777777" w:rsidR="00903A66" w:rsidRDefault="002D6777">
            <w:pPr>
              <w:spacing w:before="20" w:after="20"/>
            </w:pPr>
            <w:r>
              <w:rPr>
                <w:sz w:val="20"/>
                <w:szCs w:val="20"/>
              </w:rPr>
              <w:t>Workload 2 → Key Vault</w:t>
            </w:r>
          </w:p>
        </w:tc>
        <w:tc>
          <w:tcPr>
            <w:tcW w:w="3400" w:type="dxa"/>
            <w:shd w:val="clear" w:color="auto" w:fill="F8FAFC"/>
            <w:tcMar>
              <w:top w:w="80" w:type="dxa"/>
              <w:left w:w="120" w:type="dxa"/>
              <w:bottom w:w="80" w:type="dxa"/>
              <w:right w:w="120" w:type="dxa"/>
            </w:tcMar>
          </w:tcPr>
          <w:p w14:paraId="6CC9FEF1" w14:textId="77777777" w:rsidR="00903A66" w:rsidRDefault="002D6777">
            <w:pPr>
              <w:spacing w:before="20" w:after="20"/>
            </w:pPr>
            <w:r>
              <w:rPr>
                <w:sz w:val="20"/>
                <w:szCs w:val="20"/>
              </w:rPr>
              <w:t>Entra ID token (MI-workload-2)</w:t>
            </w:r>
          </w:p>
        </w:tc>
        <w:tc>
          <w:tcPr>
            <w:tcW w:w="3000" w:type="dxa"/>
            <w:shd w:val="clear" w:color="auto" w:fill="F8FAFC"/>
            <w:tcMar>
              <w:top w:w="80" w:type="dxa"/>
              <w:left w:w="120" w:type="dxa"/>
              <w:bottom w:w="80" w:type="dxa"/>
              <w:right w:w="120" w:type="dxa"/>
            </w:tcMar>
          </w:tcPr>
          <w:p w14:paraId="1C46663A" w14:textId="77777777" w:rsidR="00903A66" w:rsidRDefault="002D6777">
            <w:pPr>
              <w:spacing w:before="20" w:after="20"/>
            </w:pPr>
            <w:r>
              <w:rPr>
                <w:sz w:val="20"/>
                <w:szCs w:val="20"/>
              </w:rPr>
              <w:t>Workload Identity OIDC token exchange</w:t>
            </w:r>
          </w:p>
        </w:tc>
      </w:tr>
    </w:tbl>
    <w:p w14:paraId="69D102CC" w14:textId="77777777" w:rsidR="00903A66" w:rsidRDefault="002D6777">
      <w:pPr>
        <w:pBdr>
          <w:left w:val="single" w:sz="14" w:space="8" w:color="6D28D9"/>
        </w:pBdr>
        <w:shd w:val="clear" w:color="auto" w:fill="F5F3FF"/>
        <w:spacing w:before="80" w:after="80"/>
        <w:ind w:left="288"/>
      </w:pPr>
      <w:r>
        <w:rPr>
          <w:b/>
          <w:bCs/>
          <w:color w:val="6D28D9"/>
          <w:sz w:val="20"/>
          <w:szCs w:val="20"/>
        </w:rPr>
        <w:t>🔒</w:t>
      </w:r>
      <w:r>
        <w:rPr>
          <w:b/>
          <w:bCs/>
          <w:color w:val="6D28D9"/>
          <w:sz w:val="20"/>
          <w:szCs w:val="20"/>
        </w:rPr>
        <w:t xml:space="preserve"> Key Vault access pattern: </w:t>
      </w:r>
      <w:r>
        <w:rPr>
          <w:color w:val="475569"/>
          <w:sz w:val="20"/>
          <w:szCs w:val="20"/>
        </w:rPr>
        <w:t>the pod requests a token from the OIDC endpoint using its projected service account token, presents it to Key Vault, and receives the secret at runtime. No secret is stored in environment variables, Kubernetes Secret objects, or the container image, so a rotation at the vault is effective on the next request without a redeploy.</w:t>
      </w:r>
    </w:p>
    <w:p w14:paraId="12654D10" w14:textId="77777777" w:rsidR="00903A66" w:rsidRDefault="00903A66">
      <w:pPr>
        <w:spacing w:before="100"/>
      </w:pPr>
    </w:p>
    <w:p w14:paraId="534A2971" w14:textId="77777777" w:rsidR="00903A66" w:rsidRDefault="002D6777">
      <w:pPr>
        <w:pStyle w:val="heading10"/>
        <w:pBdr>
          <w:bottom w:val="single" w:sz="6" w:space="6" w:color="1E3A5F"/>
        </w:pBdr>
      </w:pPr>
      <w:bookmarkStart w:id="38" w:name="_Toc238654198"/>
      <w:r>
        <w:t>7. AI Agent — Workload 3 (Invoice Leakage Agent)</w:t>
      </w:r>
      <w:bookmarkEnd w:id="38"/>
    </w:p>
    <w:p w14:paraId="5F24AA97" w14:textId="77777777" w:rsidR="00903A66" w:rsidRDefault="002D6777">
      <w:pPr>
        <w:spacing w:before="60" w:after="100"/>
        <w:jc w:val="both"/>
      </w:pPr>
      <w:r>
        <w:t>Workload 3 hosts the LangGraph agent as a standalone Python service inside the AKS cluster, reachable only from Workload 2 over an internal ClusterIP service. It has no public endpoint. Its job is explanation, evidence assembly, and drafting — three things a deterministic pipeline is bad at and a language model is good at — over facts the pipeline has already established.</w:t>
      </w:r>
    </w:p>
    <w:p w14:paraId="1CB15B31" w14:textId="77777777" w:rsidR="00903A66" w:rsidRDefault="00903A66">
      <w:pPr>
        <w:spacing w:before="100"/>
      </w:pPr>
    </w:p>
    <w:p w14:paraId="5B0435B3" w14:textId="77777777" w:rsidR="00903A66" w:rsidRDefault="002D6777">
      <w:pPr>
        <w:pStyle w:val="heading20"/>
      </w:pPr>
      <w:bookmarkStart w:id="39" w:name="_Toc238654199"/>
      <w:r>
        <w:lastRenderedPageBreak/>
        <w:t>7.1 Two-Agent Design</w:t>
      </w:r>
      <w:bookmarkEnd w:id="39"/>
    </w:p>
    <w:tbl>
      <w:tblPr>
        <w:tblW w:w="10800" w:type="dxa"/>
        <w:tblInd w:w="-3" w:type="dxa"/>
        <w:tblBorders>
          <w:top w:val="single" w:sz="4" w:space="0" w:color="E2E8F0"/>
          <w:left w:val="single" w:sz="4" w:space="0" w:color="E2E8F0"/>
          <w:bottom w:val="single" w:sz="4" w:space="0" w:color="E2E8F0"/>
          <w:right w:val="single" w:sz="4" w:space="0" w:color="E2E8F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4000"/>
        <w:gridCol w:w="1600"/>
      </w:tblGrid>
      <w:tr w:rsidR="00903A66" w14:paraId="08EFD43D" w14:textId="77777777">
        <w:trPr>
          <w:tblHeader/>
        </w:trPr>
        <w:tc>
          <w:tcPr>
            <w:tcW w:w="2600" w:type="dxa"/>
            <w:shd w:val="clear" w:color="auto" w:fill="1E3A5F"/>
            <w:tcMar>
              <w:top w:w="80" w:type="dxa"/>
              <w:left w:w="120" w:type="dxa"/>
              <w:bottom w:w="80" w:type="dxa"/>
              <w:right w:w="120" w:type="dxa"/>
            </w:tcMar>
          </w:tcPr>
          <w:p w14:paraId="4B8CF822" w14:textId="77777777" w:rsidR="00903A66" w:rsidRDefault="002D6777">
            <w:pPr>
              <w:spacing w:before="20" w:after="20"/>
            </w:pPr>
            <w:r>
              <w:rPr>
                <w:b/>
                <w:bCs/>
                <w:color w:val="FFFFFF"/>
                <w:sz w:val="20"/>
                <w:szCs w:val="20"/>
              </w:rPr>
              <w:t>Agent</w:t>
            </w:r>
          </w:p>
        </w:tc>
        <w:tc>
          <w:tcPr>
            <w:tcW w:w="2600" w:type="dxa"/>
            <w:shd w:val="clear" w:color="auto" w:fill="1E3A5F"/>
            <w:tcMar>
              <w:top w:w="80" w:type="dxa"/>
              <w:left w:w="120" w:type="dxa"/>
              <w:bottom w:w="80" w:type="dxa"/>
              <w:right w:w="120" w:type="dxa"/>
            </w:tcMar>
          </w:tcPr>
          <w:p w14:paraId="7A17FD99" w14:textId="77777777" w:rsidR="00903A66" w:rsidRDefault="002D6777">
            <w:pPr>
              <w:spacing w:before="20" w:after="20"/>
            </w:pPr>
            <w:r>
              <w:rPr>
                <w:b/>
                <w:bCs/>
                <w:color w:val="FFFFFF"/>
                <w:sz w:val="20"/>
                <w:szCs w:val="20"/>
              </w:rPr>
              <w:t>Type</w:t>
            </w:r>
          </w:p>
        </w:tc>
        <w:tc>
          <w:tcPr>
            <w:tcW w:w="4000" w:type="dxa"/>
            <w:shd w:val="clear" w:color="auto" w:fill="1E3A5F"/>
            <w:tcMar>
              <w:top w:w="80" w:type="dxa"/>
              <w:left w:w="120" w:type="dxa"/>
              <w:bottom w:w="80" w:type="dxa"/>
              <w:right w:w="120" w:type="dxa"/>
            </w:tcMar>
          </w:tcPr>
          <w:p w14:paraId="0568E134" w14:textId="77777777" w:rsidR="00903A66" w:rsidRDefault="002D6777">
            <w:pPr>
              <w:spacing w:before="20" w:after="20"/>
            </w:pPr>
            <w:r>
              <w:rPr>
                <w:b/>
                <w:bCs/>
                <w:color w:val="FFFFFF"/>
                <w:sz w:val="20"/>
                <w:szCs w:val="20"/>
              </w:rPr>
              <w:t>Prompt Focus</w:t>
            </w:r>
          </w:p>
        </w:tc>
        <w:tc>
          <w:tcPr>
            <w:tcW w:w="1600" w:type="dxa"/>
            <w:shd w:val="clear" w:color="auto" w:fill="1E3A5F"/>
            <w:tcMar>
              <w:top w:w="80" w:type="dxa"/>
              <w:left w:w="120" w:type="dxa"/>
              <w:bottom w:w="80" w:type="dxa"/>
              <w:right w:w="120" w:type="dxa"/>
            </w:tcMar>
          </w:tcPr>
          <w:p w14:paraId="23943CDE" w14:textId="77777777" w:rsidR="00903A66" w:rsidRDefault="002D6777">
            <w:pPr>
              <w:spacing w:before="20" w:after="20"/>
            </w:pPr>
            <w:r>
              <w:rPr>
                <w:b/>
                <w:bCs/>
                <w:color w:val="FFFFFF"/>
                <w:sz w:val="20"/>
                <w:szCs w:val="20"/>
              </w:rPr>
              <w:t>Model</w:t>
            </w:r>
          </w:p>
        </w:tc>
      </w:tr>
      <w:tr w:rsidR="00903A66" w14:paraId="73011762" w14:textId="77777777">
        <w:tc>
          <w:tcPr>
            <w:tcW w:w="2600" w:type="dxa"/>
            <w:shd w:val="clear" w:color="auto" w:fill="FFFFFF"/>
            <w:tcMar>
              <w:top w:w="80" w:type="dxa"/>
              <w:left w:w="120" w:type="dxa"/>
              <w:bottom w:w="80" w:type="dxa"/>
              <w:right w:w="120" w:type="dxa"/>
            </w:tcMar>
          </w:tcPr>
          <w:p w14:paraId="73ADD57D" w14:textId="77777777" w:rsidR="00903A66" w:rsidRDefault="002D6777">
            <w:pPr>
              <w:spacing w:before="20" w:after="20"/>
            </w:pPr>
            <w:r>
              <w:rPr>
                <w:sz w:val="20"/>
                <w:szCs w:val="20"/>
              </w:rPr>
              <w:t>Leakage Orchestrator</w:t>
            </w:r>
          </w:p>
        </w:tc>
        <w:tc>
          <w:tcPr>
            <w:tcW w:w="2600" w:type="dxa"/>
            <w:shd w:val="clear" w:color="auto" w:fill="FFFFFF"/>
            <w:tcMar>
              <w:top w:w="80" w:type="dxa"/>
              <w:left w:w="120" w:type="dxa"/>
              <w:bottom w:w="80" w:type="dxa"/>
              <w:right w:w="120" w:type="dxa"/>
            </w:tcMar>
          </w:tcPr>
          <w:p w14:paraId="6EE4187D" w14:textId="77777777" w:rsidR="00903A66" w:rsidRDefault="002D6777">
            <w:pPr>
              <w:spacing w:before="20" w:after="20"/>
            </w:pPr>
            <w:r>
              <w:rPr>
                <w:sz w:val="20"/>
                <w:szCs w:val="20"/>
              </w:rPr>
              <w:t>Outer loop — conversational</w:t>
            </w:r>
          </w:p>
        </w:tc>
        <w:tc>
          <w:tcPr>
            <w:tcW w:w="4000" w:type="dxa"/>
            <w:shd w:val="clear" w:color="auto" w:fill="FFFFFF"/>
            <w:tcMar>
              <w:top w:w="80" w:type="dxa"/>
              <w:left w:w="120" w:type="dxa"/>
              <w:bottom w:w="80" w:type="dxa"/>
              <w:right w:w="120" w:type="dxa"/>
            </w:tcMar>
          </w:tcPr>
          <w:p w14:paraId="3F8C6BD2" w14:textId="77777777" w:rsidR="00903A66" w:rsidRDefault="002D6777">
            <w:pPr>
              <w:spacing w:before="20" w:after="20"/>
            </w:pPr>
            <w:r>
              <w:rPr>
                <w:sz w:val="20"/>
                <w:szCs w:val="20"/>
              </w:rPr>
              <w:t>Hold multi-turn context on an exception or a worklist, decide whether to answer from context or fetch evidence, format the final response</w:t>
            </w:r>
          </w:p>
        </w:tc>
        <w:tc>
          <w:tcPr>
            <w:tcW w:w="1600" w:type="dxa"/>
            <w:shd w:val="clear" w:color="auto" w:fill="FFFFFF"/>
            <w:tcMar>
              <w:top w:w="80" w:type="dxa"/>
              <w:left w:w="120" w:type="dxa"/>
              <w:bottom w:w="80" w:type="dxa"/>
              <w:right w:w="120" w:type="dxa"/>
            </w:tcMar>
          </w:tcPr>
          <w:p w14:paraId="09112D3C" w14:textId="77777777" w:rsidR="00903A66" w:rsidRDefault="002D6777">
            <w:pPr>
              <w:spacing w:before="20" w:after="20"/>
            </w:pPr>
            <w:r>
              <w:rPr>
                <w:sz w:val="20"/>
                <w:szCs w:val="20"/>
              </w:rPr>
              <w:t>GPT-4.1 (primary)</w:t>
            </w:r>
          </w:p>
        </w:tc>
      </w:tr>
      <w:tr w:rsidR="00903A66" w14:paraId="5BA5ECA3" w14:textId="77777777">
        <w:tc>
          <w:tcPr>
            <w:tcW w:w="2600" w:type="dxa"/>
            <w:shd w:val="clear" w:color="auto" w:fill="F8FAFC"/>
            <w:tcMar>
              <w:top w:w="80" w:type="dxa"/>
              <w:left w:w="120" w:type="dxa"/>
              <w:bottom w:w="80" w:type="dxa"/>
              <w:right w:w="120" w:type="dxa"/>
            </w:tcMar>
          </w:tcPr>
          <w:p w14:paraId="0BEAFA79" w14:textId="77777777" w:rsidR="00903A66" w:rsidRDefault="002D6777">
            <w:pPr>
              <w:spacing w:before="20" w:after="20"/>
            </w:pPr>
            <w:r>
              <w:rPr>
                <w:sz w:val="20"/>
                <w:szCs w:val="20"/>
              </w:rPr>
              <w:t>Leakage Evidence Planner</w:t>
            </w:r>
          </w:p>
        </w:tc>
        <w:tc>
          <w:tcPr>
            <w:tcW w:w="2600" w:type="dxa"/>
            <w:shd w:val="clear" w:color="auto" w:fill="F8FAFC"/>
            <w:tcMar>
              <w:top w:w="80" w:type="dxa"/>
              <w:left w:w="120" w:type="dxa"/>
              <w:bottom w:w="80" w:type="dxa"/>
              <w:right w:w="120" w:type="dxa"/>
            </w:tcMar>
          </w:tcPr>
          <w:p w14:paraId="5097AEC6" w14:textId="77777777" w:rsidR="00903A66" w:rsidRDefault="002D6777">
            <w:pPr>
              <w:spacing w:before="20" w:after="20"/>
            </w:pPr>
            <w:r>
              <w:rPr>
                <w:sz w:val="20"/>
                <w:szCs w:val="20"/>
              </w:rPr>
              <w:t>Domain specialist — planning</w:t>
            </w:r>
          </w:p>
        </w:tc>
        <w:tc>
          <w:tcPr>
            <w:tcW w:w="4000" w:type="dxa"/>
            <w:shd w:val="clear" w:color="auto" w:fill="F8FAFC"/>
            <w:tcMar>
              <w:top w:w="80" w:type="dxa"/>
              <w:left w:w="120" w:type="dxa"/>
              <w:bottom w:w="80" w:type="dxa"/>
              <w:right w:w="120" w:type="dxa"/>
            </w:tcMar>
          </w:tcPr>
          <w:p w14:paraId="6618D252" w14:textId="77777777" w:rsidR="00903A66" w:rsidRDefault="002D6777">
            <w:pPr>
              <w:spacing w:before="20" w:after="20"/>
            </w:pPr>
            <w:r>
              <w:rPr>
                <w:sz w:val="20"/>
                <w:szCs w:val="20"/>
              </w:rPr>
              <w:t>Resolve a business question to exactly one read-only tool call, map terms to Gold columns, validate parameters and category scope before returning</w:t>
            </w:r>
          </w:p>
        </w:tc>
        <w:tc>
          <w:tcPr>
            <w:tcW w:w="1600" w:type="dxa"/>
            <w:shd w:val="clear" w:color="auto" w:fill="F8FAFC"/>
            <w:tcMar>
              <w:top w:w="80" w:type="dxa"/>
              <w:left w:w="120" w:type="dxa"/>
              <w:bottom w:w="80" w:type="dxa"/>
              <w:right w:w="120" w:type="dxa"/>
            </w:tcMar>
          </w:tcPr>
          <w:p w14:paraId="61497F4F" w14:textId="77777777" w:rsidR="00903A66" w:rsidRDefault="002D6777">
            <w:pPr>
              <w:spacing w:before="20" w:after="20"/>
            </w:pPr>
            <w:r>
              <w:rPr>
                <w:sz w:val="20"/>
                <w:szCs w:val="20"/>
              </w:rPr>
              <w:t>GPT-4.1 or Claude Sonnet (configurable)</w:t>
            </w:r>
          </w:p>
        </w:tc>
      </w:tr>
    </w:tbl>
    <w:p w14:paraId="07741B7C" w14:textId="77777777" w:rsidR="00903A66" w:rsidRDefault="002D6777">
      <w:pPr>
        <w:spacing w:before="60" w:after="100"/>
        <w:jc w:val="both"/>
      </w:pPr>
      <w:r>
        <w:t>The split is the same one used in the Sourcing Category Recommendation build and for the same reason: conversational state management and domain-specific query planning degrade each other when combined in one prompt. Here the Planner's domain is narrower and more mechanical — it maps phrases like "show me what the contract actually says about freight" onto a contract term lookup with a contract id and a term type, and refuses anything it cannot ground in the ontology.</w:t>
      </w:r>
    </w:p>
    <w:p w14:paraId="0C4F179A" w14:textId="77777777" w:rsidR="00903A66" w:rsidRDefault="00903A66">
      <w:pPr>
        <w:spacing w:before="100"/>
      </w:pPr>
    </w:p>
    <w:p w14:paraId="51492139" w14:textId="77777777" w:rsidR="00903A66" w:rsidRDefault="002D6777">
      <w:pPr>
        <w:pStyle w:val="heading20"/>
      </w:pPr>
      <w:bookmarkStart w:id="40" w:name="_Toc238654200"/>
      <w:r>
        <w:t>7.2 Graph Structure</w:t>
      </w:r>
      <w:bookmarkEnd w:id="40"/>
    </w:p>
    <w:p w14:paraId="7D8C5CF9"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from langgraph.graph import StateGraph, END</w:t>
      </w:r>
    </w:p>
    <w:p w14:paraId="0CD7B16C"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from langgraph.checkpoint.postgres.aio import AsyncPostgresSaver</w:t>
      </w:r>
    </w:p>
    <w:p w14:paraId="49BE448A"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w:t>
      </w:r>
    </w:p>
    <w:p w14:paraId="235846D7"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Nodes:</w:t>
      </w:r>
    </w:p>
    <w:p w14:paraId="0CA25E61"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1. content_safety_in   — Prompt Shields on prompt + readable context</w:t>
      </w:r>
    </w:p>
    <w:p w14:paraId="4C0B7286"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2. orchestrator        — decide: answer from context, or fetch evidence</w:t>
      </w:r>
    </w:p>
    <w:p w14:paraId="6E355CDD"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3. planner             — A2A call to the Leakage Evidence Planner</w:t>
      </w:r>
    </w:p>
    <w:p w14:paraId="1038707E"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4. tool_executor       — read-only governed tool call via Databricks MCP</w:t>
      </w:r>
    </w:p>
    <w:p w14:paraId="60403BF5"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5. risk_narrator       — renders the STORED explanation object; no scoring</w:t>
      </w:r>
    </w:p>
    <w:p w14:paraId="1B4909F6"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6. draft_composer      — dispute / credit-request draft from evidence rows</w:t>
      </w:r>
    </w:p>
    <w:p w14:paraId="5C0FE1AE"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7. content_safety_out  — harm categories + groundedness vs tool results</w:t>
      </w:r>
    </w:p>
    <w:p w14:paraId="6851BCB4"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8. hitl_approval       — interrupt before any staged action is persisted</w:t>
      </w:r>
    </w:p>
    <w:p w14:paraId="22C14632"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9. response_formatter  — final response for streaming</w:t>
      </w:r>
    </w:p>
    <w:p w14:paraId="6BAEA8DB"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w:t>
      </w:r>
    </w:p>
    <w:p w14:paraId="2690B858"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graph = StateGraph(LeakageAgentState)</w:t>
      </w:r>
    </w:p>
    <w:p w14:paraId="18FCD945"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graph.add_node("content_safety_in",  content_safety_input_node)</w:t>
      </w:r>
    </w:p>
    <w:p w14:paraId="3727E29D"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graph.add_node("orchestrator",       orchestrator_node)</w:t>
      </w:r>
    </w:p>
    <w:p w14:paraId="102D83DE"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graph.add_node("planner",            planner_node)</w:t>
      </w:r>
    </w:p>
    <w:p w14:paraId="3D28A587"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graph.add_node("tool_executor",      tool_executor_node)</w:t>
      </w:r>
    </w:p>
    <w:p w14:paraId="5B6309A1"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graph.add_node("risk_narrator",      risk_narrator_node)</w:t>
      </w:r>
    </w:p>
    <w:p w14:paraId="01753A50"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graph.add_node("draft_composer",     draft_composer_node)</w:t>
      </w:r>
    </w:p>
    <w:p w14:paraId="094AB3DB"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graph.add_node("content_safety_out", content_safety_output_node)</w:t>
      </w:r>
    </w:p>
    <w:p w14:paraId="11E29328"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graph.add_node("hitl_approval",      hitl_approval_node)</w:t>
      </w:r>
    </w:p>
    <w:p w14:paraId="3C342628"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graph.add_node("response_formatter", response_formatter_node)</w:t>
      </w:r>
    </w:p>
    <w:p w14:paraId="37A8ACB4"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w:t>
      </w:r>
    </w:p>
    <w:p w14:paraId="5CF64137"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graph.set_entry_point("content_safety_in")</w:t>
      </w:r>
    </w:p>
    <w:p w14:paraId="6E30D449"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graph.add_edge("content_safety_in", "orchestrator")</w:t>
      </w:r>
    </w:p>
    <w:p w14:paraId="624CF7A4"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graph.add_conditional_edges("orchestrator", route_after_orchestrator, {</w:t>
      </w:r>
    </w:p>
    <w:p w14:paraId="3DC549FC"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"explain_risk": "risk_narrator",     # stored explanation, no tool needed</w:t>
      </w:r>
    </w:p>
    <w:p w14:paraId="54B4289B"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"fetch":        "planner",</w:t>
      </w:r>
    </w:p>
    <w:p w14:paraId="1E8696E8"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"draft":        "draft_composer",</w:t>
      </w:r>
    </w:p>
    <w:p w14:paraId="2C57F888"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lastRenderedPageBreak/>
        <w:t xml:space="preserve">    "respond":      "content_safety_out",</w:t>
      </w:r>
    </w:p>
    <w:p w14:paraId="45E6405D"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"end":          END,</w:t>
      </w:r>
    </w:p>
    <w:p w14:paraId="2D400A26"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w:t>
      </w:r>
    </w:p>
    <w:p w14:paraId="0CD22FE5"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graph.add_edge("planner",       "tool_executor")</w:t>
      </w:r>
    </w:p>
    <w:p w14:paraId="768420BB"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graph.add_conditional_edges("tool_executor", route_after_tool, {</w:t>
      </w:r>
    </w:p>
    <w:p w14:paraId="45E89D25"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"draft":   "draft_composer",</w:t>
      </w:r>
    </w:p>
    <w:p w14:paraId="07E16DFC"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"respond": "content_safety_out",</w:t>
      </w:r>
    </w:p>
    <w:p w14:paraId="6E451258"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w:t>
      </w:r>
    </w:p>
    <w:p w14:paraId="6ADDA3D7"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graph.add_edge("risk_narrator",      "content_safety_out")</w:t>
      </w:r>
    </w:p>
    <w:p w14:paraId="53E36245"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graph.add_conditional_edges("draft_composer", route_after_draft, {</w:t>
      </w:r>
    </w:p>
    <w:p w14:paraId="553DD1F3"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"hitl":    "hitl_approval",</w:t>
      </w:r>
    </w:p>
    <w:p w14:paraId="3FAC2BCC"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"respond": "content_safety_out",</w:t>
      </w:r>
    </w:p>
    <w:p w14:paraId="4B1906C1"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w:t>
      </w:r>
    </w:p>
    <w:p w14:paraId="1A24E532"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graph.add_edge("hitl_approval",      "content_safety_out")</w:t>
      </w:r>
    </w:p>
    <w:p w14:paraId="147962CB"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graph.add_edge("content_safety_out", "response_formatter")</w:t>
      </w:r>
    </w:p>
    <w:p w14:paraId="0FCFBEFF"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graph.add_edge("response_formatter", END)</w:t>
      </w:r>
    </w:p>
    <w:p w14:paraId="2FDEE76C" w14:textId="77777777" w:rsidR="00903A66" w:rsidRDefault="00903A66">
      <w:pPr>
        <w:spacing w:before="100"/>
      </w:pPr>
    </w:p>
    <w:p w14:paraId="1560E936" w14:textId="77777777" w:rsidR="00903A66" w:rsidRDefault="002D6777">
      <w:pPr>
        <w:pStyle w:val="heading20"/>
      </w:pPr>
      <w:bookmarkStart w:id="41" w:name="_Toc238654201"/>
      <w:r>
        <w:t>7.3 Tool Boundary</w:t>
      </w:r>
      <w:bookmarkEnd w:id="41"/>
    </w:p>
    <w:p w14:paraId="41DF8154" w14:textId="77777777" w:rsidR="00903A66" w:rsidRDefault="002D6777">
      <w:pPr>
        <w:spacing w:before="60" w:after="100"/>
        <w:jc w:val="both"/>
      </w:pPr>
      <w:r>
        <w:t>The agent may only call named tools backed by Gold views. It has no ad-hoc SQL capability and no write path to any detection or classification object. Every tool below is read-only except action.stage, which writes a staged request that a human must approve before it does anything.</w:t>
      </w:r>
    </w:p>
    <w:tbl>
      <w:tblPr>
        <w:tblW w:w="10000" w:type="dxa"/>
        <w:tblInd w:w="-3" w:type="dxa"/>
        <w:tblBorders>
          <w:top w:val="single" w:sz="4" w:space="0" w:color="E2E8F0"/>
          <w:left w:val="single" w:sz="4" w:space="0" w:color="E2E8F0"/>
          <w:bottom w:val="single" w:sz="4" w:space="0" w:color="E2E8F0"/>
          <w:right w:val="single" w:sz="4" w:space="0" w:color="E2E8F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00"/>
        <w:gridCol w:w="5400"/>
      </w:tblGrid>
      <w:tr w:rsidR="00903A66" w14:paraId="1159F92A" w14:textId="77777777">
        <w:trPr>
          <w:tblHeader/>
        </w:trPr>
        <w:tc>
          <w:tcPr>
            <w:tcW w:w="3200" w:type="dxa"/>
            <w:shd w:val="clear" w:color="auto" w:fill="1E3A5F"/>
            <w:tcMar>
              <w:top w:w="80" w:type="dxa"/>
              <w:left w:w="120" w:type="dxa"/>
              <w:bottom w:w="80" w:type="dxa"/>
              <w:right w:w="120" w:type="dxa"/>
            </w:tcMar>
          </w:tcPr>
          <w:p w14:paraId="36713CA6" w14:textId="77777777" w:rsidR="00903A66" w:rsidRDefault="002D6777">
            <w:pPr>
              <w:spacing w:before="20" w:after="20"/>
            </w:pPr>
            <w:r>
              <w:rPr>
                <w:b/>
                <w:bCs/>
                <w:color w:val="FFFFFF"/>
                <w:sz w:val="20"/>
                <w:szCs w:val="20"/>
              </w:rPr>
              <w:t>Tool</w:t>
            </w:r>
          </w:p>
        </w:tc>
        <w:tc>
          <w:tcPr>
            <w:tcW w:w="1400" w:type="dxa"/>
            <w:shd w:val="clear" w:color="auto" w:fill="1E3A5F"/>
            <w:tcMar>
              <w:top w:w="80" w:type="dxa"/>
              <w:left w:w="120" w:type="dxa"/>
              <w:bottom w:w="80" w:type="dxa"/>
              <w:right w:w="120" w:type="dxa"/>
            </w:tcMar>
          </w:tcPr>
          <w:p w14:paraId="31306A92" w14:textId="77777777" w:rsidR="00903A66" w:rsidRDefault="002D6777">
            <w:pPr>
              <w:spacing w:before="20" w:after="20"/>
            </w:pPr>
            <w:r>
              <w:rPr>
                <w:b/>
                <w:bCs/>
                <w:color w:val="FFFFFF"/>
                <w:sz w:val="20"/>
                <w:szCs w:val="20"/>
              </w:rPr>
              <w:t>Access</w:t>
            </w:r>
          </w:p>
        </w:tc>
        <w:tc>
          <w:tcPr>
            <w:tcW w:w="5400" w:type="dxa"/>
            <w:shd w:val="clear" w:color="auto" w:fill="1E3A5F"/>
            <w:tcMar>
              <w:top w:w="80" w:type="dxa"/>
              <w:left w:w="120" w:type="dxa"/>
              <w:bottom w:w="80" w:type="dxa"/>
              <w:right w:w="120" w:type="dxa"/>
            </w:tcMar>
          </w:tcPr>
          <w:p w14:paraId="29753AB5" w14:textId="77777777" w:rsidR="00903A66" w:rsidRDefault="002D6777">
            <w:pPr>
              <w:spacing w:before="20" w:after="20"/>
            </w:pPr>
            <w:r>
              <w:rPr>
                <w:b/>
                <w:bCs/>
                <w:color w:val="FFFFFF"/>
                <w:sz w:val="20"/>
                <w:szCs w:val="20"/>
              </w:rPr>
              <w:t>Purpose</w:t>
            </w:r>
          </w:p>
        </w:tc>
      </w:tr>
      <w:tr w:rsidR="00903A66" w14:paraId="25F2F905" w14:textId="77777777">
        <w:tc>
          <w:tcPr>
            <w:tcW w:w="3200" w:type="dxa"/>
            <w:shd w:val="clear" w:color="auto" w:fill="FFFFFF"/>
            <w:tcMar>
              <w:top w:w="80" w:type="dxa"/>
              <w:left w:w="120" w:type="dxa"/>
              <w:bottom w:w="80" w:type="dxa"/>
              <w:right w:w="120" w:type="dxa"/>
            </w:tcMar>
          </w:tcPr>
          <w:p w14:paraId="43B877B4" w14:textId="77777777" w:rsidR="00903A66" w:rsidRDefault="002D6777">
            <w:pPr>
              <w:spacing w:before="20" w:after="20"/>
            </w:pPr>
            <w:r>
              <w:rPr>
                <w:rFonts w:ascii="Courier New" w:eastAsia="Courier New" w:hAnsi="Courier New" w:cs="Courier New"/>
                <w:color w:val="1E40AF"/>
                <w:sz w:val="18"/>
                <w:szCs w:val="18"/>
              </w:rPr>
              <w:t>exception.find</w:t>
            </w:r>
          </w:p>
        </w:tc>
        <w:tc>
          <w:tcPr>
            <w:tcW w:w="1400" w:type="dxa"/>
            <w:shd w:val="clear" w:color="auto" w:fill="FFFFFF"/>
            <w:tcMar>
              <w:top w:w="80" w:type="dxa"/>
              <w:left w:w="120" w:type="dxa"/>
              <w:bottom w:w="80" w:type="dxa"/>
              <w:right w:w="120" w:type="dxa"/>
            </w:tcMar>
          </w:tcPr>
          <w:p w14:paraId="16D51E1E" w14:textId="77777777" w:rsidR="00903A66" w:rsidRDefault="002D6777">
            <w:pPr>
              <w:spacing w:before="20" w:after="20"/>
            </w:pPr>
            <w:r>
              <w:rPr>
                <w:sz w:val="20"/>
                <w:szCs w:val="20"/>
              </w:rPr>
              <w:t>Read</w:t>
            </w:r>
          </w:p>
        </w:tc>
        <w:tc>
          <w:tcPr>
            <w:tcW w:w="5400" w:type="dxa"/>
            <w:shd w:val="clear" w:color="auto" w:fill="FFFFFF"/>
            <w:tcMar>
              <w:top w:w="80" w:type="dxa"/>
              <w:left w:w="120" w:type="dxa"/>
              <w:bottom w:w="80" w:type="dxa"/>
              <w:right w:w="120" w:type="dxa"/>
            </w:tcMar>
          </w:tcPr>
          <w:p w14:paraId="08F123B1" w14:textId="77777777" w:rsidR="00903A66" w:rsidRDefault="002D6777">
            <w:pPr>
              <w:spacing w:before="20" w:after="20"/>
            </w:pPr>
            <w:r>
              <w:rPr>
                <w:sz w:val="20"/>
                <w:szCs w:val="20"/>
              </w:rPr>
              <w:t>Filtered worklist query with category scope applied at the data plane</w:t>
            </w:r>
          </w:p>
        </w:tc>
      </w:tr>
      <w:tr w:rsidR="00903A66" w14:paraId="580A5C9F" w14:textId="77777777">
        <w:tc>
          <w:tcPr>
            <w:tcW w:w="3200" w:type="dxa"/>
            <w:shd w:val="clear" w:color="auto" w:fill="F8FAFC"/>
            <w:tcMar>
              <w:top w:w="80" w:type="dxa"/>
              <w:left w:w="120" w:type="dxa"/>
              <w:bottom w:w="80" w:type="dxa"/>
              <w:right w:w="120" w:type="dxa"/>
            </w:tcMar>
          </w:tcPr>
          <w:p w14:paraId="754805BC" w14:textId="77777777" w:rsidR="00903A66" w:rsidRDefault="002D6777">
            <w:pPr>
              <w:spacing w:before="20" w:after="20"/>
            </w:pPr>
            <w:r>
              <w:rPr>
                <w:rFonts w:ascii="Courier New" w:eastAsia="Courier New" w:hAnsi="Courier New" w:cs="Courier New"/>
                <w:color w:val="1E40AF"/>
                <w:sz w:val="18"/>
                <w:szCs w:val="18"/>
              </w:rPr>
              <w:t>exception.get</w:t>
            </w:r>
          </w:p>
        </w:tc>
        <w:tc>
          <w:tcPr>
            <w:tcW w:w="1400" w:type="dxa"/>
            <w:shd w:val="clear" w:color="auto" w:fill="F8FAFC"/>
            <w:tcMar>
              <w:top w:w="80" w:type="dxa"/>
              <w:left w:w="120" w:type="dxa"/>
              <w:bottom w:w="80" w:type="dxa"/>
              <w:right w:w="120" w:type="dxa"/>
            </w:tcMar>
          </w:tcPr>
          <w:p w14:paraId="67110417" w14:textId="77777777" w:rsidR="00903A66" w:rsidRDefault="002D6777">
            <w:pPr>
              <w:spacing w:before="20" w:after="20"/>
            </w:pPr>
            <w:r>
              <w:rPr>
                <w:sz w:val="20"/>
                <w:szCs w:val="20"/>
              </w:rPr>
              <w:t>Read</w:t>
            </w:r>
          </w:p>
        </w:tc>
        <w:tc>
          <w:tcPr>
            <w:tcW w:w="5400" w:type="dxa"/>
            <w:shd w:val="clear" w:color="auto" w:fill="F8FAFC"/>
            <w:tcMar>
              <w:top w:w="80" w:type="dxa"/>
              <w:left w:w="120" w:type="dxa"/>
              <w:bottom w:w="80" w:type="dxa"/>
              <w:right w:w="120" w:type="dxa"/>
            </w:tcMar>
          </w:tcPr>
          <w:p w14:paraId="12D6DDDF" w14:textId="77777777" w:rsidR="00903A66" w:rsidRDefault="002D6777">
            <w:pPr>
              <w:spacing w:before="20" w:after="20"/>
            </w:pPr>
            <w:r>
              <w:rPr>
                <w:sz w:val="20"/>
                <w:szCs w:val="20"/>
              </w:rPr>
              <w:t>One exception with its stored risk explanation and data-quality flags</w:t>
            </w:r>
          </w:p>
        </w:tc>
      </w:tr>
      <w:tr w:rsidR="00903A66" w14:paraId="557C1A3E" w14:textId="77777777">
        <w:tc>
          <w:tcPr>
            <w:tcW w:w="3200" w:type="dxa"/>
            <w:shd w:val="clear" w:color="auto" w:fill="FFFFFF"/>
            <w:tcMar>
              <w:top w:w="80" w:type="dxa"/>
              <w:left w:w="120" w:type="dxa"/>
              <w:bottom w:w="80" w:type="dxa"/>
              <w:right w:w="120" w:type="dxa"/>
            </w:tcMar>
          </w:tcPr>
          <w:p w14:paraId="20902AD6" w14:textId="77777777" w:rsidR="00903A66" w:rsidRDefault="002D6777">
            <w:pPr>
              <w:spacing w:before="20" w:after="20"/>
            </w:pPr>
            <w:r>
              <w:rPr>
                <w:rFonts w:ascii="Courier New" w:eastAsia="Courier New" w:hAnsi="Courier New" w:cs="Courier New"/>
                <w:color w:val="1E40AF"/>
                <w:sz w:val="18"/>
                <w:szCs w:val="18"/>
              </w:rPr>
              <w:t>exception.evidence</w:t>
            </w:r>
          </w:p>
        </w:tc>
        <w:tc>
          <w:tcPr>
            <w:tcW w:w="1400" w:type="dxa"/>
            <w:shd w:val="clear" w:color="auto" w:fill="FFFFFF"/>
            <w:tcMar>
              <w:top w:w="80" w:type="dxa"/>
              <w:left w:w="120" w:type="dxa"/>
              <w:bottom w:w="80" w:type="dxa"/>
              <w:right w:w="120" w:type="dxa"/>
            </w:tcMar>
          </w:tcPr>
          <w:p w14:paraId="55C81CDF" w14:textId="77777777" w:rsidR="00903A66" w:rsidRDefault="002D6777">
            <w:pPr>
              <w:spacing w:before="20" w:after="20"/>
            </w:pPr>
            <w:r>
              <w:rPr>
                <w:sz w:val="20"/>
                <w:szCs w:val="20"/>
              </w:rPr>
              <w:t>Read</w:t>
            </w:r>
          </w:p>
        </w:tc>
        <w:tc>
          <w:tcPr>
            <w:tcW w:w="5400" w:type="dxa"/>
            <w:shd w:val="clear" w:color="auto" w:fill="FFFFFF"/>
            <w:tcMar>
              <w:top w:w="80" w:type="dxa"/>
              <w:left w:w="120" w:type="dxa"/>
              <w:bottom w:w="80" w:type="dxa"/>
              <w:right w:w="120" w:type="dxa"/>
            </w:tcMar>
          </w:tcPr>
          <w:p w14:paraId="79087BA3" w14:textId="77777777" w:rsidR="00903A66" w:rsidRDefault="002D6777">
            <w:pPr>
              <w:spacing w:before="20" w:after="20"/>
            </w:pPr>
            <w:r>
              <w:rPr>
                <w:sz w:val="20"/>
                <w:szCs w:val="20"/>
              </w:rPr>
              <w:t>LineItemEvidence rows, matched PO line, contract rate row for a given exception</w:t>
            </w:r>
          </w:p>
        </w:tc>
      </w:tr>
      <w:tr w:rsidR="00903A66" w14:paraId="6B56C9C1" w14:textId="77777777">
        <w:tc>
          <w:tcPr>
            <w:tcW w:w="3200" w:type="dxa"/>
            <w:shd w:val="clear" w:color="auto" w:fill="F8FAFC"/>
            <w:tcMar>
              <w:top w:w="80" w:type="dxa"/>
              <w:left w:w="120" w:type="dxa"/>
              <w:bottom w:w="80" w:type="dxa"/>
              <w:right w:w="120" w:type="dxa"/>
            </w:tcMar>
          </w:tcPr>
          <w:p w14:paraId="1507AA72" w14:textId="77777777" w:rsidR="00903A66" w:rsidRDefault="002D6777">
            <w:pPr>
              <w:spacing w:before="20" w:after="20"/>
            </w:pPr>
            <w:r>
              <w:rPr>
                <w:rFonts w:ascii="Courier New" w:eastAsia="Courier New" w:hAnsi="Courier New" w:cs="Courier New"/>
                <w:color w:val="1E40AF"/>
                <w:sz w:val="18"/>
                <w:szCs w:val="18"/>
              </w:rPr>
              <w:t>contract.terms.get</w:t>
            </w:r>
          </w:p>
        </w:tc>
        <w:tc>
          <w:tcPr>
            <w:tcW w:w="1400" w:type="dxa"/>
            <w:shd w:val="clear" w:color="auto" w:fill="F8FAFC"/>
            <w:tcMar>
              <w:top w:w="80" w:type="dxa"/>
              <w:left w:w="120" w:type="dxa"/>
              <w:bottom w:w="80" w:type="dxa"/>
              <w:right w:w="120" w:type="dxa"/>
            </w:tcMar>
          </w:tcPr>
          <w:p w14:paraId="62229CCC" w14:textId="77777777" w:rsidR="00903A66" w:rsidRDefault="002D6777">
            <w:pPr>
              <w:spacing w:before="20" w:after="20"/>
            </w:pPr>
            <w:r>
              <w:rPr>
                <w:sz w:val="20"/>
                <w:szCs w:val="20"/>
              </w:rPr>
              <w:t>Read</w:t>
            </w:r>
          </w:p>
        </w:tc>
        <w:tc>
          <w:tcPr>
            <w:tcW w:w="5400" w:type="dxa"/>
            <w:shd w:val="clear" w:color="auto" w:fill="F8FAFC"/>
            <w:tcMar>
              <w:top w:w="80" w:type="dxa"/>
              <w:left w:w="120" w:type="dxa"/>
              <w:bottom w:w="80" w:type="dxa"/>
              <w:right w:w="120" w:type="dxa"/>
            </w:tcMar>
          </w:tcPr>
          <w:p w14:paraId="64E61F97" w14:textId="77777777" w:rsidR="00903A66" w:rsidRDefault="002D6777">
            <w:pPr>
              <w:spacing w:before="20" w:after="20"/>
            </w:pPr>
            <w:r>
              <w:rPr>
                <w:sz w:val="20"/>
                <w:szCs w:val="20"/>
              </w:rPr>
              <w:t>Structured and OCR-extracted terms with provenance and confidence</w:t>
            </w:r>
          </w:p>
        </w:tc>
      </w:tr>
      <w:tr w:rsidR="00903A66" w14:paraId="01288732" w14:textId="77777777">
        <w:tc>
          <w:tcPr>
            <w:tcW w:w="3200" w:type="dxa"/>
            <w:shd w:val="clear" w:color="auto" w:fill="FFFFFF"/>
            <w:tcMar>
              <w:top w:w="80" w:type="dxa"/>
              <w:left w:w="120" w:type="dxa"/>
              <w:bottom w:w="80" w:type="dxa"/>
              <w:right w:w="120" w:type="dxa"/>
            </w:tcMar>
          </w:tcPr>
          <w:p w14:paraId="7B86F283" w14:textId="77777777" w:rsidR="00903A66" w:rsidRDefault="002D6777">
            <w:pPr>
              <w:spacing w:before="20" w:after="20"/>
            </w:pPr>
            <w:r>
              <w:rPr>
                <w:rFonts w:ascii="Courier New" w:eastAsia="Courier New" w:hAnsi="Courier New" w:cs="Courier New"/>
                <w:color w:val="1E40AF"/>
                <w:sz w:val="18"/>
                <w:szCs w:val="18"/>
              </w:rPr>
              <w:t>contract.exposure.get</w:t>
            </w:r>
          </w:p>
        </w:tc>
        <w:tc>
          <w:tcPr>
            <w:tcW w:w="1400" w:type="dxa"/>
            <w:shd w:val="clear" w:color="auto" w:fill="FFFFFF"/>
            <w:tcMar>
              <w:top w:w="80" w:type="dxa"/>
              <w:left w:w="120" w:type="dxa"/>
              <w:bottom w:w="80" w:type="dxa"/>
              <w:right w:w="120" w:type="dxa"/>
            </w:tcMar>
          </w:tcPr>
          <w:p w14:paraId="0312801B" w14:textId="77777777" w:rsidR="00903A66" w:rsidRDefault="002D6777">
            <w:pPr>
              <w:spacing w:before="20" w:after="20"/>
            </w:pPr>
            <w:r>
              <w:rPr>
                <w:sz w:val="20"/>
                <w:szCs w:val="20"/>
              </w:rPr>
              <w:t>Read</w:t>
            </w:r>
          </w:p>
        </w:tc>
        <w:tc>
          <w:tcPr>
            <w:tcW w:w="5400" w:type="dxa"/>
            <w:shd w:val="clear" w:color="auto" w:fill="FFFFFF"/>
            <w:tcMar>
              <w:top w:w="80" w:type="dxa"/>
              <w:left w:w="120" w:type="dxa"/>
              <w:bottom w:w="80" w:type="dxa"/>
              <w:right w:w="120" w:type="dxa"/>
            </w:tcMar>
          </w:tcPr>
          <w:p w14:paraId="77C950AA" w14:textId="77777777" w:rsidR="00903A66" w:rsidRDefault="002D6777">
            <w:pPr>
              <w:spacing w:before="20" w:after="20"/>
            </w:pPr>
            <w:r>
              <w:rPr>
                <w:sz w:val="20"/>
                <w:szCs w:val="20"/>
              </w:rPr>
              <w:t>Stored consumption, run rate, and projection for a contract — the agent does not recompute the forecast</w:t>
            </w:r>
          </w:p>
        </w:tc>
      </w:tr>
      <w:tr w:rsidR="00903A66" w14:paraId="2FF98498" w14:textId="77777777">
        <w:tc>
          <w:tcPr>
            <w:tcW w:w="3200" w:type="dxa"/>
            <w:shd w:val="clear" w:color="auto" w:fill="F8FAFC"/>
            <w:tcMar>
              <w:top w:w="80" w:type="dxa"/>
              <w:left w:w="120" w:type="dxa"/>
              <w:bottom w:w="80" w:type="dxa"/>
              <w:right w:w="120" w:type="dxa"/>
            </w:tcMar>
          </w:tcPr>
          <w:p w14:paraId="0AD72FE8" w14:textId="77777777" w:rsidR="00903A66" w:rsidRDefault="002D6777">
            <w:pPr>
              <w:spacing w:before="20" w:after="20"/>
            </w:pPr>
            <w:r>
              <w:rPr>
                <w:rFonts w:ascii="Courier New" w:eastAsia="Courier New" w:hAnsi="Courier New" w:cs="Courier New"/>
                <w:color w:val="1E40AF"/>
                <w:sz w:val="18"/>
                <w:szCs w:val="18"/>
              </w:rPr>
              <w:t>supplier.leakage_history</w:t>
            </w:r>
          </w:p>
        </w:tc>
        <w:tc>
          <w:tcPr>
            <w:tcW w:w="1400" w:type="dxa"/>
            <w:shd w:val="clear" w:color="auto" w:fill="F8FAFC"/>
            <w:tcMar>
              <w:top w:w="80" w:type="dxa"/>
              <w:left w:w="120" w:type="dxa"/>
              <w:bottom w:w="80" w:type="dxa"/>
              <w:right w:w="120" w:type="dxa"/>
            </w:tcMar>
          </w:tcPr>
          <w:p w14:paraId="7C55873C" w14:textId="77777777" w:rsidR="00903A66" w:rsidRDefault="002D6777">
            <w:pPr>
              <w:spacing w:before="20" w:after="20"/>
            </w:pPr>
            <w:r>
              <w:rPr>
                <w:sz w:val="20"/>
                <w:szCs w:val="20"/>
              </w:rPr>
              <w:t>Read</w:t>
            </w:r>
          </w:p>
        </w:tc>
        <w:tc>
          <w:tcPr>
            <w:tcW w:w="5400" w:type="dxa"/>
            <w:shd w:val="clear" w:color="auto" w:fill="F8FAFC"/>
            <w:tcMar>
              <w:top w:w="80" w:type="dxa"/>
              <w:left w:w="120" w:type="dxa"/>
              <w:bottom w:w="80" w:type="dxa"/>
              <w:right w:w="120" w:type="dxa"/>
            </w:tcMar>
          </w:tcPr>
          <w:p w14:paraId="7831F7BA" w14:textId="77777777" w:rsidR="00903A66" w:rsidRDefault="002D6777">
            <w:pPr>
              <w:spacing w:before="20" w:after="20"/>
            </w:pPr>
            <w:r>
              <w:rPr>
                <w:sz w:val="20"/>
                <w:szCs w:val="20"/>
              </w:rPr>
              <w:t>Trailing exception counts, values, recovery rate, and recurring types by supplier</w:t>
            </w:r>
          </w:p>
        </w:tc>
      </w:tr>
      <w:tr w:rsidR="00903A66" w14:paraId="5D749F53" w14:textId="77777777">
        <w:tc>
          <w:tcPr>
            <w:tcW w:w="3200" w:type="dxa"/>
            <w:shd w:val="clear" w:color="auto" w:fill="FFFFFF"/>
            <w:tcMar>
              <w:top w:w="80" w:type="dxa"/>
              <w:left w:w="120" w:type="dxa"/>
              <w:bottom w:w="80" w:type="dxa"/>
              <w:right w:w="120" w:type="dxa"/>
            </w:tcMar>
          </w:tcPr>
          <w:p w14:paraId="126095F6" w14:textId="77777777" w:rsidR="00903A66" w:rsidRDefault="002D6777">
            <w:pPr>
              <w:spacing w:before="20" w:after="20"/>
            </w:pPr>
            <w:r>
              <w:rPr>
                <w:rFonts w:ascii="Courier New" w:eastAsia="Courier New" w:hAnsi="Courier New" w:cs="Courier New"/>
                <w:color w:val="1E40AF"/>
                <w:sz w:val="18"/>
                <w:szCs w:val="18"/>
              </w:rPr>
              <w:t>risk.explain</w:t>
            </w:r>
          </w:p>
        </w:tc>
        <w:tc>
          <w:tcPr>
            <w:tcW w:w="1400" w:type="dxa"/>
            <w:shd w:val="clear" w:color="auto" w:fill="FFFFFF"/>
            <w:tcMar>
              <w:top w:w="80" w:type="dxa"/>
              <w:left w:w="120" w:type="dxa"/>
              <w:bottom w:w="80" w:type="dxa"/>
              <w:right w:w="120" w:type="dxa"/>
            </w:tcMar>
          </w:tcPr>
          <w:p w14:paraId="1E65B092" w14:textId="77777777" w:rsidR="00903A66" w:rsidRDefault="002D6777">
            <w:pPr>
              <w:spacing w:before="20" w:after="20"/>
            </w:pPr>
            <w:r>
              <w:rPr>
                <w:sz w:val="20"/>
                <w:szCs w:val="20"/>
              </w:rPr>
              <w:t>Read</w:t>
            </w:r>
          </w:p>
        </w:tc>
        <w:tc>
          <w:tcPr>
            <w:tcW w:w="5400" w:type="dxa"/>
            <w:shd w:val="clear" w:color="auto" w:fill="FFFFFF"/>
            <w:tcMar>
              <w:top w:w="80" w:type="dxa"/>
              <w:left w:w="120" w:type="dxa"/>
              <w:bottom w:w="80" w:type="dxa"/>
              <w:right w:w="120" w:type="dxa"/>
            </w:tcMar>
          </w:tcPr>
          <w:p w14:paraId="3E339F57" w14:textId="77777777" w:rsidR="00903A66" w:rsidRDefault="002D6777">
            <w:pPr>
              <w:spacing w:before="20" w:after="20"/>
            </w:pPr>
            <w:r>
              <w:rPr>
                <w:sz w:val="20"/>
                <w:szCs w:val="20"/>
              </w:rPr>
              <w:t>Returns the stored explanation object; the agent narrates it and never derives a tier</w:t>
            </w:r>
          </w:p>
        </w:tc>
      </w:tr>
      <w:tr w:rsidR="00903A66" w14:paraId="1D1823B7" w14:textId="77777777">
        <w:tc>
          <w:tcPr>
            <w:tcW w:w="3200" w:type="dxa"/>
            <w:shd w:val="clear" w:color="auto" w:fill="F8FAFC"/>
            <w:tcMar>
              <w:top w:w="80" w:type="dxa"/>
              <w:left w:w="120" w:type="dxa"/>
              <w:bottom w:w="80" w:type="dxa"/>
              <w:right w:w="120" w:type="dxa"/>
            </w:tcMar>
          </w:tcPr>
          <w:p w14:paraId="5E11215F" w14:textId="77777777" w:rsidR="00903A66" w:rsidRDefault="002D6777">
            <w:pPr>
              <w:spacing w:before="20" w:after="20"/>
            </w:pPr>
            <w:r>
              <w:rPr>
                <w:rFonts w:ascii="Courier New" w:eastAsia="Courier New" w:hAnsi="Courier New" w:cs="Courier New"/>
                <w:color w:val="1E40AF"/>
                <w:sz w:val="18"/>
                <w:szCs w:val="18"/>
              </w:rPr>
              <w:t>evidence.semantic_search</w:t>
            </w:r>
          </w:p>
        </w:tc>
        <w:tc>
          <w:tcPr>
            <w:tcW w:w="1400" w:type="dxa"/>
            <w:shd w:val="clear" w:color="auto" w:fill="F8FAFC"/>
            <w:tcMar>
              <w:top w:w="80" w:type="dxa"/>
              <w:left w:w="120" w:type="dxa"/>
              <w:bottom w:w="80" w:type="dxa"/>
              <w:right w:w="120" w:type="dxa"/>
            </w:tcMar>
          </w:tcPr>
          <w:p w14:paraId="523A1AC5" w14:textId="77777777" w:rsidR="00903A66" w:rsidRDefault="002D6777">
            <w:pPr>
              <w:spacing w:before="20" w:after="20"/>
            </w:pPr>
            <w:r>
              <w:rPr>
                <w:sz w:val="20"/>
                <w:szCs w:val="20"/>
              </w:rPr>
              <w:t>Read</w:t>
            </w:r>
          </w:p>
        </w:tc>
        <w:tc>
          <w:tcPr>
            <w:tcW w:w="5400" w:type="dxa"/>
            <w:shd w:val="clear" w:color="auto" w:fill="F8FAFC"/>
            <w:tcMar>
              <w:top w:w="80" w:type="dxa"/>
              <w:left w:w="120" w:type="dxa"/>
              <w:bottom w:w="80" w:type="dxa"/>
              <w:right w:w="120" w:type="dxa"/>
            </w:tcMar>
          </w:tcPr>
          <w:p w14:paraId="1A21C891" w14:textId="77777777" w:rsidR="00903A66" w:rsidRDefault="002D6777">
            <w:pPr>
              <w:spacing w:before="20" w:after="20"/>
            </w:pPr>
            <w:r>
              <w:rPr>
                <w:sz w:val="20"/>
                <w:szCs w:val="20"/>
              </w:rPr>
              <w:t>Cosmos vector search over contract clause text and prior dispute narratives</w:t>
            </w:r>
          </w:p>
        </w:tc>
      </w:tr>
      <w:tr w:rsidR="00903A66" w14:paraId="42005B53" w14:textId="77777777">
        <w:tc>
          <w:tcPr>
            <w:tcW w:w="3200" w:type="dxa"/>
            <w:shd w:val="clear" w:color="auto" w:fill="FFFFFF"/>
            <w:tcMar>
              <w:top w:w="80" w:type="dxa"/>
              <w:left w:w="120" w:type="dxa"/>
              <w:bottom w:w="80" w:type="dxa"/>
              <w:right w:w="120" w:type="dxa"/>
            </w:tcMar>
          </w:tcPr>
          <w:p w14:paraId="421EF06F" w14:textId="77777777" w:rsidR="00903A66" w:rsidRDefault="002D6777">
            <w:pPr>
              <w:spacing w:before="20" w:after="20"/>
            </w:pPr>
            <w:r>
              <w:rPr>
                <w:rFonts w:ascii="Courier New" w:eastAsia="Courier New" w:hAnsi="Courier New" w:cs="Courier New"/>
                <w:color w:val="1E40AF"/>
                <w:sz w:val="18"/>
                <w:szCs w:val="18"/>
              </w:rPr>
              <w:t>dispute.draft</w:t>
            </w:r>
          </w:p>
        </w:tc>
        <w:tc>
          <w:tcPr>
            <w:tcW w:w="1400" w:type="dxa"/>
            <w:shd w:val="clear" w:color="auto" w:fill="FFFFFF"/>
            <w:tcMar>
              <w:top w:w="80" w:type="dxa"/>
              <w:left w:w="120" w:type="dxa"/>
              <w:bottom w:w="80" w:type="dxa"/>
              <w:right w:w="120" w:type="dxa"/>
            </w:tcMar>
          </w:tcPr>
          <w:p w14:paraId="37FA9AB5" w14:textId="77777777" w:rsidR="00903A66" w:rsidRDefault="002D6777">
            <w:pPr>
              <w:spacing w:before="20" w:after="20"/>
            </w:pPr>
            <w:r>
              <w:rPr>
                <w:sz w:val="20"/>
                <w:szCs w:val="20"/>
              </w:rPr>
              <w:t>Compose</w:t>
            </w:r>
          </w:p>
        </w:tc>
        <w:tc>
          <w:tcPr>
            <w:tcW w:w="5400" w:type="dxa"/>
            <w:shd w:val="clear" w:color="auto" w:fill="FFFFFF"/>
            <w:tcMar>
              <w:top w:w="80" w:type="dxa"/>
              <w:left w:w="120" w:type="dxa"/>
              <w:bottom w:w="80" w:type="dxa"/>
              <w:right w:w="120" w:type="dxa"/>
            </w:tcMar>
          </w:tcPr>
          <w:p w14:paraId="240DD711" w14:textId="77777777" w:rsidR="00903A66" w:rsidRDefault="002D6777">
            <w:pPr>
              <w:spacing w:before="20" w:after="20"/>
            </w:pPr>
            <w:r>
              <w:rPr>
                <w:sz w:val="20"/>
                <w:szCs w:val="20"/>
              </w:rPr>
              <w:t>Builds a credit-request narrative from evidence rows only; output is a draft, never a sent message</w:t>
            </w:r>
          </w:p>
        </w:tc>
      </w:tr>
      <w:tr w:rsidR="00903A66" w14:paraId="331F145C" w14:textId="77777777">
        <w:tc>
          <w:tcPr>
            <w:tcW w:w="3200" w:type="dxa"/>
            <w:shd w:val="clear" w:color="auto" w:fill="F8FAFC"/>
            <w:tcMar>
              <w:top w:w="80" w:type="dxa"/>
              <w:left w:w="120" w:type="dxa"/>
              <w:bottom w:w="80" w:type="dxa"/>
              <w:right w:w="120" w:type="dxa"/>
            </w:tcMar>
          </w:tcPr>
          <w:p w14:paraId="22BC692E" w14:textId="77777777" w:rsidR="00903A66" w:rsidRDefault="002D6777">
            <w:pPr>
              <w:spacing w:before="20" w:after="20"/>
            </w:pPr>
            <w:r>
              <w:rPr>
                <w:rFonts w:ascii="Courier New" w:eastAsia="Courier New" w:hAnsi="Courier New" w:cs="Courier New"/>
                <w:color w:val="1E40AF"/>
                <w:sz w:val="18"/>
                <w:szCs w:val="18"/>
              </w:rPr>
              <w:t>action.stage</w:t>
            </w:r>
          </w:p>
        </w:tc>
        <w:tc>
          <w:tcPr>
            <w:tcW w:w="1400" w:type="dxa"/>
            <w:shd w:val="clear" w:color="auto" w:fill="F8FAFC"/>
            <w:tcMar>
              <w:top w:w="80" w:type="dxa"/>
              <w:left w:w="120" w:type="dxa"/>
              <w:bottom w:w="80" w:type="dxa"/>
              <w:right w:w="120" w:type="dxa"/>
            </w:tcMar>
          </w:tcPr>
          <w:p w14:paraId="311BBE03" w14:textId="77777777" w:rsidR="00903A66" w:rsidRDefault="002D6777">
            <w:pPr>
              <w:spacing w:before="20" w:after="20"/>
            </w:pPr>
            <w:r>
              <w:rPr>
                <w:sz w:val="20"/>
                <w:szCs w:val="20"/>
              </w:rPr>
              <w:t>Write (staged)</w:t>
            </w:r>
          </w:p>
        </w:tc>
        <w:tc>
          <w:tcPr>
            <w:tcW w:w="5400" w:type="dxa"/>
            <w:shd w:val="clear" w:color="auto" w:fill="F8FAFC"/>
            <w:tcMar>
              <w:top w:w="80" w:type="dxa"/>
              <w:left w:w="120" w:type="dxa"/>
              <w:bottom w:w="80" w:type="dxa"/>
              <w:right w:w="120" w:type="dxa"/>
            </w:tcMar>
          </w:tcPr>
          <w:p w14:paraId="10554AB1" w14:textId="77777777" w:rsidR="00903A66" w:rsidRDefault="002D6777">
            <w:pPr>
              <w:spacing w:before="20" w:after="20"/>
            </w:pPr>
            <w:r>
              <w:rPr>
                <w:sz w:val="20"/>
                <w:szCs w:val="20"/>
              </w:rPr>
              <w:t>Persists an ActionRequest plus a target-system deep link; requires HitL approval</w:t>
            </w:r>
          </w:p>
        </w:tc>
      </w:tr>
    </w:tbl>
    <w:p w14:paraId="4A5CDFC5" w14:textId="77777777" w:rsidR="00903A66" w:rsidRDefault="002D6777">
      <w:pPr>
        <w:pBdr>
          <w:left w:val="single" w:sz="14" w:space="8" w:color="6D28D9"/>
        </w:pBdr>
        <w:shd w:val="clear" w:color="auto" w:fill="F5F3FF"/>
        <w:spacing w:before="80" w:after="80"/>
        <w:ind w:left="288"/>
      </w:pPr>
      <w:r>
        <w:rPr>
          <w:b/>
          <w:bCs/>
          <w:color w:val="6D28D9"/>
          <w:sz w:val="20"/>
          <w:szCs w:val="20"/>
        </w:rPr>
        <w:lastRenderedPageBreak/>
        <w:t>🔒</w:t>
      </w:r>
      <w:r>
        <w:rPr>
          <w:b/>
          <w:bCs/>
          <w:color w:val="6D28D9"/>
          <w:sz w:val="20"/>
          <w:szCs w:val="20"/>
        </w:rPr>
        <w:t xml:space="preserve"> Absent by design: </w:t>
      </w:r>
      <w:r>
        <w:rPr>
          <w:color w:val="475569"/>
          <w:sz w:val="20"/>
          <w:szCs w:val="20"/>
        </w:rPr>
        <w:t>there is no tool that scores risk, no tool that creates or closes an exception, and no tool that writes to Coupa, Oracle AP, or any contract record. The absence is the control — a guardrail the model cannot argue its way past, because the capability is not in the registry at all.</w:t>
      </w:r>
    </w:p>
    <w:p w14:paraId="680153F1" w14:textId="77777777" w:rsidR="00903A66" w:rsidRDefault="00903A66">
      <w:pPr>
        <w:spacing w:before="100"/>
      </w:pPr>
    </w:p>
    <w:p w14:paraId="15FE3A6A" w14:textId="77777777" w:rsidR="00903A66" w:rsidRDefault="002D6777">
      <w:pPr>
        <w:pStyle w:val="heading20"/>
      </w:pPr>
      <w:bookmarkStart w:id="42" w:name="_Toc238654202"/>
      <w:r>
        <w:t>7.4 A2A Call — Orchestrator to Planner</w:t>
      </w:r>
      <w:bookmarkEnd w:id="42"/>
    </w:p>
    <w:p w14:paraId="5513C3A2"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import httpx</w:t>
      </w:r>
    </w:p>
    <w:p w14:paraId="7244F07F"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w:t>
      </w:r>
    </w:p>
    <w:p w14:paraId="59CB1F63"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async def planner_node(state: LeakageAgentState, config: RunnableConfig):</w:t>
      </w:r>
    </w:p>
    <w:p w14:paraId="607FFE7E"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intent = state["orchestrator_output"]["intent"]</w:t>
      </w:r>
    </w:p>
    <w:p w14:paraId="29530656"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w:t>
      </w:r>
    </w:p>
    <w:p w14:paraId="7126CD8F"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task_request = {</w:t>
      </w:r>
    </w:p>
    <w:p w14:paraId="78A8C941"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"jsonrpc": "2.0",</w:t>
      </w:r>
    </w:p>
    <w:p w14:paraId="7E3DA870"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"method":  "tasks/send",</w:t>
      </w:r>
    </w:p>
    <w:p w14:paraId="1E73CB33"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"params": {</w:t>
      </w:r>
    </w:p>
    <w:p w14:paraId="5B471667"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"id":        str(uuid4()),</w:t>
      </w:r>
    </w:p>
    <w:p w14:paraId="51335412"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"sessionId": config["configurable"]["thread_id"],</w:t>
      </w:r>
    </w:p>
    <w:p w14:paraId="392D0A89"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"message": {</w:t>
      </w:r>
    </w:p>
    <w:p w14:paraId="0FF9F500"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"role":  "user",</w:t>
      </w:r>
    </w:p>
    <w:p w14:paraId="0338C291"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"parts": [{ "type": "text", "text": intent }]</w:t>
      </w:r>
    </w:p>
    <w:p w14:paraId="338CE5AE"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w:t>
      </w:r>
    </w:p>
    <w:p w14:paraId="3F54161C"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w:t>
      </w:r>
    </w:p>
    <w:p w14:paraId="17E10F1C"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w:t>
      </w:r>
    </w:p>
    <w:p w14:paraId="300D5DF8"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w:t>
      </w:r>
    </w:p>
    <w:p w14:paraId="0BDAC0CC"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async with httpx.AsyncClient() as client:</w:t>
      </w:r>
    </w:p>
    <w:p w14:paraId="62231372"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resp = await client.post(</w:t>
      </w:r>
    </w:p>
    <w:p w14:paraId="76ADE53C"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f"{PLANNER_ENDPOINT}/",       # internal ClusterIP, NetworkPolicy-restricted</w:t>
      </w:r>
    </w:p>
    <w:p w14:paraId="0840336C"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json=task_request, timeout=60.0,</w:t>
      </w:r>
    </w:p>
    <w:p w14:paraId="22017D32"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w:t>
      </w:r>
    </w:p>
    <w:p w14:paraId="2E2C9B2A"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w:t>
      </w:r>
    </w:p>
    <w:p w14:paraId="00497659"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plan = resp.json()["result"]["artifacts"][0]["parts"][0]["data"]</w:t>
      </w:r>
    </w:p>
    <w:p w14:paraId="1D4DF0E0"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 plan = { "tool": "exception.evidence",</w:t>
      </w:r>
    </w:p>
    <w:p w14:paraId="521E9239"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          "params": { "exception_id": "exc_8f21c04a" },</w:t>
      </w:r>
    </w:p>
    <w:p w14:paraId="79DC7C8E"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          "guardrails_passed": true }</w:t>
      </w:r>
    </w:p>
    <w:p w14:paraId="1AA34A5A"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return { "tool_plan": plan }</w:t>
      </w:r>
    </w:p>
    <w:p w14:paraId="05680E6E" w14:textId="77777777" w:rsidR="00903A66" w:rsidRDefault="00903A66">
      <w:pPr>
        <w:spacing w:before="100"/>
      </w:pPr>
    </w:p>
    <w:p w14:paraId="03FE3A20" w14:textId="77777777" w:rsidR="00903A66" w:rsidRDefault="002D6777">
      <w:pPr>
        <w:pStyle w:val="heading20"/>
      </w:pPr>
      <w:bookmarkStart w:id="43" w:name="_Toc238654203"/>
      <w:r>
        <w:t>7.5 Checkpointing and Human-in-the-Loop</w:t>
      </w:r>
      <w:bookmarkEnd w:id="43"/>
    </w:p>
    <w:p w14:paraId="4B089EE3" w14:textId="77777777" w:rsidR="00903A66" w:rsidRDefault="002D6777">
      <w:pPr>
        <w:spacing w:before="60" w:after="100"/>
        <w:jc w:val="both"/>
      </w:pPr>
      <w:r>
        <w:t>LangGraph persists full agent state to Azure PostgreSQL Flexible Server after every node execution, reached over Private Endpoint with credentials from Key Vault WL3. Checkpointing gives session resumption when an SSE connection drops, multi-turn context across an investigation, and — most importantly here — a durable pause at the approval gate.</w:t>
      </w:r>
    </w:p>
    <w:p w14:paraId="24C44C53"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from langgraph.types import interrupt</w:t>
      </w:r>
    </w:p>
    <w:p w14:paraId="19B0C82C"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w:t>
      </w:r>
    </w:p>
    <w:p w14:paraId="2DFC066B"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async def hitl_approval_node(state: LeakageAgentState):</w:t>
      </w:r>
    </w:p>
    <w:p w14:paraId="388F06D2"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action = state["draft_action"]</w:t>
      </w:r>
    </w:p>
    <w:p w14:paraId="620578DC"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w:t>
      </w:r>
    </w:p>
    <w:p w14:paraId="06FA7035"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 Every outbound-facing action pauses, regardless of value.</w:t>
      </w:r>
    </w:p>
    <w:p w14:paraId="50AF6464"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decision = interrupt({</w:t>
      </w:r>
    </w:p>
    <w:p w14:paraId="73AB2093"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"type":            "approval_required",</w:t>
      </w:r>
    </w:p>
    <w:p w14:paraId="070D95DA"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lastRenderedPageBreak/>
        <w:t xml:space="preserve">        "action_type":     action["type"],        # dispute_draft | coupa_handoff</w:t>
      </w:r>
    </w:p>
    <w:p w14:paraId="2F3A75C8"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"exception_id":    action["exception_id"],</w:t>
      </w:r>
    </w:p>
    <w:p w14:paraId="70C54C39"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"recoverable_usd": action["exception_value_usd"],</w:t>
      </w:r>
    </w:p>
    <w:p w14:paraId="5C0A2D5A"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"target_system":   action.get("target_system"),</w:t>
      </w:r>
    </w:p>
    <w:p w14:paraId="0D7ABF46"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"draft":           action["draft"],</w:t>
      </w:r>
    </w:p>
    <w:p w14:paraId="39089149"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"message":         "Review and approve before this is staged.",</w:t>
      </w:r>
    </w:p>
    <w:p w14:paraId="18BA617B"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w:t>
      </w:r>
    </w:p>
    <w:p w14:paraId="413A7BDB"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w:t>
      </w:r>
    </w:p>
    <w:p w14:paraId="7BAE6808"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state["hitl_decision"] = decision</w:t>
      </w:r>
    </w:p>
    <w:p w14:paraId="6CD9F530"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return state</w:t>
      </w:r>
    </w:p>
    <w:p w14:paraId="00A01D11" w14:textId="77777777" w:rsidR="00903A66" w:rsidRDefault="002D6777">
      <w:pPr>
        <w:spacing w:before="60" w:after="100"/>
        <w:jc w:val="both"/>
      </w:pPr>
      <w:r>
        <w:t>When the interrupt fires, LangGraph writes state to the checkpoint and suspends. The AG-UI runner serialises the payload as a STATE_SNAPSHOT event, which the frontend renders as an approval card. The user's decision arrives as a new POST /api/chat on the same thread_id and the graph resumes. Both the draft and the human decision are written to the immutable audit store before execution continues.</w:t>
      </w:r>
    </w:p>
    <w:p w14:paraId="1987B493" w14:textId="77777777" w:rsidR="00903A66" w:rsidRDefault="002D6777">
      <w:pPr>
        <w:spacing w:before="60" w:after="100"/>
        <w:jc w:val="both"/>
      </w:pPr>
      <w:r>
        <w:rPr>
          <w:b/>
          <w:bCs/>
          <w:color w:val="0F766E"/>
        </w:rPr>
        <w:t xml:space="preserve">Threshold or always? </w:t>
      </w:r>
      <w:r>
        <w:t>the Sourcing Category Recommendation build gates on a spend threshold. Invoice Leakage gates on every outbound-facing action instead, because the output is a communication to a supplier about money. A wrong recommendation is an internal cost; a wrong credit demand is a vendor relationship problem. Whether a low-value fast path is later added is listed as an open question in §15.</w:t>
      </w:r>
    </w:p>
    <w:p w14:paraId="06272301" w14:textId="77777777" w:rsidR="00903A66" w:rsidRDefault="00903A66">
      <w:pPr>
        <w:spacing w:before="100"/>
      </w:pPr>
    </w:p>
    <w:p w14:paraId="267693CD" w14:textId="77777777" w:rsidR="00903A66" w:rsidRDefault="002D6777">
      <w:pPr>
        <w:pStyle w:val="heading20"/>
      </w:pPr>
      <w:bookmarkStart w:id="44" w:name="_Toc238654204"/>
      <w:r>
        <w:t>7.6 Write-Back and Cross-System Launch</w:t>
      </w:r>
      <w:bookmarkEnd w:id="44"/>
    </w:p>
    <w:p w14:paraId="2E10E4AC" w14:textId="77777777" w:rsidR="00903A66" w:rsidRDefault="002D6777">
      <w:pPr>
        <w:spacing w:before="60" w:after="100"/>
        <w:jc w:val="both"/>
      </w:pPr>
      <w:r>
        <w:t>The requirements ask for the ability to launch events in other systems, pre-fill forms, and route the user onward — for example into Coupa. MVP satisfies this without becoming a writer to any system of record.</w:t>
      </w:r>
    </w:p>
    <w:tbl>
      <w:tblPr>
        <w:tblW w:w="10000" w:type="dxa"/>
        <w:tblInd w:w="-3" w:type="dxa"/>
        <w:tblBorders>
          <w:top w:val="single" w:sz="4" w:space="0" w:color="E2E8F0"/>
          <w:left w:val="single" w:sz="4" w:space="0" w:color="E2E8F0"/>
          <w:bottom w:val="single" w:sz="4" w:space="0" w:color="E2E8F0"/>
          <w:right w:val="single" w:sz="4" w:space="0" w:color="E2E8F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400"/>
        <w:gridCol w:w="3800"/>
      </w:tblGrid>
      <w:tr w:rsidR="00903A66" w14:paraId="4065D311" w14:textId="77777777">
        <w:trPr>
          <w:tblHeader/>
        </w:trPr>
        <w:tc>
          <w:tcPr>
            <w:tcW w:w="2800" w:type="dxa"/>
            <w:shd w:val="clear" w:color="auto" w:fill="1E3A5F"/>
            <w:tcMar>
              <w:top w:w="80" w:type="dxa"/>
              <w:left w:w="120" w:type="dxa"/>
              <w:bottom w:w="80" w:type="dxa"/>
              <w:right w:w="120" w:type="dxa"/>
            </w:tcMar>
          </w:tcPr>
          <w:p w14:paraId="5921575D" w14:textId="77777777" w:rsidR="00903A66" w:rsidRDefault="002D6777">
            <w:pPr>
              <w:spacing w:before="20" w:after="20"/>
            </w:pPr>
            <w:r>
              <w:rPr>
                <w:b/>
                <w:bCs/>
                <w:color w:val="FFFFFF"/>
                <w:sz w:val="20"/>
                <w:szCs w:val="20"/>
              </w:rPr>
              <w:t>Stage</w:t>
            </w:r>
          </w:p>
        </w:tc>
        <w:tc>
          <w:tcPr>
            <w:tcW w:w="3400" w:type="dxa"/>
            <w:shd w:val="clear" w:color="auto" w:fill="1E3A5F"/>
            <w:tcMar>
              <w:top w:w="80" w:type="dxa"/>
              <w:left w:w="120" w:type="dxa"/>
              <w:bottom w:w="80" w:type="dxa"/>
              <w:right w:w="120" w:type="dxa"/>
            </w:tcMar>
          </w:tcPr>
          <w:p w14:paraId="6F2167CE" w14:textId="77777777" w:rsidR="00903A66" w:rsidRDefault="002D6777">
            <w:pPr>
              <w:spacing w:before="20" w:after="20"/>
            </w:pPr>
            <w:r>
              <w:rPr>
                <w:b/>
                <w:bCs/>
                <w:color w:val="FFFFFF"/>
                <w:sz w:val="20"/>
                <w:szCs w:val="20"/>
              </w:rPr>
              <w:t>What Happens</w:t>
            </w:r>
          </w:p>
        </w:tc>
        <w:tc>
          <w:tcPr>
            <w:tcW w:w="3800" w:type="dxa"/>
            <w:shd w:val="clear" w:color="auto" w:fill="1E3A5F"/>
            <w:tcMar>
              <w:top w:w="80" w:type="dxa"/>
              <w:left w:w="120" w:type="dxa"/>
              <w:bottom w:w="80" w:type="dxa"/>
              <w:right w:w="120" w:type="dxa"/>
            </w:tcMar>
          </w:tcPr>
          <w:p w14:paraId="6F984A43" w14:textId="77777777" w:rsidR="00903A66" w:rsidRDefault="002D6777">
            <w:pPr>
              <w:spacing w:before="20" w:after="20"/>
            </w:pPr>
            <w:r>
              <w:rPr>
                <w:b/>
                <w:bCs/>
                <w:color w:val="FFFFFF"/>
                <w:sz w:val="20"/>
                <w:szCs w:val="20"/>
              </w:rPr>
              <w:t>Control</w:t>
            </w:r>
          </w:p>
        </w:tc>
      </w:tr>
      <w:tr w:rsidR="00903A66" w14:paraId="4A449FEC" w14:textId="77777777">
        <w:tc>
          <w:tcPr>
            <w:tcW w:w="2800" w:type="dxa"/>
            <w:shd w:val="clear" w:color="auto" w:fill="FFFFFF"/>
            <w:tcMar>
              <w:top w:w="80" w:type="dxa"/>
              <w:left w:w="120" w:type="dxa"/>
              <w:bottom w:w="80" w:type="dxa"/>
              <w:right w:w="120" w:type="dxa"/>
            </w:tcMar>
          </w:tcPr>
          <w:p w14:paraId="1D5F0E37" w14:textId="77777777" w:rsidR="00903A66" w:rsidRDefault="002D6777">
            <w:pPr>
              <w:spacing w:before="20" w:after="20"/>
            </w:pPr>
            <w:r>
              <w:rPr>
                <w:sz w:val="20"/>
                <w:szCs w:val="20"/>
              </w:rPr>
              <w:t>Draft</w:t>
            </w:r>
          </w:p>
        </w:tc>
        <w:tc>
          <w:tcPr>
            <w:tcW w:w="3400" w:type="dxa"/>
            <w:shd w:val="clear" w:color="auto" w:fill="FFFFFF"/>
            <w:tcMar>
              <w:top w:w="80" w:type="dxa"/>
              <w:left w:w="120" w:type="dxa"/>
              <w:bottom w:w="80" w:type="dxa"/>
              <w:right w:w="120" w:type="dxa"/>
            </w:tcMar>
          </w:tcPr>
          <w:p w14:paraId="62B1220E" w14:textId="77777777" w:rsidR="00903A66" w:rsidRDefault="002D6777">
            <w:pPr>
              <w:spacing w:before="20" w:after="20"/>
            </w:pPr>
            <w:r>
              <w:rPr>
                <w:sz w:val="20"/>
                <w:szCs w:val="20"/>
              </w:rPr>
              <w:t>Agent composes the narrative and payload from evidence rows</w:t>
            </w:r>
          </w:p>
        </w:tc>
        <w:tc>
          <w:tcPr>
            <w:tcW w:w="3800" w:type="dxa"/>
            <w:shd w:val="clear" w:color="auto" w:fill="FFFFFF"/>
            <w:tcMar>
              <w:top w:w="80" w:type="dxa"/>
              <w:left w:w="120" w:type="dxa"/>
              <w:bottom w:w="80" w:type="dxa"/>
              <w:right w:w="120" w:type="dxa"/>
            </w:tcMar>
          </w:tcPr>
          <w:p w14:paraId="40745744" w14:textId="77777777" w:rsidR="00903A66" w:rsidRDefault="002D6777">
            <w:pPr>
              <w:spacing w:before="20" w:after="20"/>
            </w:pPr>
            <w:r>
              <w:rPr>
                <w:sz w:val="20"/>
                <w:szCs w:val="20"/>
              </w:rPr>
              <w:t>Groundedness check; every figure traces to a returned row</w:t>
            </w:r>
          </w:p>
        </w:tc>
      </w:tr>
      <w:tr w:rsidR="00903A66" w14:paraId="6EBB4980" w14:textId="77777777">
        <w:tc>
          <w:tcPr>
            <w:tcW w:w="2800" w:type="dxa"/>
            <w:shd w:val="clear" w:color="auto" w:fill="F8FAFC"/>
            <w:tcMar>
              <w:top w:w="80" w:type="dxa"/>
              <w:left w:w="120" w:type="dxa"/>
              <w:bottom w:w="80" w:type="dxa"/>
              <w:right w:w="120" w:type="dxa"/>
            </w:tcMar>
          </w:tcPr>
          <w:p w14:paraId="45B800DE" w14:textId="77777777" w:rsidR="00903A66" w:rsidRDefault="002D6777">
            <w:pPr>
              <w:spacing w:before="20" w:after="20"/>
            </w:pPr>
            <w:r>
              <w:rPr>
                <w:sz w:val="20"/>
                <w:szCs w:val="20"/>
              </w:rPr>
              <w:t>Stage</w:t>
            </w:r>
          </w:p>
        </w:tc>
        <w:tc>
          <w:tcPr>
            <w:tcW w:w="3400" w:type="dxa"/>
            <w:shd w:val="clear" w:color="auto" w:fill="F8FAFC"/>
            <w:tcMar>
              <w:top w:w="80" w:type="dxa"/>
              <w:left w:w="120" w:type="dxa"/>
              <w:bottom w:w="80" w:type="dxa"/>
              <w:right w:w="120" w:type="dxa"/>
            </w:tcMar>
          </w:tcPr>
          <w:p w14:paraId="3F062036" w14:textId="77777777" w:rsidR="00903A66" w:rsidRDefault="002D6777">
            <w:pPr>
              <w:spacing w:before="20" w:after="20"/>
            </w:pPr>
            <w:r>
              <w:rPr>
                <w:sz w:val="20"/>
                <w:szCs w:val="20"/>
              </w:rPr>
              <w:t>action.stage writes an ActionRequest with status pending_approval</w:t>
            </w:r>
          </w:p>
        </w:tc>
        <w:tc>
          <w:tcPr>
            <w:tcW w:w="3800" w:type="dxa"/>
            <w:shd w:val="clear" w:color="auto" w:fill="F8FAFC"/>
            <w:tcMar>
              <w:top w:w="80" w:type="dxa"/>
              <w:left w:w="120" w:type="dxa"/>
              <w:bottom w:w="80" w:type="dxa"/>
              <w:right w:w="120" w:type="dxa"/>
            </w:tcMar>
          </w:tcPr>
          <w:p w14:paraId="690E901B" w14:textId="77777777" w:rsidR="00903A66" w:rsidRDefault="002D6777">
            <w:pPr>
              <w:spacing w:before="20" w:after="20"/>
            </w:pPr>
            <w:r>
              <w:rPr>
                <w:sz w:val="20"/>
                <w:szCs w:val="20"/>
              </w:rPr>
              <w:t>Written to Postgres and mirrored to the audit store</w:t>
            </w:r>
          </w:p>
        </w:tc>
      </w:tr>
      <w:tr w:rsidR="00903A66" w14:paraId="3C463FE5" w14:textId="77777777">
        <w:tc>
          <w:tcPr>
            <w:tcW w:w="2800" w:type="dxa"/>
            <w:shd w:val="clear" w:color="auto" w:fill="FFFFFF"/>
            <w:tcMar>
              <w:top w:w="80" w:type="dxa"/>
              <w:left w:w="120" w:type="dxa"/>
              <w:bottom w:w="80" w:type="dxa"/>
              <w:right w:w="120" w:type="dxa"/>
            </w:tcMar>
          </w:tcPr>
          <w:p w14:paraId="21FFB0B5" w14:textId="77777777" w:rsidR="00903A66" w:rsidRDefault="002D6777">
            <w:pPr>
              <w:spacing w:before="20" w:after="20"/>
            </w:pPr>
            <w:r>
              <w:rPr>
                <w:sz w:val="20"/>
                <w:szCs w:val="20"/>
              </w:rPr>
              <w:t>Approve</w:t>
            </w:r>
          </w:p>
        </w:tc>
        <w:tc>
          <w:tcPr>
            <w:tcW w:w="3400" w:type="dxa"/>
            <w:shd w:val="clear" w:color="auto" w:fill="FFFFFF"/>
            <w:tcMar>
              <w:top w:w="80" w:type="dxa"/>
              <w:left w:w="120" w:type="dxa"/>
              <w:bottom w:w="80" w:type="dxa"/>
              <w:right w:w="120" w:type="dxa"/>
            </w:tcMar>
          </w:tcPr>
          <w:p w14:paraId="692AD74F" w14:textId="77777777" w:rsidR="00903A66" w:rsidRDefault="002D6777">
            <w:pPr>
              <w:spacing w:before="20" w:after="20"/>
            </w:pPr>
            <w:r>
              <w:rPr>
                <w:sz w:val="20"/>
                <w:szCs w:val="20"/>
              </w:rPr>
              <w:t>Human reviews the draft in the approval card and accepts or rejects</w:t>
            </w:r>
          </w:p>
        </w:tc>
        <w:tc>
          <w:tcPr>
            <w:tcW w:w="3800" w:type="dxa"/>
            <w:shd w:val="clear" w:color="auto" w:fill="FFFFFF"/>
            <w:tcMar>
              <w:top w:w="80" w:type="dxa"/>
              <w:left w:w="120" w:type="dxa"/>
              <w:bottom w:w="80" w:type="dxa"/>
              <w:right w:w="120" w:type="dxa"/>
            </w:tcMar>
          </w:tcPr>
          <w:p w14:paraId="2B92DD73" w14:textId="77777777" w:rsidR="00903A66" w:rsidRDefault="002D6777">
            <w:pPr>
              <w:spacing w:before="20" w:after="20"/>
            </w:pPr>
            <w:r>
              <w:rPr>
                <w:sz w:val="20"/>
                <w:szCs w:val="20"/>
              </w:rPr>
              <w:t>LangGraph interrupt; approver identity recorded</w:t>
            </w:r>
          </w:p>
        </w:tc>
      </w:tr>
      <w:tr w:rsidR="00903A66" w14:paraId="7B031245" w14:textId="77777777">
        <w:tc>
          <w:tcPr>
            <w:tcW w:w="2800" w:type="dxa"/>
            <w:shd w:val="clear" w:color="auto" w:fill="F8FAFC"/>
            <w:tcMar>
              <w:top w:w="80" w:type="dxa"/>
              <w:left w:w="120" w:type="dxa"/>
              <w:bottom w:w="80" w:type="dxa"/>
              <w:right w:w="120" w:type="dxa"/>
            </w:tcMar>
          </w:tcPr>
          <w:p w14:paraId="6E0E1A17" w14:textId="77777777" w:rsidR="00903A66" w:rsidRDefault="002D6777">
            <w:pPr>
              <w:spacing w:before="20" w:after="20"/>
            </w:pPr>
            <w:r>
              <w:rPr>
                <w:sz w:val="20"/>
                <w:szCs w:val="20"/>
              </w:rPr>
              <w:t>Hand off</w:t>
            </w:r>
          </w:p>
        </w:tc>
        <w:tc>
          <w:tcPr>
            <w:tcW w:w="3400" w:type="dxa"/>
            <w:shd w:val="clear" w:color="auto" w:fill="F8FAFC"/>
            <w:tcMar>
              <w:top w:w="80" w:type="dxa"/>
              <w:left w:w="120" w:type="dxa"/>
              <w:bottom w:w="80" w:type="dxa"/>
              <w:right w:w="120" w:type="dxa"/>
            </w:tcMar>
          </w:tcPr>
          <w:p w14:paraId="2E0BE5C2" w14:textId="77777777" w:rsidR="00903A66" w:rsidRDefault="002D6777">
            <w:pPr>
              <w:spacing w:before="20" w:after="20"/>
            </w:pPr>
            <w:r>
              <w:rPr>
                <w:sz w:val="20"/>
                <w:szCs w:val="20"/>
              </w:rPr>
              <w:t>BFF returns a target-system deep link plus the pre-filled payload</w:t>
            </w:r>
          </w:p>
        </w:tc>
        <w:tc>
          <w:tcPr>
            <w:tcW w:w="3800" w:type="dxa"/>
            <w:shd w:val="clear" w:color="auto" w:fill="F8FAFC"/>
            <w:tcMar>
              <w:top w:w="80" w:type="dxa"/>
              <w:left w:w="120" w:type="dxa"/>
              <w:bottom w:w="80" w:type="dxa"/>
              <w:right w:w="120" w:type="dxa"/>
            </w:tcMar>
          </w:tcPr>
          <w:p w14:paraId="197A11A1" w14:textId="77777777" w:rsidR="00903A66" w:rsidRDefault="002D6777">
            <w:pPr>
              <w:spacing w:before="20" w:after="20"/>
            </w:pPr>
            <w:r>
              <w:rPr>
                <w:sz w:val="20"/>
                <w:szCs w:val="20"/>
              </w:rPr>
              <w:t>The link opens the target system in the user's own authenticated session</w:t>
            </w:r>
          </w:p>
        </w:tc>
      </w:tr>
      <w:tr w:rsidR="00903A66" w14:paraId="6EF4397A" w14:textId="77777777">
        <w:tc>
          <w:tcPr>
            <w:tcW w:w="2800" w:type="dxa"/>
            <w:shd w:val="clear" w:color="auto" w:fill="FFFFFF"/>
            <w:tcMar>
              <w:top w:w="80" w:type="dxa"/>
              <w:left w:w="120" w:type="dxa"/>
              <w:bottom w:w="80" w:type="dxa"/>
              <w:right w:w="120" w:type="dxa"/>
            </w:tcMar>
          </w:tcPr>
          <w:p w14:paraId="3FE0D787" w14:textId="77777777" w:rsidR="00903A66" w:rsidRDefault="002D6777">
            <w:pPr>
              <w:spacing w:before="20" w:after="20"/>
            </w:pPr>
            <w:r>
              <w:rPr>
                <w:sz w:val="20"/>
                <w:szCs w:val="20"/>
              </w:rPr>
              <w:t>Execute</w:t>
            </w:r>
          </w:p>
        </w:tc>
        <w:tc>
          <w:tcPr>
            <w:tcW w:w="3400" w:type="dxa"/>
            <w:shd w:val="clear" w:color="auto" w:fill="FFFFFF"/>
            <w:tcMar>
              <w:top w:w="80" w:type="dxa"/>
              <w:left w:w="120" w:type="dxa"/>
              <w:bottom w:w="80" w:type="dxa"/>
              <w:right w:w="120" w:type="dxa"/>
            </w:tcMar>
          </w:tcPr>
          <w:p w14:paraId="2FB936A0" w14:textId="77777777" w:rsidR="00903A66" w:rsidRDefault="002D6777">
            <w:pPr>
              <w:spacing w:before="20" w:after="20"/>
            </w:pPr>
            <w:r>
              <w:rPr>
                <w:sz w:val="20"/>
                <w:szCs w:val="20"/>
              </w:rPr>
              <w:t>The user completes the action in the target system</w:t>
            </w:r>
          </w:p>
        </w:tc>
        <w:tc>
          <w:tcPr>
            <w:tcW w:w="3800" w:type="dxa"/>
            <w:shd w:val="clear" w:color="auto" w:fill="FFFFFF"/>
            <w:tcMar>
              <w:top w:w="80" w:type="dxa"/>
              <w:left w:w="120" w:type="dxa"/>
              <w:bottom w:w="80" w:type="dxa"/>
              <w:right w:w="120" w:type="dxa"/>
            </w:tcMar>
          </w:tcPr>
          <w:p w14:paraId="6F717722" w14:textId="77777777" w:rsidR="00903A66" w:rsidRDefault="002D6777">
            <w:pPr>
              <w:spacing w:before="20" w:after="20"/>
            </w:pPr>
            <w:r>
              <w:rPr>
                <w:sz w:val="20"/>
                <w:szCs w:val="20"/>
              </w:rPr>
              <w:t>Kroger's existing controls in that system apply unchanged</w:t>
            </w:r>
          </w:p>
        </w:tc>
      </w:tr>
      <w:tr w:rsidR="00903A66" w14:paraId="7B189D4F" w14:textId="77777777">
        <w:tc>
          <w:tcPr>
            <w:tcW w:w="2800" w:type="dxa"/>
            <w:shd w:val="clear" w:color="auto" w:fill="F8FAFC"/>
            <w:tcMar>
              <w:top w:w="80" w:type="dxa"/>
              <w:left w:w="120" w:type="dxa"/>
              <w:bottom w:w="80" w:type="dxa"/>
              <w:right w:w="120" w:type="dxa"/>
            </w:tcMar>
          </w:tcPr>
          <w:p w14:paraId="2A4DED57" w14:textId="77777777" w:rsidR="00903A66" w:rsidRDefault="002D6777">
            <w:pPr>
              <w:spacing w:before="20" w:after="20"/>
            </w:pPr>
            <w:r>
              <w:rPr>
                <w:sz w:val="20"/>
                <w:szCs w:val="20"/>
              </w:rPr>
              <w:t>Reconcile</w:t>
            </w:r>
          </w:p>
        </w:tc>
        <w:tc>
          <w:tcPr>
            <w:tcW w:w="3400" w:type="dxa"/>
            <w:shd w:val="clear" w:color="auto" w:fill="F8FAFC"/>
            <w:tcMar>
              <w:top w:w="80" w:type="dxa"/>
              <w:left w:w="120" w:type="dxa"/>
              <w:bottom w:w="80" w:type="dxa"/>
              <w:right w:w="120" w:type="dxa"/>
            </w:tcMar>
          </w:tcPr>
          <w:p w14:paraId="0A96EB5D" w14:textId="77777777" w:rsidR="00903A66" w:rsidRDefault="002D6777">
            <w:pPr>
              <w:spacing w:before="20" w:after="20"/>
            </w:pPr>
            <w:r>
              <w:rPr>
                <w:sz w:val="20"/>
                <w:szCs w:val="20"/>
              </w:rPr>
              <w:t>Outcome recorded against the exception (recovered / dismissed)</w:t>
            </w:r>
          </w:p>
        </w:tc>
        <w:tc>
          <w:tcPr>
            <w:tcW w:w="3800" w:type="dxa"/>
            <w:shd w:val="clear" w:color="auto" w:fill="F8FAFC"/>
            <w:tcMar>
              <w:top w:w="80" w:type="dxa"/>
              <w:left w:w="120" w:type="dxa"/>
              <w:bottom w:w="80" w:type="dxa"/>
              <w:right w:w="120" w:type="dxa"/>
            </w:tcMar>
          </w:tcPr>
          <w:p w14:paraId="5AD01092" w14:textId="77777777" w:rsidR="00903A66" w:rsidRDefault="002D6777">
            <w:pPr>
              <w:spacing w:before="20" w:after="20"/>
            </w:pPr>
            <w:r>
              <w:rPr>
                <w:sz w:val="20"/>
                <w:szCs w:val="20"/>
              </w:rPr>
              <w:t>Feeds the recovery-rate metric and the false-positive signal</w:t>
            </w:r>
          </w:p>
        </w:tc>
      </w:tr>
    </w:tbl>
    <w:p w14:paraId="7A57CB98" w14:textId="77777777" w:rsidR="00903A66" w:rsidRDefault="002D6777">
      <w:pPr>
        <w:spacing w:before="60" w:after="100"/>
        <w:jc w:val="both"/>
      </w:pPr>
      <w:r>
        <w:t>This keeps the audit story simple: the system of record shows an action taken by a named human in their own session, and the GNFR workbench holds the evidence and the approval trail that led there. Direct write-back is a deliberate future-state decision, not an oversight.</w:t>
      </w:r>
    </w:p>
    <w:p w14:paraId="152A75A4" w14:textId="77777777" w:rsidR="00903A66" w:rsidRDefault="00903A66">
      <w:pPr>
        <w:spacing w:before="100"/>
      </w:pPr>
    </w:p>
    <w:p w14:paraId="18EFCBF4" w14:textId="77777777" w:rsidR="00903A66" w:rsidRDefault="002D6777">
      <w:pPr>
        <w:pStyle w:val="heading10"/>
        <w:pBdr>
          <w:bottom w:val="single" w:sz="6" w:space="6" w:color="1E3A5F"/>
        </w:pBdr>
      </w:pPr>
      <w:bookmarkStart w:id="45" w:name="_Toc238654205"/>
      <w:r>
        <w:t>8. AI Safety — Content Safety Flow</w:t>
      </w:r>
      <w:bookmarkEnd w:id="45"/>
    </w:p>
    <w:p w14:paraId="42700C08" w14:textId="77777777" w:rsidR="00903A66" w:rsidRDefault="002D6777">
      <w:pPr>
        <w:spacing w:before="60" w:after="100"/>
        <w:jc w:val="both"/>
      </w:pPr>
      <w:r>
        <w:lastRenderedPageBreak/>
        <w:t>Content Safety is invoked twice per agent run — once on inbound prompt and context, once on the outbound response. Both are explicit API calls from agent code rather than APIM-embedded policies, so each appears as a discrete, timestamped, auditable entry in LangSmith and in Azure Monitor.</w:t>
      </w:r>
    </w:p>
    <w:p w14:paraId="5F8A782E" w14:textId="77777777" w:rsidR="00903A66" w:rsidRDefault="00903A66">
      <w:pPr>
        <w:spacing w:before="100"/>
      </w:pPr>
    </w:p>
    <w:p w14:paraId="5E315E6A" w14:textId="77777777" w:rsidR="00903A66" w:rsidRDefault="002D6777">
      <w:pPr>
        <w:pStyle w:val="heading20"/>
      </w:pPr>
      <w:bookmarkStart w:id="46" w:name="_Toc238654206"/>
      <w:r>
        <w:t>8.1 Six-Step Flow</w:t>
      </w:r>
      <w:bookmarkEnd w:id="46"/>
    </w:p>
    <w:tbl>
      <w:tblPr>
        <w:tblW w:w="10000" w:type="dxa"/>
        <w:tblInd w:w="-3" w:type="dxa"/>
        <w:tblBorders>
          <w:top w:val="single" w:sz="4" w:space="0" w:color="E2E8F0"/>
          <w:left w:val="single" w:sz="4" w:space="0" w:color="E2E8F0"/>
          <w:bottom w:val="single" w:sz="4" w:space="0" w:color="E2E8F0"/>
          <w:right w:val="single" w:sz="4" w:space="0" w:color="E2E8F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000"/>
        <w:gridCol w:w="2400"/>
        <w:gridCol w:w="2600"/>
        <w:gridCol w:w="2300"/>
      </w:tblGrid>
      <w:tr w:rsidR="00903A66" w14:paraId="43BADC3C" w14:textId="77777777">
        <w:trPr>
          <w:tblHeader/>
        </w:trPr>
        <w:tc>
          <w:tcPr>
            <w:tcW w:w="700" w:type="dxa"/>
            <w:shd w:val="clear" w:color="auto" w:fill="1E3A5F"/>
            <w:tcMar>
              <w:top w:w="80" w:type="dxa"/>
              <w:left w:w="120" w:type="dxa"/>
              <w:bottom w:w="80" w:type="dxa"/>
              <w:right w:w="120" w:type="dxa"/>
            </w:tcMar>
          </w:tcPr>
          <w:p w14:paraId="27000351" w14:textId="77777777" w:rsidR="00903A66" w:rsidRDefault="002D6777">
            <w:pPr>
              <w:spacing w:before="20" w:after="20"/>
            </w:pPr>
            <w:r>
              <w:rPr>
                <w:b/>
                <w:bCs/>
                <w:color w:val="FFFFFF"/>
                <w:sz w:val="20"/>
                <w:szCs w:val="20"/>
              </w:rPr>
              <w:t>Step</w:t>
            </w:r>
          </w:p>
        </w:tc>
        <w:tc>
          <w:tcPr>
            <w:tcW w:w="2000" w:type="dxa"/>
            <w:shd w:val="clear" w:color="auto" w:fill="1E3A5F"/>
            <w:tcMar>
              <w:top w:w="80" w:type="dxa"/>
              <w:left w:w="120" w:type="dxa"/>
              <w:bottom w:w="80" w:type="dxa"/>
              <w:right w:w="120" w:type="dxa"/>
            </w:tcMar>
          </w:tcPr>
          <w:p w14:paraId="468C091A" w14:textId="77777777" w:rsidR="00903A66" w:rsidRDefault="002D6777">
            <w:pPr>
              <w:spacing w:before="20" w:after="20"/>
            </w:pPr>
            <w:r>
              <w:rPr>
                <w:b/>
                <w:bCs/>
                <w:color w:val="FFFFFF"/>
                <w:sz w:val="20"/>
                <w:szCs w:val="20"/>
              </w:rPr>
              <w:t>Node</w:t>
            </w:r>
          </w:p>
        </w:tc>
        <w:tc>
          <w:tcPr>
            <w:tcW w:w="2400" w:type="dxa"/>
            <w:shd w:val="clear" w:color="auto" w:fill="1E3A5F"/>
            <w:tcMar>
              <w:top w:w="80" w:type="dxa"/>
              <w:left w:w="120" w:type="dxa"/>
              <w:bottom w:w="80" w:type="dxa"/>
              <w:right w:w="120" w:type="dxa"/>
            </w:tcMar>
          </w:tcPr>
          <w:p w14:paraId="0545F9A6" w14:textId="77777777" w:rsidR="00903A66" w:rsidRDefault="002D6777">
            <w:pPr>
              <w:spacing w:before="20" w:after="20"/>
            </w:pPr>
            <w:r>
              <w:rPr>
                <w:b/>
                <w:bCs/>
                <w:color w:val="FFFFFF"/>
                <w:sz w:val="20"/>
                <w:szCs w:val="20"/>
              </w:rPr>
              <w:t>API</w:t>
            </w:r>
          </w:p>
        </w:tc>
        <w:tc>
          <w:tcPr>
            <w:tcW w:w="2600" w:type="dxa"/>
            <w:shd w:val="clear" w:color="auto" w:fill="1E3A5F"/>
            <w:tcMar>
              <w:top w:w="80" w:type="dxa"/>
              <w:left w:w="120" w:type="dxa"/>
              <w:bottom w:w="80" w:type="dxa"/>
              <w:right w:w="120" w:type="dxa"/>
            </w:tcMar>
          </w:tcPr>
          <w:p w14:paraId="6887088E" w14:textId="77777777" w:rsidR="00903A66" w:rsidRDefault="002D6777">
            <w:pPr>
              <w:spacing w:before="20" w:after="20"/>
            </w:pPr>
            <w:r>
              <w:rPr>
                <w:b/>
                <w:bCs/>
                <w:color w:val="FFFFFF"/>
                <w:sz w:val="20"/>
                <w:szCs w:val="20"/>
              </w:rPr>
              <w:t>Blocks On</w:t>
            </w:r>
          </w:p>
        </w:tc>
        <w:tc>
          <w:tcPr>
            <w:tcW w:w="2300" w:type="dxa"/>
            <w:shd w:val="clear" w:color="auto" w:fill="1E3A5F"/>
            <w:tcMar>
              <w:top w:w="80" w:type="dxa"/>
              <w:left w:w="120" w:type="dxa"/>
              <w:bottom w:w="80" w:type="dxa"/>
              <w:right w:w="120" w:type="dxa"/>
            </w:tcMar>
          </w:tcPr>
          <w:p w14:paraId="1F6012B8" w14:textId="77777777" w:rsidR="00903A66" w:rsidRDefault="002D6777">
            <w:pPr>
              <w:spacing w:before="20" w:after="20"/>
            </w:pPr>
            <w:r>
              <w:rPr>
                <w:b/>
                <w:bCs/>
                <w:color w:val="FFFFFF"/>
                <w:sz w:val="20"/>
                <w:szCs w:val="20"/>
              </w:rPr>
              <w:t>Audit Record</w:t>
            </w:r>
          </w:p>
        </w:tc>
      </w:tr>
      <w:tr w:rsidR="00903A66" w14:paraId="0517C2B5" w14:textId="77777777">
        <w:tc>
          <w:tcPr>
            <w:tcW w:w="700" w:type="dxa"/>
            <w:shd w:val="clear" w:color="auto" w:fill="FFFFFF"/>
            <w:tcMar>
              <w:top w:w="80" w:type="dxa"/>
              <w:left w:w="120" w:type="dxa"/>
              <w:bottom w:w="80" w:type="dxa"/>
              <w:right w:w="120" w:type="dxa"/>
            </w:tcMar>
          </w:tcPr>
          <w:p w14:paraId="729FB6E5" w14:textId="77777777" w:rsidR="00903A66" w:rsidRDefault="002D6777">
            <w:pPr>
              <w:spacing w:before="20" w:after="20"/>
            </w:pPr>
            <w:r>
              <w:rPr>
                <w:sz w:val="20"/>
                <w:szCs w:val="20"/>
              </w:rPr>
              <w:t>1</w:t>
            </w:r>
          </w:p>
        </w:tc>
        <w:tc>
          <w:tcPr>
            <w:tcW w:w="2000" w:type="dxa"/>
            <w:shd w:val="clear" w:color="auto" w:fill="FFFFFF"/>
            <w:tcMar>
              <w:top w:w="80" w:type="dxa"/>
              <w:left w:w="120" w:type="dxa"/>
              <w:bottom w:w="80" w:type="dxa"/>
              <w:right w:w="120" w:type="dxa"/>
            </w:tcMar>
          </w:tcPr>
          <w:p w14:paraId="74386BDF" w14:textId="77777777" w:rsidR="00903A66" w:rsidRDefault="002D6777">
            <w:pPr>
              <w:spacing w:before="20" w:after="20"/>
            </w:pPr>
            <w:r>
              <w:rPr>
                <w:sz w:val="20"/>
                <w:szCs w:val="20"/>
              </w:rPr>
              <w:t>content_safety_in</w:t>
            </w:r>
          </w:p>
        </w:tc>
        <w:tc>
          <w:tcPr>
            <w:tcW w:w="2400" w:type="dxa"/>
            <w:shd w:val="clear" w:color="auto" w:fill="FFFFFF"/>
            <w:tcMar>
              <w:top w:w="80" w:type="dxa"/>
              <w:left w:w="120" w:type="dxa"/>
              <w:bottom w:w="80" w:type="dxa"/>
              <w:right w:w="120" w:type="dxa"/>
            </w:tcMar>
          </w:tcPr>
          <w:p w14:paraId="338F2D71" w14:textId="77777777" w:rsidR="00903A66" w:rsidRDefault="002D6777">
            <w:pPr>
              <w:spacing w:before="20" w:after="20"/>
            </w:pPr>
            <w:r>
              <w:rPr>
                <w:rFonts w:ascii="Courier New" w:eastAsia="Courier New" w:hAnsi="Courier New" w:cs="Courier New"/>
                <w:color w:val="1E40AF"/>
                <w:sz w:val="18"/>
                <w:szCs w:val="18"/>
              </w:rPr>
              <w:t>text:shieldPrompt</w:t>
            </w:r>
          </w:p>
        </w:tc>
        <w:tc>
          <w:tcPr>
            <w:tcW w:w="2600" w:type="dxa"/>
            <w:shd w:val="clear" w:color="auto" w:fill="FFFFFF"/>
            <w:tcMar>
              <w:top w:w="80" w:type="dxa"/>
              <w:left w:w="120" w:type="dxa"/>
              <w:bottom w:w="80" w:type="dxa"/>
              <w:right w:w="120" w:type="dxa"/>
            </w:tcMar>
          </w:tcPr>
          <w:p w14:paraId="16CF2364" w14:textId="77777777" w:rsidR="00903A66" w:rsidRDefault="002D6777">
            <w:pPr>
              <w:spacing w:before="20" w:after="20"/>
            </w:pPr>
            <w:r>
              <w:rPr>
                <w:sz w:val="20"/>
                <w:szCs w:val="20"/>
              </w:rPr>
              <w:t>Jailbreak, direct injection, indirect injection in documents</w:t>
            </w:r>
          </w:p>
        </w:tc>
        <w:tc>
          <w:tcPr>
            <w:tcW w:w="2300" w:type="dxa"/>
            <w:shd w:val="clear" w:color="auto" w:fill="FFFFFF"/>
            <w:tcMar>
              <w:top w:w="80" w:type="dxa"/>
              <w:left w:w="120" w:type="dxa"/>
              <w:bottom w:w="80" w:type="dxa"/>
              <w:right w:w="120" w:type="dxa"/>
            </w:tcMar>
          </w:tcPr>
          <w:p w14:paraId="238D76EA" w14:textId="77777777" w:rsidR="00903A66" w:rsidRDefault="002D6777">
            <w:pPr>
              <w:spacing w:before="20" w:after="20"/>
            </w:pPr>
            <w:r>
              <w:rPr>
                <w:sz w:val="20"/>
                <w:szCs w:val="20"/>
              </w:rPr>
              <w:t>Timestamp, flag type, confidence written to the LangSmith trace</w:t>
            </w:r>
          </w:p>
        </w:tc>
      </w:tr>
      <w:tr w:rsidR="00903A66" w14:paraId="59B9B8F9" w14:textId="77777777">
        <w:tc>
          <w:tcPr>
            <w:tcW w:w="700" w:type="dxa"/>
            <w:shd w:val="clear" w:color="auto" w:fill="F8FAFC"/>
            <w:tcMar>
              <w:top w:w="80" w:type="dxa"/>
              <w:left w:w="120" w:type="dxa"/>
              <w:bottom w:w="80" w:type="dxa"/>
              <w:right w:w="120" w:type="dxa"/>
            </w:tcMar>
          </w:tcPr>
          <w:p w14:paraId="7B95491B" w14:textId="77777777" w:rsidR="00903A66" w:rsidRDefault="002D6777">
            <w:pPr>
              <w:spacing w:before="20" w:after="20"/>
            </w:pPr>
            <w:r>
              <w:rPr>
                <w:sz w:val="20"/>
                <w:szCs w:val="20"/>
              </w:rPr>
              <w:t>2</w:t>
            </w:r>
          </w:p>
        </w:tc>
        <w:tc>
          <w:tcPr>
            <w:tcW w:w="2000" w:type="dxa"/>
            <w:shd w:val="clear" w:color="auto" w:fill="F8FAFC"/>
            <w:tcMar>
              <w:top w:w="80" w:type="dxa"/>
              <w:left w:w="120" w:type="dxa"/>
              <w:bottom w:w="80" w:type="dxa"/>
              <w:right w:w="120" w:type="dxa"/>
            </w:tcMar>
          </w:tcPr>
          <w:p w14:paraId="29228938" w14:textId="77777777" w:rsidR="00903A66" w:rsidRDefault="002D6777">
            <w:pPr>
              <w:spacing w:before="20" w:after="20"/>
            </w:pPr>
            <w:r>
              <w:rPr>
                <w:sz w:val="20"/>
                <w:szCs w:val="20"/>
              </w:rPr>
              <w:t>content_safety_in</w:t>
            </w:r>
          </w:p>
        </w:tc>
        <w:tc>
          <w:tcPr>
            <w:tcW w:w="2400" w:type="dxa"/>
            <w:shd w:val="clear" w:color="auto" w:fill="F8FAFC"/>
            <w:tcMar>
              <w:top w:w="80" w:type="dxa"/>
              <w:left w:w="120" w:type="dxa"/>
              <w:bottom w:w="80" w:type="dxa"/>
              <w:right w:w="120" w:type="dxa"/>
            </w:tcMar>
          </w:tcPr>
          <w:p w14:paraId="2CF6FF4A" w14:textId="77777777" w:rsidR="00903A66" w:rsidRDefault="002D6777">
            <w:pPr>
              <w:spacing w:before="20" w:after="20"/>
            </w:pPr>
            <w:r>
              <w:rPr>
                <w:sz w:val="20"/>
                <w:szCs w:val="20"/>
              </w:rPr>
              <w:t>Decision gate</w:t>
            </w:r>
          </w:p>
        </w:tc>
        <w:tc>
          <w:tcPr>
            <w:tcW w:w="2600" w:type="dxa"/>
            <w:shd w:val="clear" w:color="auto" w:fill="F8FAFC"/>
            <w:tcMar>
              <w:top w:w="80" w:type="dxa"/>
              <w:left w:w="120" w:type="dxa"/>
              <w:bottom w:w="80" w:type="dxa"/>
              <w:right w:w="120" w:type="dxa"/>
            </w:tcMar>
          </w:tcPr>
          <w:p w14:paraId="1AAC7A79" w14:textId="77777777" w:rsidR="00903A66" w:rsidRDefault="002D6777">
            <w:pPr>
              <w:spacing w:before="20" w:after="20"/>
            </w:pPr>
            <w:r>
              <w:rPr>
                <w:sz w:val="20"/>
                <w:szCs w:val="20"/>
              </w:rPr>
              <w:t>attackDetected: true → AgentSafetyError</w:t>
            </w:r>
          </w:p>
        </w:tc>
        <w:tc>
          <w:tcPr>
            <w:tcW w:w="2300" w:type="dxa"/>
            <w:shd w:val="clear" w:color="auto" w:fill="F8FAFC"/>
            <w:tcMar>
              <w:top w:w="80" w:type="dxa"/>
              <w:left w:w="120" w:type="dxa"/>
              <w:bottom w:w="80" w:type="dxa"/>
              <w:right w:w="120" w:type="dxa"/>
            </w:tcMar>
          </w:tcPr>
          <w:p w14:paraId="65E33D76" w14:textId="77777777" w:rsidR="00903A66" w:rsidRDefault="002D6777">
            <w:pPr>
              <w:spacing w:before="20" w:after="20"/>
            </w:pPr>
            <w:r>
              <w:rPr>
                <w:sz w:val="20"/>
                <w:szCs w:val="20"/>
              </w:rPr>
              <w:t>RUN_ERROR emitted to the SSE stream; generic message shown to the user</w:t>
            </w:r>
          </w:p>
        </w:tc>
      </w:tr>
      <w:tr w:rsidR="00903A66" w14:paraId="013E41E8" w14:textId="77777777">
        <w:tc>
          <w:tcPr>
            <w:tcW w:w="700" w:type="dxa"/>
            <w:shd w:val="clear" w:color="auto" w:fill="FFFFFF"/>
            <w:tcMar>
              <w:top w:w="80" w:type="dxa"/>
              <w:left w:w="120" w:type="dxa"/>
              <w:bottom w:w="80" w:type="dxa"/>
              <w:right w:w="120" w:type="dxa"/>
            </w:tcMar>
          </w:tcPr>
          <w:p w14:paraId="44FA11E2" w14:textId="77777777" w:rsidR="00903A66" w:rsidRDefault="002D6777">
            <w:pPr>
              <w:spacing w:before="20" w:after="20"/>
            </w:pPr>
            <w:r>
              <w:rPr>
                <w:sz w:val="20"/>
                <w:szCs w:val="20"/>
              </w:rPr>
              <w:t>3</w:t>
            </w:r>
          </w:p>
        </w:tc>
        <w:tc>
          <w:tcPr>
            <w:tcW w:w="2000" w:type="dxa"/>
            <w:shd w:val="clear" w:color="auto" w:fill="FFFFFF"/>
            <w:tcMar>
              <w:top w:w="80" w:type="dxa"/>
              <w:left w:w="120" w:type="dxa"/>
              <w:bottom w:w="80" w:type="dxa"/>
              <w:right w:w="120" w:type="dxa"/>
            </w:tcMar>
          </w:tcPr>
          <w:p w14:paraId="488CD462" w14:textId="77777777" w:rsidR="00903A66" w:rsidRDefault="002D6777">
            <w:pPr>
              <w:spacing w:before="20" w:after="20"/>
            </w:pPr>
            <w:r>
              <w:rPr>
                <w:sz w:val="20"/>
                <w:szCs w:val="20"/>
              </w:rPr>
              <w:t>orchestrator / planner</w:t>
            </w:r>
          </w:p>
        </w:tc>
        <w:tc>
          <w:tcPr>
            <w:tcW w:w="2400" w:type="dxa"/>
            <w:shd w:val="clear" w:color="auto" w:fill="FFFFFF"/>
            <w:tcMar>
              <w:top w:w="80" w:type="dxa"/>
              <w:left w:w="120" w:type="dxa"/>
              <w:bottom w:w="80" w:type="dxa"/>
              <w:right w:w="120" w:type="dxa"/>
            </w:tcMar>
          </w:tcPr>
          <w:p w14:paraId="5DBC7FCD" w14:textId="77777777" w:rsidR="00903A66" w:rsidRDefault="002D6777">
            <w:pPr>
              <w:spacing w:before="20" w:after="20"/>
            </w:pPr>
            <w:r>
              <w:rPr>
                <w:sz w:val="20"/>
                <w:szCs w:val="20"/>
              </w:rPr>
              <w:t>AI Gateway</w:t>
            </w:r>
          </w:p>
        </w:tc>
        <w:tc>
          <w:tcPr>
            <w:tcW w:w="2600" w:type="dxa"/>
            <w:shd w:val="clear" w:color="auto" w:fill="FFFFFF"/>
            <w:tcMar>
              <w:top w:w="80" w:type="dxa"/>
              <w:left w:w="120" w:type="dxa"/>
              <w:bottom w:w="80" w:type="dxa"/>
              <w:right w:w="120" w:type="dxa"/>
            </w:tcMar>
          </w:tcPr>
          <w:p w14:paraId="237FD143" w14:textId="77777777" w:rsidR="00903A66" w:rsidRDefault="002D6777">
            <w:pPr>
              <w:spacing w:before="20" w:after="20"/>
            </w:pPr>
            <w:r>
              <w:rPr>
                <w:sz w:val="20"/>
                <w:szCs w:val="20"/>
              </w:rPr>
              <w:t>Token quota, rate limit</w:t>
            </w:r>
          </w:p>
        </w:tc>
        <w:tc>
          <w:tcPr>
            <w:tcW w:w="2300" w:type="dxa"/>
            <w:shd w:val="clear" w:color="auto" w:fill="FFFFFF"/>
            <w:tcMar>
              <w:top w:w="80" w:type="dxa"/>
              <w:left w:w="120" w:type="dxa"/>
              <w:bottom w:w="80" w:type="dxa"/>
              <w:right w:w="120" w:type="dxa"/>
            </w:tcMar>
          </w:tcPr>
          <w:p w14:paraId="798BBF7E" w14:textId="77777777" w:rsidR="00903A66" w:rsidRDefault="002D6777">
            <w:pPr>
              <w:spacing w:before="20" w:after="20"/>
            </w:pPr>
            <w:r>
              <w:rPr>
                <w:sz w:val="20"/>
                <w:szCs w:val="20"/>
              </w:rPr>
              <w:t>Token usage logged in APIM and LangSmith</w:t>
            </w:r>
          </w:p>
        </w:tc>
      </w:tr>
      <w:tr w:rsidR="00903A66" w14:paraId="207766F2" w14:textId="77777777">
        <w:tc>
          <w:tcPr>
            <w:tcW w:w="700" w:type="dxa"/>
            <w:shd w:val="clear" w:color="auto" w:fill="F8FAFC"/>
            <w:tcMar>
              <w:top w:w="80" w:type="dxa"/>
              <w:left w:w="120" w:type="dxa"/>
              <w:bottom w:w="80" w:type="dxa"/>
              <w:right w:w="120" w:type="dxa"/>
            </w:tcMar>
          </w:tcPr>
          <w:p w14:paraId="4C7321F2" w14:textId="77777777" w:rsidR="00903A66" w:rsidRDefault="002D6777">
            <w:pPr>
              <w:spacing w:before="20" w:after="20"/>
            </w:pPr>
            <w:r>
              <w:rPr>
                <w:sz w:val="20"/>
                <w:szCs w:val="20"/>
              </w:rPr>
              <w:t>4</w:t>
            </w:r>
          </w:p>
        </w:tc>
        <w:tc>
          <w:tcPr>
            <w:tcW w:w="2000" w:type="dxa"/>
            <w:shd w:val="clear" w:color="auto" w:fill="F8FAFC"/>
            <w:tcMar>
              <w:top w:w="80" w:type="dxa"/>
              <w:left w:w="120" w:type="dxa"/>
              <w:bottom w:w="80" w:type="dxa"/>
              <w:right w:w="120" w:type="dxa"/>
            </w:tcMar>
          </w:tcPr>
          <w:p w14:paraId="77EA1163" w14:textId="77777777" w:rsidR="00903A66" w:rsidRDefault="002D6777">
            <w:pPr>
              <w:spacing w:before="20" w:after="20"/>
            </w:pPr>
            <w:r>
              <w:rPr>
                <w:sz w:val="20"/>
                <w:szCs w:val="20"/>
              </w:rPr>
              <w:t>orchestrator / planner</w:t>
            </w:r>
          </w:p>
        </w:tc>
        <w:tc>
          <w:tcPr>
            <w:tcW w:w="2400" w:type="dxa"/>
            <w:shd w:val="clear" w:color="auto" w:fill="F8FAFC"/>
            <w:tcMar>
              <w:top w:w="80" w:type="dxa"/>
              <w:left w:w="120" w:type="dxa"/>
              <w:bottom w:w="80" w:type="dxa"/>
              <w:right w:w="120" w:type="dxa"/>
            </w:tcMar>
          </w:tcPr>
          <w:p w14:paraId="69A9EB6A" w14:textId="77777777" w:rsidR="00903A66" w:rsidRDefault="002D6777">
            <w:pPr>
              <w:spacing w:before="20" w:after="20"/>
            </w:pPr>
            <w:r>
              <w:rPr>
                <w:sz w:val="20"/>
                <w:szCs w:val="20"/>
              </w:rPr>
              <w:t>LLM completion</w:t>
            </w:r>
          </w:p>
        </w:tc>
        <w:tc>
          <w:tcPr>
            <w:tcW w:w="2600" w:type="dxa"/>
            <w:shd w:val="clear" w:color="auto" w:fill="F8FAFC"/>
            <w:tcMar>
              <w:top w:w="80" w:type="dxa"/>
              <w:left w:w="120" w:type="dxa"/>
              <w:bottom w:w="80" w:type="dxa"/>
              <w:right w:w="120" w:type="dxa"/>
            </w:tcMar>
          </w:tcPr>
          <w:p w14:paraId="36B92371" w14:textId="77777777" w:rsidR="00903A66" w:rsidRDefault="002D6777">
            <w:pPr>
              <w:spacing w:before="20" w:after="20"/>
            </w:pPr>
            <w:r>
              <w:rPr>
                <w:sz w:val="20"/>
                <w:szCs w:val="20"/>
              </w:rPr>
              <w:t>—</w:t>
            </w:r>
          </w:p>
        </w:tc>
        <w:tc>
          <w:tcPr>
            <w:tcW w:w="2300" w:type="dxa"/>
            <w:shd w:val="clear" w:color="auto" w:fill="F8FAFC"/>
            <w:tcMar>
              <w:top w:w="80" w:type="dxa"/>
              <w:left w:w="120" w:type="dxa"/>
              <w:bottom w:w="80" w:type="dxa"/>
              <w:right w:w="120" w:type="dxa"/>
            </w:tcMar>
          </w:tcPr>
          <w:p w14:paraId="77916909" w14:textId="77777777" w:rsidR="00903A66" w:rsidRDefault="002D6777">
            <w:pPr>
              <w:spacing w:before="20" w:after="20"/>
            </w:pPr>
            <w:r>
              <w:rPr>
                <w:sz w:val="20"/>
                <w:szCs w:val="20"/>
              </w:rPr>
              <w:t>Completion logged with token counts</w:t>
            </w:r>
          </w:p>
        </w:tc>
      </w:tr>
      <w:tr w:rsidR="00903A66" w14:paraId="6382BCC4" w14:textId="77777777">
        <w:tc>
          <w:tcPr>
            <w:tcW w:w="700" w:type="dxa"/>
            <w:shd w:val="clear" w:color="auto" w:fill="FFFFFF"/>
            <w:tcMar>
              <w:top w:w="80" w:type="dxa"/>
              <w:left w:w="120" w:type="dxa"/>
              <w:bottom w:w="80" w:type="dxa"/>
              <w:right w:w="120" w:type="dxa"/>
            </w:tcMar>
          </w:tcPr>
          <w:p w14:paraId="1FB52250" w14:textId="77777777" w:rsidR="00903A66" w:rsidRDefault="002D6777">
            <w:pPr>
              <w:spacing w:before="20" w:after="20"/>
            </w:pPr>
            <w:r>
              <w:rPr>
                <w:sz w:val="20"/>
                <w:szCs w:val="20"/>
              </w:rPr>
              <w:t>5</w:t>
            </w:r>
          </w:p>
        </w:tc>
        <w:tc>
          <w:tcPr>
            <w:tcW w:w="2000" w:type="dxa"/>
            <w:shd w:val="clear" w:color="auto" w:fill="FFFFFF"/>
            <w:tcMar>
              <w:top w:w="80" w:type="dxa"/>
              <w:left w:w="120" w:type="dxa"/>
              <w:bottom w:w="80" w:type="dxa"/>
              <w:right w:w="120" w:type="dxa"/>
            </w:tcMar>
          </w:tcPr>
          <w:p w14:paraId="02F22D16" w14:textId="77777777" w:rsidR="00903A66" w:rsidRDefault="002D6777">
            <w:pPr>
              <w:spacing w:before="20" w:after="20"/>
            </w:pPr>
            <w:r>
              <w:rPr>
                <w:sz w:val="20"/>
                <w:szCs w:val="20"/>
              </w:rPr>
              <w:t>content_safety_out</w:t>
            </w:r>
          </w:p>
        </w:tc>
        <w:tc>
          <w:tcPr>
            <w:tcW w:w="2400" w:type="dxa"/>
            <w:shd w:val="clear" w:color="auto" w:fill="FFFFFF"/>
            <w:tcMar>
              <w:top w:w="80" w:type="dxa"/>
              <w:left w:w="120" w:type="dxa"/>
              <w:bottom w:w="80" w:type="dxa"/>
              <w:right w:w="120" w:type="dxa"/>
            </w:tcMar>
          </w:tcPr>
          <w:p w14:paraId="1FB84630" w14:textId="77777777" w:rsidR="00903A66" w:rsidRDefault="002D6777">
            <w:pPr>
              <w:spacing w:before="20" w:after="20"/>
            </w:pPr>
            <w:r>
              <w:rPr>
                <w:rFonts w:ascii="Courier New" w:eastAsia="Courier New" w:hAnsi="Courier New" w:cs="Courier New"/>
                <w:color w:val="1E40AF"/>
                <w:sz w:val="18"/>
                <w:szCs w:val="18"/>
              </w:rPr>
              <w:t>text:analyze</w:t>
            </w:r>
          </w:p>
        </w:tc>
        <w:tc>
          <w:tcPr>
            <w:tcW w:w="2600" w:type="dxa"/>
            <w:shd w:val="clear" w:color="auto" w:fill="FFFFFF"/>
            <w:tcMar>
              <w:top w:w="80" w:type="dxa"/>
              <w:left w:w="120" w:type="dxa"/>
              <w:bottom w:w="80" w:type="dxa"/>
              <w:right w:w="120" w:type="dxa"/>
            </w:tcMar>
          </w:tcPr>
          <w:p w14:paraId="7B6964D2" w14:textId="77777777" w:rsidR="00903A66" w:rsidRDefault="002D6777">
            <w:pPr>
              <w:spacing w:before="20" w:after="20"/>
            </w:pPr>
            <w:r>
              <w:rPr>
                <w:sz w:val="20"/>
                <w:szCs w:val="20"/>
              </w:rPr>
              <w:t>Harm category severity HIGH; groundedness failure</w:t>
            </w:r>
          </w:p>
        </w:tc>
        <w:tc>
          <w:tcPr>
            <w:tcW w:w="2300" w:type="dxa"/>
            <w:shd w:val="clear" w:color="auto" w:fill="FFFFFF"/>
            <w:tcMar>
              <w:top w:w="80" w:type="dxa"/>
              <w:left w:w="120" w:type="dxa"/>
              <w:bottom w:w="80" w:type="dxa"/>
              <w:right w:w="120" w:type="dxa"/>
            </w:tcMar>
          </w:tcPr>
          <w:p w14:paraId="154DC4C7" w14:textId="77777777" w:rsidR="00903A66" w:rsidRDefault="002D6777">
            <w:pPr>
              <w:spacing w:before="20" w:after="20"/>
            </w:pPr>
            <w:r>
              <w:rPr>
                <w:sz w:val="20"/>
                <w:szCs w:val="20"/>
              </w:rPr>
              <w:t>Categories, severities, groundedness score to LangSmith and audit store</w:t>
            </w:r>
          </w:p>
        </w:tc>
      </w:tr>
      <w:tr w:rsidR="00903A66" w14:paraId="551E42A9" w14:textId="77777777">
        <w:tc>
          <w:tcPr>
            <w:tcW w:w="700" w:type="dxa"/>
            <w:shd w:val="clear" w:color="auto" w:fill="F8FAFC"/>
            <w:tcMar>
              <w:top w:w="80" w:type="dxa"/>
              <w:left w:w="120" w:type="dxa"/>
              <w:bottom w:w="80" w:type="dxa"/>
              <w:right w:w="120" w:type="dxa"/>
            </w:tcMar>
          </w:tcPr>
          <w:p w14:paraId="29908711" w14:textId="77777777" w:rsidR="00903A66" w:rsidRDefault="002D6777">
            <w:pPr>
              <w:spacing w:before="20" w:after="20"/>
            </w:pPr>
            <w:r>
              <w:rPr>
                <w:sz w:val="20"/>
                <w:szCs w:val="20"/>
              </w:rPr>
              <w:t>6</w:t>
            </w:r>
          </w:p>
        </w:tc>
        <w:tc>
          <w:tcPr>
            <w:tcW w:w="2000" w:type="dxa"/>
            <w:shd w:val="clear" w:color="auto" w:fill="F8FAFC"/>
            <w:tcMar>
              <w:top w:w="80" w:type="dxa"/>
              <w:left w:w="120" w:type="dxa"/>
              <w:bottom w:w="80" w:type="dxa"/>
              <w:right w:w="120" w:type="dxa"/>
            </w:tcMar>
          </w:tcPr>
          <w:p w14:paraId="289A652E" w14:textId="77777777" w:rsidR="00903A66" w:rsidRDefault="002D6777">
            <w:pPr>
              <w:spacing w:before="20" w:after="20"/>
            </w:pPr>
            <w:r>
              <w:rPr>
                <w:sz w:val="20"/>
                <w:szCs w:val="20"/>
              </w:rPr>
              <w:t>content_safety_out</w:t>
            </w:r>
          </w:p>
        </w:tc>
        <w:tc>
          <w:tcPr>
            <w:tcW w:w="2400" w:type="dxa"/>
            <w:shd w:val="clear" w:color="auto" w:fill="F8FAFC"/>
            <w:tcMar>
              <w:top w:w="80" w:type="dxa"/>
              <w:left w:w="120" w:type="dxa"/>
              <w:bottom w:w="80" w:type="dxa"/>
              <w:right w:w="120" w:type="dxa"/>
            </w:tcMar>
          </w:tcPr>
          <w:p w14:paraId="46284C8F" w14:textId="77777777" w:rsidR="00903A66" w:rsidRDefault="002D6777">
            <w:pPr>
              <w:spacing w:before="20" w:after="20"/>
            </w:pPr>
            <w:r>
              <w:rPr>
                <w:sz w:val="20"/>
                <w:szCs w:val="20"/>
              </w:rPr>
              <w:t>Decision gate</w:t>
            </w:r>
          </w:p>
        </w:tc>
        <w:tc>
          <w:tcPr>
            <w:tcW w:w="2600" w:type="dxa"/>
            <w:shd w:val="clear" w:color="auto" w:fill="F8FAFC"/>
            <w:tcMar>
              <w:top w:w="80" w:type="dxa"/>
              <w:left w:w="120" w:type="dxa"/>
              <w:bottom w:w="80" w:type="dxa"/>
              <w:right w:w="120" w:type="dxa"/>
            </w:tcMar>
          </w:tcPr>
          <w:p w14:paraId="130DE24B" w14:textId="77777777" w:rsidR="00903A66" w:rsidRDefault="002D6777">
            <w:pPr>
              <w:spacing w:before="20" w:after="20"/>
            </w:pPr>
            <w:r>
              <w:rPr>
                <w:sz w:val="20"/>
                <w:szCs w:val="20"/>
              </w:rPr>
              <w:t>Blocked category or ungrounded → safe fallback</w:t>
            </w:r>
          </w:p>
        </w:tc>
        <w:tc>
          <w:tcPr>
            <w:tcW w:w="2300" w:type="dxa"/>
            <w:shd w:val="clear" w:color="auto" w:fill="F8FAFC"/>
            <w:tcMar>
              <w:top w:w="80" w:type="dxa"/>
              <w:left w:w="120" w:type="dxa"/>
              <w:bottom w:w="80" w:type="dxa"/>
              <w:right w:w="120" w:type="dxa"/>
            </w:tcMar>
          </w:tcPr>
          <w:p w14:paraId="16AF10A5" w14:textId="77777777" w:rsidR="00903A66" w:rsidRDefault="002D6777">
            <w:pPr>
              <w:spacing w:before="20" w:after="20"/>
            </w:pPr>
            <w:r>
              <w:rPr>
                <w:sz w:val="20"/>
                <w:szCs w:val="20"/>
              </w:rPr>
              <w:t>Replacement logged; the flagged response never reaches the user</w:t>
            </w:r>
          </w:p>
        </w:tc>
      </w:tr>
    </w:tbl>
    <w:p w14:paraId="04F03A7E" w14:textId="77777777" w:rsidR="00903A66" w:rsidRDefault="00903A66">
      <w:pPr>
        <w:spacing w:before="100"/>
      </w:pPr>
    </w:p>
    <w:p w14:paraId="0F00B93C" w14:textId="77777777" w:rsidR="00903A66" w:rsidRDefault="002D6777">
      <w:pPr>
        <w:pStyle w:val="heading20"/>
      </w:pPr>
      <w:bookmarkStart w:id="47" w:name="_Toc238654207"/>
      <w:r>
        <w:t>8.2 Indirect Injection — The Invoice Leakage Specific Risk</w:t>
      </w:r>
      <w:bookmarkEnd w:id="47"/>
    </w:p>
    <w:p w14:paraId="29CEF4E3" w14:textId="77777777" w:rsidR="00903A66" w:rsidRDefault="002D6777">
      <w:pPr>
        <w:spacing w:before="60" w:after="100"/>
        <w:jc w:val="both"/>
      </w:pPr>
      <w:r>
        <w:t>This is the safety concern that differs most from the Sourcing Category Recommendation build. The readable context in an investigation contains text Kroger did not author: supplier-supplied invoice line descriptions, charge descriptions, supplier names, and OCR-extracted contract clause text. All of it originates outside the trust boundary and all of it reaches the model as context.</w:t>
      </w:r>
    </w:p>
    <w:p w14:paraId="039563E3"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from azure.ai.contentsafety.aio import ContentSafetyClient</w:t>
      </w:r>
    </w:p>
    <w:p w14:paraId="1525B084"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from azure.identity.aio import DefaultAzureCredential</w:t>
      </w:r>
    </w:p>
    <w:p w14:paraId="61F18281"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from azure.ai.contentsafety.models import ShieldPromptOptions</w:t>
      </w:r>
    </w:p>
    <w:p w14:paraId="092884CE"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w:t>
      </w:r>
    </w:p>
    <w:p w14:paraId="727B8290"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async def content_safety_input_node(state: LeakageAgentState):</w:t>
      </w:r>
    </w:p>
    <w:p w14:paraId="074CC334"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client = ContentSafetyClient(</w:t>
      </w:r>
    </w:p>
    <w:p w14:paraId="26E96328"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endpoint=os.environ["CONTENT_SAFETY_ENDPOINT"],   # private endpoint</w:t>
      </w:r>
    </w:p>
    <w:p w14:paraId="628DB106"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credential=DefaultAzureCredential(),</w:t>
      </w:r>
    </w:p>
    <w:p w14:paraId="70CD158F"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w:t>
      </w:r>
    </w:p>
    <w:p w14:paraId="06C0FBC0"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w:t>
      </w:r>
    </w:p>
    <w:p w14:paraId="34869E56"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 Everything the model will see that Kroger did not author.</w:t>
      </w:r>
    </w:p>
    <w:p w14:paraId="2B751BD1"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untrusted = [</w:t>
      </w:r>
    </w:p>
    <w:p w14:paraId="46B8DAD8"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*state.untrusted_invoice_text(),      # line + charge descriptions</w:t>
      </w:r>
    </w:p>
    <w:p w14:paraId="3CB079F8"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lastRenderedPageBreak/>
        <w:t xml:space="preserve">        *state.untrusted_contract_spans(),    # OCR-extracted clause text</w:t>
      </w:r>
    </w:p>
    <w:p w14:paraId="5943EF57"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*state.untrusted_supplier_fields(),   # supplier names, remit-to text</w:t>
      </w:r>
    </w:p>
    <w:p w14:paraId="1E41CB0D"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w:t>
      </w:r>
    </w:p>
    <w:p w14:paraId="5D178185"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w:t>
      </w:r>
    </w:p>
    <w:p w14:paraId="69D0B650"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result = await client.shield_prompt(</w:t>
      </w:r>
    </w:p>
    <w:p w14:paraId="06EF0397"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ShieldPromptOptions(</w:t>
      </w:r>
    </w:p>
    <w:p w14:paraId="1A697A3F"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user_prompt=state["messages"][-1].content,</w:t>
      </w:r>
    </w:p>
    <w:p w14:paraId="5B8373D0"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documents=untrusted,</w:t>
      </w:r>
    </w:p>
    <w:p w14:paraId="5CFEE3DA"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w:t>
      </w:r>
    </w:p>
    <w:p w14:paraId="3978149D"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w:t>
      </w:r>
    </w:p>
    <w:p w14:paraId="4EBB8C86"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w:t>
      </w:r>
    </w:p>
    <w:p w14:paraId="0C0AC115"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if result.user_prompt_attack_detection.attack_detected:</w:t>
      </w:r>
    </w:p>
    <w:p w14:paraId="139DF249"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raise AgentSafetyError("Prompt injection detected in user input")</w:t>
      </w:r>
    </w:p>
    <w:p w14:paraId="2D64A214"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if result.documents_attack_detection.attack_detected:</w:t>
      </w:r>
    </w:p>
    <w:p w14:paraId="08AA9EA7"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raise AgentSafetyError("Injection detected in supplier-supplied content")</w:t>
      </w:r>
    </w:p>
    <w:p w14:paraId="149527CA"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w:t>
      </w:r>
    </w:p>
    <w:p w14:paraId="39242FEC"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state["safety_prompt_result"] = result</w:t>
      </w:r>
    </w:p>
    <w:p w14:paraId="3C4F4BC6"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return state</w:t>
      </w:r>
    </w:p>
    <w:p w14:paraId="491AB901" w14:textId="77777777" w:rsidR="00903A66" w:rsidRDefault="002D6777">
      <w:pPr>
        <w:pBdr>
          <w:left w:val="single" w:sz="14" w:space="8" w:color="6D28D9"/>
        </w:pBdr>
        <w:shd w:val="clear" w:color="auto" w:fill="F5F3FF"/>
        <w:spacing w:before="80" w:after="80"/>
        <w:ind w:left="288"/>
      </w:pPr>
      <w:r>
        <w:rPr>
          <w:b/>
          <w:bCs/>
          <w:color w:val="6D28D9"/>
          <w:sz w:val="20"/>
          <w:szCs w:val="20"/>
        </w:rPr>
        <w:t>🔒</w:t>
      </w:r>
      <w:r>
        <w:rPr>
          <w:b/>
          <w:bCs/>
          <w:color w:val="6D28D9"/>
          <w:sz w:val="20"/>
          <w:szCs w:val="20"/>
        </w:rPr>
        <w:t xml:space="preserve"> Why the documents parameter is mandatory here: </w:t>
      </w:r>
      <w:r>
        <w:rPr>
          <w:color w:val="475569"/>
          <w:sz w:val="20"/>
          <w:szCs w:val="20"/>
        </w:rPr>
        <w:t>a supplier controls the free-text description on their own invoice line, and an OCR pass will faithfully extract whatever text is on a contract page. Without passing that content through Prompt Shields as documents, an instruction embedded in a supplier-authored field would reach the model as ordinary data context. In a system whose output is a dispute letter about money, that is a direct manipulation path and must be closed at the input boundary.</w:t>
      </w:r>
    </w:p>
    <w:p w14:paraId="21383F8B" w14:textId="77777777" w:rsidR="00903A66" w:rsidRDefault="00903A66">
      <w:pPr>
        <w:spacing w:before="100"/>
      </w:pPr>
    </w:p>
    <w:p w14:paraId="05EA8BB8" w14:textId="77777777" w:rsidR="00903A66" w:rsidRDefault="002D6777">
      <w:pPr>
        <w:pStyle w:val="heading20"/>
      </w:pPr>
      <w:bookmarkStart w:id="48" w:name="_Toc238654208"/>
      <w:r>
        <w:t>8.3 Groundedness</w:t>
      </w:r>
      <w:bookmarkEnd w:id="48"/>
    </w:p>
    <w:p w14:paraId="11FECB9E" w14:textId="77777777" w:rsidR="00903A66" w:rsidRDefault="002D6777">
      <w:pPr>
        <w:spacing w:before="60" w:after="100"/>
        <w:jc w:val="both"/>
      </w:pPr>
      <w:r>
        <w:t>Step 5 includes groundedness detection with the tool results of the current run as grounding sources. For Invoice Leakage the grounding requirement is strict: every dollar figure, rate, quantity, contract clause, and date in the response must trace to a row returned during this run.</w:t>
      </w:r>
    </w:p>
    <w:p w14:paraId="76D62198"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from azure.ai.contentsafety.models import AnalyzeTextOptions, GroundednessConfig</w:t>
      </w:r>
    </w:p>
    <w:p w14:paraId="0FD3C313"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w:t>
      </w:r>
    </w:p>
    <w:p w14:paraId="49EF774F"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async def content_safety_output_node(state: LeakageAgentState):</w:t>
      </w:r>
    </w:p>
    <w:p w14:paraId="02C0EF83"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result = await client.analyze_text(</w:t>
      </w:r>
    </w:p>
    <w:p w14:paraId="3EB137F3"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AnalyzeTextOptions(</w:t>
      </w:r>
    </w:p>
    <w:p w14:paraId="2FBC4A6F"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text=state["draft_response"],</w:t>
      </w:r>
    </w:p>
    <w:p w14:paraId="6580570B"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groundedness_detection=GroundednessConfig(</w:t>
      </w:r>
    </w:p>
    <w:p w14:paraId="07982F38"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enabled=True,</w:t>
      </w:r>
    </w:p>
    <w:p w14:paraId="7458323C"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grounding_sources=[</w:t>
      </w:r>
    </w:p>
    <w:p w14:paraId="768C1F28"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*state["tool_results"],          # evidence rows this run</w:t>
      </w:r>
    </w:p>
    <w:p w14:paraId="78942901"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state["risk_explanation"],       # stored classification object</w:t>
      </w:r>
    </w:p>
    <w:p w14:paraId="66F605B8"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w:t>
      </w:r>
    </w:p>
    <w:p w14:paraId="07465584"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w:t>
      </w:r>
    </w:p>
    <w:p w14:paraId="304B4B1F"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w:t>
      </w:r>
    </w:p>
    <w:p w14:paraId="538DB782"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w:t>
      </w:r>
    </w:p>
    <w:p w14:paraId="7EC5C87F"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if not result.groundedness_detection.is_grounded:</w:t>
      </w:r>
    </w:p>
    <w:p w14:paraId="04A99AEA"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state["draft_response"] = UNGROUNDED_FALLBACK_MESSAGE</w:t>
      </w:r>
    </w:p>
    <w:p w14:paraId="79A8B056"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return state</w:t>
      </w:r>
    </w:p>
    <w:p w14:paraId="5781CF53" w14:textId="77777777" w:rsidR="00903A66" w:rsidRDefault="002D6777">
      <w:pPr>
        <w:spacing w:before="60" w:after="100"/>
        <w:jc w:val="both"/>
      </w:pPr>
      <w:r>
        <w:rPr>
          <w:b/>
          <w:bCs/>
          <w:color w:val="0F766E"/>
        </w:rPr>
        <w:t xml:space="preserve">The failure this prevents: </w:t>
      </w:r>
      <w:r>
        <w:t>a model that has seen thousands of procurement documents can produce a confident, plausible, and entirely invented contracted rate. In a recommendation product that produces a bad suggestion. Here it produces a credit demand to a supplier for money Kroger is not owed, which is a commercial and relationship problem that no amount of downstream review fully recovers from.</w:t>
      </w:r>
    </w:p>
    <w:p w14:paraId="29FB7533" w14:textId="77777777" w:rsidR="00903A66" w:rsidRDefault="00903A66">
      <w:pPr>
        <w:spacing w:before="100"/>
      </w:pPr>
    </w:p>
    <w:p w14:paraId="2ECBFB66" w14:textId="77777777" w:rsidR="00903A66" w:rsidRDefault="002D6777">
      <w:pPr>
        <w:pStyle w:val="heading10"/>
        <w:pBdr>
          <w:bottom w:val="single" w:sz="6" w:space="6" w:color="1E3A5F"/>
        </w:pBdr>
      </w:pPr>
      <w:bookmarkStart w:id="49" w:name="_Toc238654209"/>
      <w:r>
        <w:t>9. AI Gateway</w:t>
      </w:r>
      <w:bookmarkEnd w:id="49"/>
    </w:p>
    <w:p w14:paraId="627831AC" w14:textId="77777777" w:rsidR="00903A66" w:rsidRDefault="002D6777">
      <w:pPr>
        <w:spacing w:before="60" w:after="100"/>
        <w:jc w:val="both"/>
      </w:pPr>
      <w:r>
        <w:t>The agent never calls a model endpoint directly. All inference routes through the AI Gateway, which applies per-user token quota, semantic caching, model routing with failover, and centralised token accounting before forwarding to the Foundry-hosted model. In the GNFR architecture two gateway options are drawn — APIM AI and a Kroger AI Gateway — and the Kroger AI Gateway is marked as still under discussion. This design is written against the gateway contract rather than either implementation, so the decisio</w:t>
      </w:r>
      <w:r>
        <w:t>n is an endpoint and policy change rather than an agent code change.</w:t>
      </w:r>
    </w:p>
    <w:tbl>
      <w:tblPr>
        <w:tblW w:w="10000" w:type="dxa"/>
        <w:tblInd w:w="-3" w:type="dxa"/>
        <w:tblBorders>
          <w:top w:val="single" w:sz="4" w:space="0" w:color="E2E8F0"/>
          <w:left w:val="single" w:sz="4" w:space="0" w:color="E2E8F0"/>
          <w:bottom w:val="single" w:sz="4" w:space="0" w:color="E2E8F0"/>
          <w:right w:val="single" w:sz="4" w:space="0" w:color="E2E8F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600"/>
        <w:gridCol w:w="3400"/>
      </w:tblGrid>
      <w:tr w:rsidR="00903A66" w14:paraId="72788CFC" w14:textId="77777777">
        <w:trPr>
          <w:tblHeader/>
        </w:trPr>
        <w:tc>
          <w:tcPr>
            <w:tcW w:w="3000" w:type="dxa"/>
            <w:shd w:val="clear" w:color="auto" w:fill="1E3A5F"/>
            <w:tcMar>
              <w:top w:w="80" w:type="dxa"/>
              <w:left w:w="120" w:type="dxa"/>
              <w:bottom w:w="80" w:type="dxa"/>
              <w:right w:w="120" w:type="dxa"/>
            </w:tcMar>
          </w:tcPr>
          <w:p w14:paraId="38168779" w14:textId="77777777" w:rsidR="00903A66" w:rsidRDefault="002D6777">
            <w:pPr>
              <w:spacing w:before="20" w:after="20"/>
            </w:pPr>
            <w:r>
              <w:rPr>
                <w:b/>
                <w:bCs/>
                <w:color w:val="FFFFFF"/>
                <w:sz w:val="20"/>
                <w:szCs w:val="20"/>
              </w:rPr>
              <w:t>Concern</w:t>
            </w:r>
          </w:p>
        </w:tc>
        <w:tc>
          <w:tcPr>
            <w:tcW w:w="3600" w:type="dxa"/>
            <w:shd w:val="clear" w:color="auto" w:fill="1E3A5F"/>
            <w:tcMar>
              <w:top w:w="80" w:type="dxa"/>
              <w:left w:w="120" w:type="dxa"/>
              <w:bottom w:w="80" w:type="dxa"/>
              <w:right w:w="120" w:type="dxa"/>
            </w:tcMar>
          </w:tcPr>
          <w:p w14:paraId="53580DB0" w14:textId="77777777" w:rsidR="00903A66" w:rsidRDefault="002D6777">
            <w:pPr>
              <w:spacing w:before="20" w:after="20"/>
            </w:pPr>
            <w:r>
              <w:rPr>
                <w:b/>
                <w:bCs/>
                <w:color w:val="FFFFFF"/>
                <w:sz w:val="20"/>
                <w:szCs w:val="20"/>
              </w:rPr>
              <w:t>Without a Gateway</w:t>
            </w:r>
          </w:p>
        </w:tc>
        <w:tc>
          <w:tcPr>
            <w:tcW w:w="3400" w:type="dxa"/>
            <w:shd w:val="clear" w:color="auto" w:fill="1E3A5F"/>
            <w:tcMar>
              <w:top w:w="80" w:type="dxa"/>
              <w:left w:w="120" w:type="dxa"/>
              <w:bottom w:w="80" w:type="dxa"/>
              <w:right w:w="120" w:type="dxa"/>
            </w:tcMar>
          </w:tcPr>
          <w:p w14:paraId="741205E1" w14:textId="77777777" w:rsidR="00903A66" w:rsidRDefault="002D6777">
            <w:pPr>
              <w:spacing w:before="20" w:after="20"/>
            </w:pPr>
            <w:r>
              <w:rPr>
                <w:b/>
                <w:bCs/>
                <w:color w:val="FFFFFF"/>
                <w:sz w:val="20"/>
                <w:szCs w:val="20"/>
              </w:rPr>
              <w:t>With the Gateway</w:t>
            </w:r>
          </w:p>
        </w:tc>
      </w:tr>
      <w:tr w:rsidR="00903A66" w14:paraId="19F53A79" w14:textId="77777777">
        <w:tc>
          <w:tcPr>
            <w:tcW w:w="3000" w:type="dxa"/>
            <w:shd w:val="clear" w:color="auto" w:fill="FFFFFF"/>
            <w:tcMar>
              <w:top w:w="80" w:type="dxa"/>
              <w:left w:w="120" w:type="dxa"/>
              <w:bottom w:w="80" w:type="dxa"/>
              <w:right w:w="120" w:type="dxa"/>
            </w:tcMar>
          </w:tcPr>
          <w:p w14:paraId="15C59051" w14:textId="77777777" w:rsidR="00903A66" w:rsidRDefault="002D6777">
            <w:pPr>
              <w:spacing w:before="20" w:after="20"/>
            </w:pPr>
            <w:r>
              <w:rPr>
                <w:sz w:val="20"/>
                <w:szCs w:val="20"/>
              </w:rPr>
              <w:t>Token cost control</w:t>
            </w:r>
          </w:p>
        </w:tc>
        <w:tc>
          <w:tcPr>
            <w:tcW w:w="3600" w:type="dxa"/>
            <w:shd w:val="clear" w:color="auto" w:fill="FFFFFF"/>
            <w:tcMar>
              <w:top w:w="80" w:type="dxa"/>
              <w:left w:w="120" w:type="dxa"/>
              <w:bottom w:w="80" w:type="dxa"/>
              <w:right w:w="120" w:type="dxa"/>
            </w:tcMar>
          </w:tcPr>
          <w:p w14:paraId="573E3523" w14:textId="77777777" w:rsidR="00903A66" w:rsidRDefault="002D6777">
            <w:pPr>
              <w:spacing w:before="20" w:after="20"/>
            </w:pPr>
            <w:r>
              <w:rPr>
                <w:sz w:val="20"/>
                <w:szCs w:val="20"/>
              </w:rPr>
              <w:t>Unbounded per run</w:t>
            </w:r>
          </w:p>
        </w:tc>
        <w:tc>
          <w:tcPr>
            <w:tcW w:w="3400" w:type="dxa"/>
            <w:shd w:val="clear" w:color="auto" w:fill="FFFFFF"/>
            <w:tcMar>
              <w:top w:w="80" w:type="dxa"/>
              <w:left w:w="120" w:type="dxa"/>
              <w:bottom w:w="80" w:type="dxa"/>
              <w:right w:w="120" w:type="dxa"/>
            </w:tcMar>
          </w:tcPr>
          <w:p w14:paraId="08896506" w14:textId="77777777" w:rsidR="00903A66" w:rsidRDefault="002D6777">
            <w:pPr>
              <w:spacing w:before="20" w:after="20"/>
            </w:pPr>
            <w:r>
              <w:rPr>
                <w:sz w:val="20"/>
                <w:szCs w:val="20"/>
              </w:rPr>
              <w:t>Per-user daily quota and per-session ceiling</w:t>
            </w:r>
          </w:p>
        </w:tc>
      </w:tr>
      <w:tr w:rsidR="00903A66" w14:paraId="53ED0205" w14:textId="77777777">
        <w:tc>
          <w:tcPr>
            <w:tcW w:w="3000" w:type="dxa"/>
            <w:shd w:val="clear" w:color="auto" w:fill="F8FAFC"/>
            <w:tcMar>
              <w:top w:w="80" w:type="dxa"/>
              <w:left w:w="120" w:type="dxa"/>
              <w:bottom w:w="80" w:type="dxa"/>
              <w:right w:w="120" w:type="dxa"/>
            </w:tcMar>
          </w:tcPr>
          <w:p w14:paraId="6FD0FCA3" w14:textId="77777777" w:rsidR="00903A66" w:rsidRDefault="002D6777">
            <w:pPr>
              <w:spacing w:before="20" w:after="20"/>
            </w:pPr>
            <w:r>
              <w:rPr>
                <w:sz w:val="20"/>
                <w:szCs w:val="20"/>
              </w:rPr>
              <w:t>Model switching</w:t>
            </w:r>
          </w:p>
        </w:tc>
        <w:tc>
          <w:tcPr>
            <w:tcW w:w="3600" w:type="dxa"/>
            <w:shd w:val="clear" w:color="auto" w:fill="F8FAFC"/>
            <w:tcMar>
              <w:top w:w="80" w:type="dxa"/>
              <w:left w:w="120" w:type="dxa"/>
              <w:bottom w:w="80" w:type="dxa"/>
              <w:right w:w="120" w:type="dxa"/>
            </w:tcMar>
          </w:tcPr>
          <w:p w14:paraId="3F78DA66" w14:textId="77777777" w:rsidR="00903A66" w:rsidRDefault="002D6777">
            <w:pPr>
              <w:spacing w:before="20" w:after="20"/>
            </w:pPr>
            <w:r>
              <w:rPr>
                <w:sz w:val="20"/>
                <w:szCs w:val="20"/>
              </w:rPr>
              <w:t>Agent code change and redeploy</w:t>
            </w:r>
          </w:p>
        </w:tc>
        <w:tc>
          <w:tcPr>
            <w:tcW w:w="3400" w:type="dxa"/>
            <w:shd w:val="clear" w:color="auto" w:fill="F8FAFC"/>
            <w:tcMar>
              <w:top w:w="80" w:type="dxa"/>
              <w:left w:w="120" w:type="dxa"/>
              <w:bottom w:w="80" w:type="dxa"/>
              <w:right w:w="120" w:type="dxa"/>
            </w:tcMar>
          </w:tcPr>
          <w:p w14:paraId="1A5F4529" w14:textId="77777777" w:rsidR="00903A66" w:rsidRDefault="002D6777">
            <w:pPr>
              <w:spacing w:before="20" w:after="20"/>
            </w:pPr>
            <w:r>
              <w:rPr>
                <w:sz w:val="20"/>
                <w:szCs w:val="20"/>
              </w:rPr>
              <w:t>Backend pool update; no agent change</w:t>
            </w:r>
          </w:p>
        </w:tc>
      </w:tr>
      <w:tr w:rsidR="00903A66" w14:paraId="3EB8D6A8" w14:textId="77777777">
        <w:tc>
          <w:tcPr>
            <w:tcW w:w="3000" w:type="dxa"/>
            <w:shd w:val="clear" w:color="auto" w:fill="FFFFFF"/>
            <w:tcMar>
              <w:top w:w="80" w:type="dxa"/>
              <w:left w:w="120" w:type="dxa"/>
              <w:bottom w:w="80" w:type="dxa"/>
              <w:right w:w="120" w:type="dxa"/>
            </w:tcMar>
          </w:tcPr>
          <w:p w14:paraId="467368A3" w14:textId="77777777" w:rsidR="00903A66" w:rsidRDefault="002D6777">
            <w:pPr>
              <w:spacing w:before="20" w:after="20"/>
            </w:pPr>
            <w:r>
              <w:rPr>
                <w:sz w:val="20"/>
                <w:szCs w:val="20"/>
              </w:rPr>
              <w:t>Repeat questions</w:t>
            </w:r>
          </w:p>
        </w:tc>
        <w:tc>
          <w:tcPr>
            <w:tcW w:w="3600" w:type="dxa"/>
            <w:shd w:val="clear" w:color="auto" w:fill="FFFFFF"/>
            <w:tcMar>
              <w:top w:w="80" w:type="dxa"/>
              <w:left w:w="120" w:type="dxa"/>
              <w:bottom w:w="80" w:type="dxa"/>
              <w:right w:w="120" w:type="dxa"/>
            </w:tcMar>
          </w:tcPr>
          <w:p w14:paraId="5482017E" w14:textId="77777777" w:rsidR="00903A66" w:rsidRDefault="002D6777">
            <w:pPr>
              <w:spacing w:before="20" w:after="20"/>
            </w:pPr>
            <w:r>
              <w:rPr>
                <w:sz w:val="20"/>
                <w:szCs w:val="20"/>
              </w:rPr>
              <w:t>Every similar question hits the model</w:t>
            </w:r>
          </w:p>
        </w:tc>
        <w:tc>
          <w:tcPr>
            <w:tcW w:w="3400" w:type="dxa"/>
            <w:shd w:val="clear" w:color="auto" w:fill="FFFFFF"/>
            <w:tcMar>
              <w:top w:w="80" w:type="dxa"/>
              <w:left w:w="120" w:type="dxa"/>
              <w:bottom w:w="80" w:type="dxa"/>
              <w:right w:w="120" w:type="dxa"/>
            </w:tcMar>
          </w:tcPr>
          <w:p w14:paraId="1A80152B" w14:textId="77777777" w:rsidR="00903A66" w:rsidRDefault="002D6777">
            <w:pPr>
              <w:spacing w:before="20" w:after="20"/>
            </w:pPr>
            <w:r>
              <w:rPr>
                <w:sz w:val="20"/>
                <w:szCs w:val="20"/>
              </w:rPr>
              <w:t>Semantic cache returns the cached response</w:t>
            </w:r>
          </w:p>
        </w:tc>
      </w:tr>
      <w:tr w:rsidR="00903A66" w14:paraId="0D5C04BC" w14:textId="77777777">
        <w:tc>
          <w:tcPr>
            <w:tcW w:w="3000" w:type="dxa"/>
            <w:shd w:val="clear" w:color="auto" w:fill="F8FAFC"/>
            <w:tcMar>
              <w:top w:w="80" w:type="dxa"/>
              <w:left w:w="120" w:type="dxa"/>
              <w:bottom w:w="80" w:type="dxa"/>
              <w:right w:w="120" w:type="dxa"/>
            </w:tcMar>
          </w:tcPr>
          <w:p w14:paraId="540FC22C" w14:textId="77777777" w:rsidR="00903A66" w:rsidRDefault="002D6777">
            <w:pPr>
              <w:spacing w:before="20" w:after="20"/>
            </w:pPr>
            <w:r>
              <w:rPr>
                <w:sz w:val="20"/>
                <w:szCs w:val="20"/>
              </w:rPr>
              <w:t>Failover</w:t>
            </w:r>
          </w:p>
        </w:tc>
        <w:tc>
          <w:tcPr>
            <w:tcW w:w="3600" w:type="dxa"/>
            <w:shd w:val="clear" w:color="auto" w:fill="F8FAFC"/>
            <w:tcMar>
              <w:top w:w="80" w:type="dxa"/>
              <w:left w:w="120" w:type="dxa"/>
              <w:bottom w:w="80" w:type="dxa"/>
              <w:right w:w="120" w:type="dxa"/>
            </w:tcMar>
          </w:tcPr>
          <w:p w14:paraId="7B98F556" w14:textId="77777777" w:rsidR="00903A66" w:rsidRDefault="002D6777">
            <w:pPr>
              <w:spacing w:before="20" w:after="20"/>
            </w:pPr>
            <w:r>
              <w:rPr>
                <w:sz w:val="20"/>
                <w:szCs w:val="20"/>
              </w:rPr>
              <w:t>Retry logic in every agent</w:t>
            </w:r>
          </w:p>
        </w:tc>
        <w:tc>
          <w:tcPr>
            <w:tcW w:w="3400" w:type="dxa"/>
            <w:shd w:val="clear" w:color="auto" w:fill="F8FAFC"/>
            <w:tcMar>
              <w:top w:w="80" w:type="dxa"/>
              <w:left w:w="120" w:type="dxa"/>
              <w:bottom w:w="80" w:type="dxa"/>
              <w:right w:w="120" w:type="dxa"/>
            </w:tcMar>
          </w:tcPr>
          <w:p w14:paraId="3608DEE7" w14:textId="77777777" w:rsidR="00903A66" w:rsidRDefault="002D6777">
            <w:pPr>
              <w:spacing w:before="20" w:after="20"/>
            </w:pPr>
            <w:r>
              <w:rPr>
                <w:sz w:val="20"/>
                <w:szCs w:val="20"/>
              </w:rPr>
              <w:t>Backend pool with automatic cross-region failover</w:t>
            </w:r>
          </w:p>
        </w:tc>
      </w:tr>
      <w:tr w:rsidR="00903A66" w14:paraId="3BE8AAFD" w14:textId="77777777">
        <w:tc>
          <w:tcPr>
            <w:tcW w:w="3000" w:type="dxa"/>
            <w:shd w:val="clear" w:color="auto" w:fill="FFFFFF"/>
            <w:tcMar>
              <w:top w:w="80" w:type="dxa"/>
              <w:left w:w="120" w:type="dxa"/>
              <w:bottom w:w="80" w:type="dxa"/>
              <w:right w:w="120" w:type="dxa"/>
            </w:tcMar>
          </w:tcPr>
          <w:p w14:paraId="1E2E5858" w14:textId="77777777" w:rsidR="00903A66" w:rsidRDefault="002D6777">
            <w:pPr>
              <w:spacing w:before="20" w:after="20"/>
            </w:pPr>
            <w:r>
              <w:rPr>
                <w:sz w:val="20"/>
                <w:szCs w:val="20"/>
              </w:rPr>
              <w:t>Observability</w:t>
            </w:r>
          </w:p>
        </w:tc>
        <w:tc>
          <w:tcPr>
            <w:tcW w:w="3600" w:type="dxa"/>
            <w:shd w:val="clear" w:color="auto" w:fill="FFFFFF"/>
            <w:tcMar>
              <w:top w:w="80" w:type="dxa"/>
              <w:left w:w="120" w:type="dxa"/>
              <w:bottom w:w="80" w:type="dxa"/>
              <w:right w:w="120" w:type="dxa"/>
            </w:tcMar>
          </w:tcPr>
          <w:p w14:paraId="72FFFCB6" w14:textId="77777777" w:rsidR="00903A66" w:rsidRDefault="002D6777">
            <w:pPr>
              <w:spacing w:before="20" w:after="20"/>
            </w:pPr>
            <w:r>
              <w:rPr>
                <w:sz w:val="20"/>
                <w:szCs w:val="20"/>
              </w:rPr>
              <w:t>Scattered per-agent logs</w:t>
            </w:r>
          </w:p>
        </w:tc>
        <w:tc>
          <w:tcPr>
            <w:tcW w:w="3400" w:type="dxa"/>
            <w:shd w:val="clear" w:color="auto" w:fill="FFFFFF"/>
            <w:tcMar>
              <w:top w:w="80" w:type="dxa"/>
              <w:left w:w="120" w:type="dxa"/>
              <w:bottom w:w="80" w:type="dxa"/>
              <w:right w:w="120" w:type="dxa"/>
            </w:tcMar>
          </w:tcPr>
          <w:p w14:paraId="618EBCAA" w14:textId="77777777" w:rsidR="00903A66" w:rsidRDefault="002D6777">
            <w:pPr>
              <w:spacing w:before="20" w:after="20"/>
            </w:pPr>
            <w:r>
              <w:rPr>
                <w:sz w:val="20"/>
                <w:szCs w:val="20"/>
              </w:rPr>
              <w:t>Centralised token usage per user, route, and model</w:t>
            </w:r>
          </w:p>
        </w:tc>
      </w:tr>
    </w:tbl>
    <w:p w14:paraId="67F46E98"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&lt;!-- Gateway inbound policy for the leakage chat route --&gt;</w:t>
      </w:r>
    </w:p>
    <w:p w14:paraId="2743B063"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&lt;policies&gt;</w:t>
      </w:r>
    </w:p>
    <w:p w14:paraId="6AD28068"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&lt;inbound&gt;</w:t>
      </w:r>
    </w:p>
    <w:p w14:paraId="289509B2"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&lt;validate-jwt header-name="Authorization" failed-validation-httpcode="401"&gt;</w:t>
      </w:r>
    </w:p>
    <w:p w14:paraId="78A1CB80"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&lt;openid-config url="https://ping.kroger.com/.well-known/openid-configuration"/&gt;</w:t>
      </w:r>
    </w:p>
    <w:p w14:paraId="7208E588"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&lt;/validate-jwt&gt;</w:t>
      </w:r>
    </w:p>
    <w:p w14:paraId="5A5A924F"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&lt;azure-openai-token-limit counter-key="@(context.User.Id)"</w:t>
      </w:r>
    </w:p>
    <w:p w14:paraId="5FABBCEF"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tokens-per-minute="50000" estimate-prompt-tokens="true"/&gt;</w:t>
      </w:r>
    </w:p>
    <w:p w14:paraId="5A7C0DAA"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&lt;azure-openai-semantic-cache-lookup score-threshold="0.85"</w:t>
      </w:r>
    </w:p>
    <w:p w14:paraId="642521BA"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embeddings-backend-id="embedding-backend"/&gt;</w:t>
      </w:r>
    </w:p>
    <w:p w14:paraId="7F8BB6C8"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&lt;set-header name="X-Accel-Buffering" exists-action="override"&gt;</w:t>
      </w:r>
    </w:p>
    <w:p w14:paraId="2DF00B2C"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&lt;value&gt;no&lt;/value&gt;            &lt;!-- SSE: buffering must stay off --&gt;</w:t>
      </w:r>
    </w:p>
    <w:p w14:paraId="6CE95BD7"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&lt;/set-header&gt;</w:t>
      </w:r>
    </w:p>
    <w:p w14:paraId="4F754489"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&lt;/inbound&gt;</w:t>
      </w:r>
    </w:p>
    <w:p w14:paraId="60D3184E"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&lt;backend&gt;</w:t>
      </w:r>
    </w:p>
    <w:p w14:paraId="1D584EB1"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&lt;azure-openai-load-balancing backend-pool-id="openai-pool"/&gt;</w:t>
      </w:r>
    </w:p>
    <w:p w14:paraId="5FCF946C"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&lt;/backend&gt;</w:t>
      </w:r>
    </w:p>
    <w:p w14:paraId="397DCEF3"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&lt;outbound&gt;</w:t>
      </w:r>
    </w:p>
    <w:p w14:paraId="2A790058"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&lt;azure-openai-semantic-cache-store duration="600"/&gt;</w:t>
      </w:r>
    </w:p>
    <w:p w14:paraId="7F0EEF0E"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&lt;azure-openai-emit-token-metric/&gt;</w:t>
      </w:r>
    </w:p>
    <w:p w14:paraId="7AF5EA0A"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&lt;/outbound&gt;</w:t>
      </w:r>
    </w:p>
    <w:p w14:paraId="47206882"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&lt;/policies&gt;</w:t>
      </w:r>
    </w:p>
    <w:p w14:paraId="41562C34" w14:textId="77777777" w:rsidR="00903A66" w:rsidRDefault="002D6777">
      <w:pPr>
        <w:pBdr>
          <w:left w:val="single" w:sz="14" w:space="8" w:color="6D28D9"/>
        </w:pBdr>
        <w:shd w:val="clear" w:color="auto" w:fill="F5F3FF"/>
        <w:spacing w:before="80" w:after="80"/>
        <w:ind w:left="288"/>
      </w:pPr>
      <w:r>
        <w:rPr>
          <w:b/>
          <w:bCs/>
          <w:color w:val="6D28D9"/>
          <w:sz w:val="20"/>
          <w:szCs w:val="20"/>
        </w:rPr>
        <w:t>🔒</w:t>
      </w:r>
      <w:r>
        <w:rPr>
          <w:b/>
          <w:bCs/>
          <w:color w:val="6D28D9"/>
          <w:sz w:val="20"/>
          <w:szCs w:val="20"/>
        </w:rPr>
        <w:t xml:space="preserve"> No API keys: </w:t>
      </w:r>
      <w:r>
        <w:rPr>
          <w:color w:val="475569"/>
          <w:sz w:val="20"/>
          <w:szCs w:val="20"/>
        </w:rPr>
        <w:t>the agent authenticates to the gateway with an Entra ID token obtained from MI-workload-3 through get_bearer_token_provider. No model API key or gateway subscription key is stored in the pod, and rotation is handled by Entra ID without a deployment.</w:t>
      </w:r>
    </w:p>
    <w:p w14:paraId="21EA8CBA" w14:textId="77777777" w:rsidR="00903A66" w:rsidRDefault="002D6777">
      <w:pPr>
        <w:spacing w:before="60" w:after="100"/>
        <w:jc w:val="both"/>
      </w:pPr>
      <w:r>
        <w:rPr>
          <w:b/>
          <w:bCs/>
          <w:color w:val="0F766E"/>
        </w:rPr>
        <w:lastRenderedPageBreak/>
        <w:t xml:space="preserve">A caching caveat specific to this product: </w:t>
      </w:r>
      <w:r>
        <w:t>semantic caching is safe for explanation-shaped questions but must not serve a cached answer across different exception ids. Cache keys include the exception id and the detection run id, so "why is this high risk" against two different exceptions can never collide at the 0.85 similarity threshold.</w:t>
      </w:r>
    </w:p>
    <w:p w14:paraId="3E257A23" w14:textId="77777777" w:rsidR="00903A66" w:rsidRDefault="00903A66">
      <w:pPr>
        <w:spacing w:before="100"/>
      </w:pPr>
    </w:p>
    <w:p w14:paraId="3ECB5DE4" w14:textId="77777777" w:rsidR="00903A66" w:rsidRDefault="002D6777">
      <w:pPr>
        <w:pStyle w:val="heading10"/>
        <w:pBdr>
          <w:bottom w:val="single" w:sz="6" w:space="6" w:color="1E3A5F"/>
        </w:pBdr>
      </w:pPr>
      <w:bookmarkStart w:id="50" w:name="_Toc238654210"/>
      <w:r>
        <w:t>10. Databricks MCP — Governed Tool Execution</w:t>
      </w:r>
      <w:bookmarkEnd w:id="50"/>
    </w:p>
    <w:p w14:paraId="1ADDD11E" w14:textId="77777777" w:rsidR="00903A66" w:rsidRDefault="002D6777">
      <w:pPr>
        <w:spacing w:before="60" w:after="100"/>
        <w:jc w:val="both"/>
      </w:pPr>
      <w:r>
        <w:t>Every agent read of Kroger data goes through the Databricks Managed MCP endpoint over Private Link. The public workspace hostname is disabled; MCP traffic resolves to the private endpoint inside the VNet. Each tool is defined with a JSON schema, and the agent can only call a tool with parameters that match that schema.</w:t>
      </w:r>
    </w:p>
    <w:p w14:paraId="4AAC24D8"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DATABRICKS_MCP_URL = "https://private-ep.databricks.com/mcp"   # resolves to 10.0.5.x</w:t>
      </w:r>
    </w:p>
    <w:p w14:paraId="490E4E1B"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public workspace host is disabled at the workspace level</w:t>
      </w:r>
    </w:p>
    <w:p w14:paraId="44D74144" w14:textId="77777777" w:rsidR="00903A66" w:rsidRDefault="00903A66">
      <w:pPr>
        <w:spacing w:before="100"/>
      </w:pPr>
    </w:p>
    <w:p w14:paraId="10EFB748" w14:textId="77777777" w:rsidR="00903A66" w:rsidRDefault="002D6777">
      <w:pPr>
        <w:pStyle w:val="heading20"/>
      </w:pPr>
      <w:bookmarkStart w:id="51" w:name="_Toc238654211"/>
      <w:r>
        <w:t>10.1 Sanitisation and Parameter Binding</w:t>
      </w:r>
      <w:bookmarkEnd w:id="51"/>
    </w:p>
    <w:p w14:paraId="5756F602"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async def tool_executor_node(state: LeakageAgentState):</w:t>
      </w:r>
    </w:p>
    <w:p w14:paraId="3E28950D"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plan      = state["tool_plan"]</w:t>
      </w:r>
    </w:p>
    <w:p w14:paraId="35EAE3E6"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tool_name = plan["tool"]</w:t>
      </w:r>
    </w:p>
    <w:p w14:paraId="0F35AFAC"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w:t>
      </w:r>
    </w:p>
    <w:p w14:paraId="19A1070B"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 1. Reject anything not in the read-only registry</w:t>
      </w:r>
    </w:p>
    <w:p w14:paraId="5197F541"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if tool_name not in LEAKAGE_TOOL_REGISTRY:</w:t>
      </w:r>
    </w:p>
    <w:p w14:paraId="4DA8AAA9"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raise ToolBoundaryError(f"{tool_name} is not a permitted tool")</w:t>
      </w:r>
    </w:p>
    <w:p w14:paraId="5AA7EC63"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w:t>
      </w:r>
    </w:p>
    <w:p w14:paraId="77246761"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 2. Validate types, ranges, enum membership, injection patterns</w:t>
      </w:r>
    </w:p>
    <w:p w14:paraId="4A9EF723"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sanitised = sanitize.validate_tool_params(tool_name, plan["params"])</w:t>
      </w:r>
    </w:p>
    <w:p w14:paraId="4F7BE024"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w:t>
      </w:r>
    </w:p>
    <w:p w14:paraId="5E52AA88"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 3. Build a parameterised MCP payload — never string concatenation</w:t>
      </w:r>
    </w:p>
    <w:p w14:paraId="2464FB00"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mcp_payload = query.build_mcp_request(tool_name, sanitised)</w:t>
      </w:r>
    </w:p>
    <w:p w14:paraId="50FDEF70"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w:t>
      </w:r>
    </w:p>
    <w:p w14:paraId="38D77D9F"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 4. OAuth2 service-account token from Key Vault WL3</w:t>
      </w:r>
    </w:p>
    <w:p w14:paraId="3DFAFFC0"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token = await keyvault.get_databricks_sa_token()</w:t>
      </w:r>
    </w:p>
    <w:p w14:paraId="61322B0F"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w:t>
      </w:r>
    </w:p>
    <w:p w14:paraId="5CAAD522"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result = await mcp_client.call_tool(</w:t>
      </w:r>
    </w:p>
    <w:p w14:paraId="20BF6EC4"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url=DATABRICKS_MCP_URL, tool=tool_name,</w:t>
      </w:r>
    </w:p>
    <w:p w14:paraId="6B0920E1"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params=mcp_payload, auth_token=token,</w:t>
      </w:r>
    </w:p>
    <w:p w14:paraId="583F431C"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w:t>
      </w:r>
    </w:p>
    <w:p w14:paraId="0DFE6E41"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return { "tool_results": result, "tool_name": tool_name }</w:t>
      </w:r>
    </w:p>
    <w:p w14:paraId="74D8685C"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MCP JSON-RPC 2.0 request — exception.evidence</w:t>
      </w:r>
    </w:p>
    <w:p w14:paraId="2D288CD5"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w:t>
      </w:r>
    </w:p>
    <w:p w14:paraId="07AF8127"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"jsonrpc": "2.0",</w:t>
      </w:r>
    </w:p>
    <w:p w14:paraId="72FA6A5D"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"method":  "tools/call",</w:t>
      </w:r>
    </w:p>
    <w:p w14:paraId="0BCF70A4"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"params": {</w:t>
      </w:r>
    </w:p>
    <w:p w14:paraId="30210AFC"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"name": "execute_sql",</w:t>
      </w:r>
    </w:p>
    <w:p w14:paraId="7EAF435B"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"arguments": {</w:t>
      </w:r>
    </w:p>
    <w:p w14:paraId="24B7E3C9"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"database": "kroger_gnfr_prod",</w:t>
      </w:r>
    </w:p>
    <w:p w14:paraId="3DAA54E3"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"sql_statement": "SELECT e.evidence_type, e.invoice_line_id, e.unit_price,</w:t>
      </w:r>
    </w:p>
    <w:p w14:paraId="4A874B27"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e.contracted_unit_price, e.quantity, e.line_amount,</w:t>
      </w:r>
    </w:p>
    <w:p w14:paraId="435AE3F8"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e.contract_term_text, e.source_page</w:t>
      </w:r>
    </w:p>
    <w:p w14:paraId="10E881E8"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FROM gold_line_item_evidence e</w:t>
      </w:r>
    </w:p>
    <w:p w14:paraId="42CC4878"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WHERE e.exception_id = ?</w:t>
      </w:r>
    </w:p>
    <w:p w14:paraId="3204FD5C"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lastRenderedPageBreak/>
        <w:t xml:space="preserve">                        ORDER BY e.evidence_type LIMIT 200",</w:t>
      </w:r>
    </w:p>
    <w:p w14:paraId="04787D21"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"parameters": ["exc_8f21c04a"]</w:t>
      </w:r>
    </w:p>
    <w:p w14:paraId="1D651223"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w:t>
      </w:r>
    </w:p>
    <w:p w14:paraId="49759691"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w:t>
      </w:r>
    </w:p>
    <w:p w14:paraId="3F1E07F3"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w:t>
      </w:r>
    </w:p>
    <w:p w14:paraId="7E23D5DB" w14:textId="77777777" w:rsidR="00903A66" w:rsidRDefault="002D6777">
      <w:pPr>
        <w:spacing w:before="60" w:after="100"/>
        <w:jc w:val="both"/>
      </w:pPr>
      <w:r>
        <w:rPr>
          <w:b/>
          <w:bCs/>
          <w:color w:val="0F766E"/>
        </w:rPr>
        <w:t xml:space="preserve">Key pattern: </w:t>
      </w:r>
      <w:r>
        <w:t>the statement carries ? placeholders and the parameters array is bound by the Databricks driver. Even if adversarial text arrived from a supplier-authored invoice field and survived Prompt Shields, it would land in a parameter slot treated as a literal string rather than as executable SQL.</w:t>
      </w:r>
    </w:p>
    <w:p w14:paraId="3FD037EE" w14:textId="77777777" w:rsidR="00903A66" w:rsidRDefault="00903A66">
      <w:pPr>
        <w:spacing w:before="100"/>
      </w:pPr>
    </w:p>
    <w:p w14:paraId="31FE8B97" w14:textId="77777777" w:rsidR="00903A66" w:rsidRDefault="002D6777">
      <w:pPr>
        <w:pStyle w:val="heading20"/>
      </w:pPr>
      <w:bookmarkStart w:id="52" w:name="_Toc238654212"/>
      <w:r>
        <w:t>10.2 Unity Catalog Row-Level Access Control</w:t>
      </w:r>
      <w:bookmarkEnd w:id="52"/>
    </w:p>
    <w:p w14:paraId="0D3DE970" w14:textId="77777777" w:rsidR="00903A66" w:rsidRDefault="002D6777">
      <w:pPr>
        <w:spacing w:before="60" w:after="100"/>
        <w:jc w:val="both"/>
      </w:pPr>
      <w:r>
        <w:t>Unity Catalog enforces a row filter on the exception and spend tables keyed to the authenticated category manager. The filter is applied at the data plane, so it holds regardless of what the Planner constructed.</w:t>
      </w:r>
    </w:p>
    <w:p w14:paraId="1B312F67"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CREATE ROW FILTER kroger_gnfr.exception_row_filter</w:t>
      </w:r>
    </w:p>
    <w:p w14:paraId="48F4415C"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ON kroger_gnfr.gold_invoice_exception</w:t>
      </w:r>
    </w:p>
    <w:p w14:paraId="5D7C3013"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AS (category_code) RETURN</w:t>
      </w:r>
    </w:p>
    <w:p w14:paraId="004D37F3"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(category_code IN (SELECT category_code</w:t>
      </w:r>
    </w:p>
    <w:p w14:paraId="2D682019"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FROM kroger_gnfr.user_category_scope</w:t>
      </w:r>
    </w:p>
    <w:p w14:paraId="0EA4291E"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WHERE user_id = CURRENT_USER()))</w:t>
      </w:r>
    </w:p>
    <w:p w14:paraId="4ACA1114"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OR is_account_group_member('gnfr_coe')      -- gnfr_coe group: cross-category access for COE team</w:t>
      </w:r>
    </w:p>
    <w:p w14:paraId="44FE1A69"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OR is_account_admin();</w:t>
      </w:r>
    </w:p>
    <w:p w14:paraId="6348086E" w14:textId="77777777" w:rsidR="00903A66" w:rsidRDefault="002D6777">
      <w:pPr>
        <w:spacing w:before="60" w:after="100"/>
        <w:jc w:val="both"/>
      </w:pPr>
      <w:r>
        <w:t>This is defence in depth. The Planner validates category scope before returning a plan, and Unity Catalog filters at the data plane if the Planner is wrong. The COE aggregate view is expressed as a group membership in the same filter rather than as a separate unfiltered path, so there is exactly one place where cross-category visibility is granted.</w:t>
      </w:r>
    </w:p>
    <w:p w14:paraId="5D785F71" w14:textId="77777777" w:rsidR="00903A66" w:rsidRDefault="00903A66">
      <w:pPr>
        <w:spacing w:before="100"/>
      </w:pPr>
    </w:p>
    <w:p w14:paraId="6DF25913" w14:textId="77777777" w:rsidR="00903A66" w:rsidRDefault="002D6777">
      <w:pPr>
        <w:pStyle w:val="heading20"/>
      </w:pPr>
      <w:bookmarkStart w:id="53" w:name="_Toc238654213"/>
      <w:r>
        <w:t>10.3 Ingestion Jobs</w:t>
      </w:r>
      <w:bookmarkEnd w:id="53"/>
    </w:p>
    <w:tbl>
      <w:tblPr>
        <w:tblW w:w="11200" w:type="dxa"/>
        <w:tblInd w:w="-3" w:type="dxa"/>
        <w:tblBorders>
          <w:top w:val="single" w:sz="4" w:space="0" w:color="E2E8F0"/>
          <w:left w:val="single" w:sz="4" w:space="0" w:color="E2E8F0"/>
          <w:bottom w:val="single" w:sz="4" w:space="0" w:color="E2E8F0"/>
          <w:right w:val="single" w:sz="4" w:space="0" w:color="E2E8F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0"/>
        <w:gridCol w:w="2066"/>
        <w:gridCol w:w="1528"/>
        <w:gridCol w:w="3697"/>
        <w:gridCol w:w="1699"/>
      </w:tblGrid>
      <w:tr w:rsidR="00903A66" w14:paraId="6BAC4F36" w14:textId="77777777">
        <w:trPr>
          <w:tblHeader/>
        </w:trPr>
        <w:tc>
          <w:tcPr>
            <w:tcW w:w="2800" w:type="dxa"/>
            <w:shd w:val="clear" w:color="auto" w:fill="1E3A5F"/>
            <w:tcMar>
              <w:top w:w="80" w:type="dxa"/>
              <w:left w:w="120" w:type="dxa"/>
              <w:bottom w:w="80" w:type="dxa"/>
              <w:right w:w="120" w:type="dxa"/>
            </w:tcMar>
          </w:tcPr>
          <w:p w14:paraId="055024BE" w14:textId="77777777" w:rsidR="00903A66" w:rsidRDefault="002D6777">
            <w:pPr>
              <w:spacing w:before="20" w:after="20"/>
            </w:pPr>
            <w:r>
              <w:rPr>
                <w:b/>
                <w:bCs/>
                <w:color w:val="FFFFFF"/>
                <w:sz w:val="20"/>
                <w:szCs w:val="20"/>
              </w:rPr>
              <w:t>Job</w:t>
            </w:r>
          </w:p>
        </w:tc>
        <w:tc>
          <w:tcPr>
            <w:tcW w:w="2600" w:type="dxa"/>
            <w:shd w:val="clear" w:color="auto" w:fill="1E3A5F"/>
            <w:tcMar>
              <w:top w:w="80" w:type="dxa"/>
              <w:left w:w="120" w:type="dxa"/>
              <w:bottom w:w="80" w:type="dxa"/>
              <w:right w:w="120" w:type="dxa"/>
            </w:tcMar>
          </w:tcPr>
          <w:p w14:paraId="6E9E43CB" w14:textId="77777777" w:rsidR="00903A66" w:rsidRDefault="002D6777">
            <w:pPr>
              <w:spacing w:before="20" w:after="20"/>
            </w:pPr>
            <w:r>
              <w:rPr>
                <w:b/>
                <w:bCs/>
                <w:color w:val="FFFFFF"/>
                <w:sz w:val="20"/>
                <w:szCs w:val="20"/>
              </w:rPr>
              <w:t>Source</w:t>
            </w:r>
          </w:p>
        </w:tc>
        <w:tc>
          <w:tcPr>
            <w:tcW w:w="1800" w:type="dxa"/>
            <w:shd w:val="clear" w:color="auto" w:fill="1E3A5F"/>
            <w:tcMar>
              <w:top w:w="80" w:type="dxa"/>
              <w:left w:w="120" w:type="dxa"/>
              <w:bottom w:w="80" w:type="dxa"/>
              <w:right w:w="120" w:type="dxa"/>
            </w:tcMar>
          </w:tcPr>
          <w:p w14:paraId="489BBA7B" w14:textId="77777777" w:rsidR="00903A66" w:rsidRDefault="002D6777">
            <w:pPr>
              <w:spacing w:before="20" w:after="20"/>
            </w:pPr>
            <w:r>
              <w:rPr>
                <w:b/>
                <w:bCs/>
                <w:color w:val="FFFFFF"/>
                <w:sz w:val="20"/>
                <w:szCs w:val="20"/>
              </w:rPr>
              <w:t>Schedule</w:t>
            </w:r>
          </w:p>
        </w:tc>
        <w:tc>
          <w:tcPr>
            <w:tcW w:w="2000" w:type="dxa"/>
            <w:shd w:val="clear" w:color="auto" w:fill="1E3A5F"/>
            <w:tcMar>
              <w:top w:w="80" w:type="dxa"/>
              <w:left w:w="120" w:type="dxa"/>
              <w:bottom w:w="80" w:type="dxa"/>
              <w:right w:w="120" w:type="dxa"/>
            </w:tcMar>
          </w:tcPr>
          <w:p w14:paraId="194DE4B7" w14:textId="77777777" w:rsidR="00903A66" w:rsidRDefault="002D6777">
            <w:pPr>
              <w:spacing w:before="20" w:after="20"/>
            </w:pPr>
            <w:r>
              <w:rPr>
                <w:b/>
                <w:bCs/>
                <w:color w:val="FFFFFF"/>
                <w:sz w:val="20"/>
                <w:szCs w:val="20"/>
              </w:rPr>
              <w:t>Target</w:t>
            </w:r>
          </w:p>
        </w:tc>
        <w:tc>
          <w:tcPr>
            <w:tcW w:w="2000" w:type="dxa"/>
            <w:shd w:val="clear" w:color="auto" w:fill="1E3A5F"/>
            <w:tcMar>
              <w:top w:w="80" w:type="dxa"/>
              <w:left w:w="120" w:type="dxa"/>
              <w:bottom w:w="80" w:type="dxa"/>
              <w:right w:w="120" w:type="dxa"/>
            </w:tcMar>
          </w:tcPr>
          <w:p w14:paraId="5C4C06C3" w14:textId="77777777" w:rsidR="00903A66" w:rsidRDefault="002D6777">
            <w:pPr>
              <w:spacing w:before="20" w:after="20"/>
            </w:pPr>
            <w:r>
              <w:rPr>
                <w:b/>
                <w:bCs/>
                <w:color w:val="FFFFFF"/>
                <w:sz w:val="20"/>
                <w:szCs w:val="20"/>
              </w:rPr>
              <w:t>Auth</w:t>
            </w:r>
          </w:p>
        </w:tc>
      </w:tr>
      <w:tr w:rsidR="00903A66" w14:paraId="2C553713" w14:textId="77777777">
        <w:tc>
          <w:tcPr>
            <w:tcW w:w="2800" w:type="dxa"/>
            <w:shd w:val="clear" w:color="auto" w:fill="FFFFFF"/>
            <w:tcMar>
              <w:top w:w="80" w:type="dxa"/>
              <w:left w:w="120" w:type="dxa"/>
              <w:bottom w:w="80" w:type="dxa"/>
              <w:right w:w="120" w:type="dxa"/>
            </w:tcMar>
          </w:tcPr>
          <w:p w14:paraId="4C67CBCB" w14:textId="77777777" w:rsidR="00903A66" w:rsidRDefault="002D6777">
            <w:pPr>
              <w:spacing w:before="20" w:after="20"/>
            </w:pPr>
            <w:r>
              <w:rPr>
                <w:sz w:val="20"/>
                <w:szCs w:val="20"/>
              </w:rPr>
              <w:t>Coupa invoice ingestion</w:t>
            </w:r>
          </w:p>
        </w:tc>
        <w:tc>
          <w:tcPr>
            <w:tcW w:w="2600" w:type="dxa"/>
            <w:shd w:val="clear" w:color="auto" w:fill="FFFFFF"/>
            <w:tcMar>
              <w:top w:w="80" w:type="dxa"/>
              <w:left w:w="120" w:type="dxa"/>
              <w:bottom w:w="80" w:type="dxa"/>
              <w:right w:w="120" w:type="dxa"/>
            </w:tcMar>
          </w:tcPr>
          <w:p w14:paraId="45020A48" w14:textId="77777777" w:rsidR="00903A66" w:rsidRDefault="002D6777">
            <w:pPr>
              <w:spacing w:before="20" w:after="20"/>
            </w:pPr>
            <w:r>
              <w:rPr>
                <w:sz w:val="20"/>
                <w:szCs w:val="20"/>
              </w:rPr>
              <w:t>Coupa API (OAuth2)</w:t>
            </w:r>
          </w:p>
        </w:tc>
        <w:tc>
          <w:tcPr>
            <w:tcW w:w="1800" w:type="dxa"/>
            <w:shd w:val="clear" w:color="auto" w:fill="FFFFFF"/>
            <w:tcMar>
              <w:top w:w="80" w:type="dxa"/>
              <w:left w:w="120" w:type="dxa"/>
              <w:bottom w:w="80" w:type="dxa"/>
              <w:right w:w="120" w:type="dxa"/>
            </w:tcMar>
          </w:tcPr>
          <w:p w14:paraId="7A513655" w14:textId="77777777" w:rsidR="00903A66" w:rsidRDefault="002D6777">
            <w:pPr>
              <w:spacing w:before="20" w:after="20"/>
            </w:pPr>
            <w:r>
              <w:rPr>
                <w:sz w:val="20"/>
                <w:szCs w:val="20"/>
              </w:rPr>
              <w:t>Daily</w:t>
            </w:r>
          </w:p>
        </w:tc>
        <w:tc>
          <w:tcPr>
            <w:tcW w:w="2000" w:type="dxa"/>
            <w:shd w:val="clear" w:color="auto" w:fill="FFFFFF"/>
            <w:tcMar>
              <w:top w:w="80" w:type="dxa"/>
              <w:left w:w="120" w:type="dxa"/>
              <w:bottom w:w="80" w:type="dxa"/>
              <w:right w:w="120" w:type="dxa"/>
            </w:tcMar>
          </w:tcPr>
          <w:p w14:paraId="189E5457" w14:textId="77777777" w:rsidR="00903A66" w:rsidRDefault="002D6777">
            <w:pPr>
              <w:spacing w:before="20" w:after="20"/>
            </w:pPr>
            <w:r>
              <w:rPr>
                <w:sz w:val="20"/>
                <w:szCs w:val="20"/>
              </w:rPr>
              <w:t>Bronze `kr_indirect_procurement_nonprod.coupa_api_nonprod_bronze.invoices_v1`</w:t>
            </w:r>
          </w:p>
        </w:tc>
        <w:tc>
          <w:tcPr>
            <w:tcW w:w="2000" w:type="dxa"/>
            <w:shd w:val="clear" w:color="auto" w:fill="FFFFFF"/>
            <w:tcMar>
              <w:top w:w="80" w:type="dxa"/>
              <w:left w:w="120" w:type="dxa"/>
              <w:bottom w:w="80" w:type="dxa"/>
              <w:right w:w="120" w:type="dxa"/>
            </w:tcMar>
          </w:tcPr>
          <w:p w14:paraId="0D165205" w14:textId="77777777" w:rsidR="00903A66" w:rsidRDefault="002D6777">
            <w:pPr>
              <w:spacing w:before="20" w:after="20"/>
            </w:pPr>
            <w:r>
              <w:rPr>
                <w:sz w:val="20"/>
                <w:szCs w:val="20"/>
              </w:rPr>
              <w:t>Client credentials; Key Vault</w:t>
            </w:r>
          </w:p>
        </w:tc>
      </w:tr>
      <w:tr w:rsidR="00903A66" w14:paraId="762FA7BF" w14:textId="77777777">
        <w:tc>
          <w:tcPr>
            <w:tcW w:w="2800" w:type="dxa"/>
            <w:shd w:val="clear" w:color="auto" w:fill="F8FAFC"/>
            <w:tcMar>
              <w:top w:w="80" w:type="dxa"/>
              <w:left w:w="120" w:type="dxa"/>
              <w:bottom w:w="80" w:type="dxa"/>
              <w:right w:w="120" w:type="dxa"/>
            </w:tcMar>
          </w:tcPr>
          <w:p w14:paraId="5C2EA2A7" w14:textId="77777777" w:rsidR="00903A66" w:rsidRDefault="002D6777">
            <w:pPr>
              <w:spacing w:before="20" w:after="20"/>
            </w:pPr>
            <w:r>
              <w:rPr>
                <w:sz w:val="20"/>
                <w:szCs w:val="20"/>
              </w:rPr>
              <w:t>Coupa PO ingestion</w:t>
            </w:r>
          </w:p>
        </w:tc>
        <w:tc>
          <w:tcPr>
            <w:tcW w:w="2600" w:type="dxa"/>
            <w:shd w:val="clear" w:color="auto" w:fill="F8FAFC"/>
            <w:tcMar>
              <w:top w:w="80" w:type="dxa"/>
              <w:left w:w="120" w:type="dxa"/>
              <w:bottom w:w="80" w:type="dxa"/>
              <w:right w:w="120" w:type="dxa"/>
            </w:tcMar>
          </w:tcPr>
          <w:p w14:paraId="0422B6D7" w14:textId="77777777" w:rsidR="00903A66" w:rsidRDefault="002D6777">
            <w:pPr>
              <w:spacing w:before="20" w:after="20"/>
            </w:pPr>
            <w:r>
              <w:rPr>
                <w:sz w:val="20"/>
                <w:szCs w:val="20"/>
              </w:rPr>
              <w:t>Coupa API (OAuth2)</w:t>
            </w:r>
          </w:p>
        </w:tc>
        <w:tc>
          <w:tcPr>
            <w:tcW w:w="1800" w:type="dxa"/>
            <w:shd w:val="clear" w:color="auto" w:fill="F8FAFC"/>
            <w:tcMar>
              <w:top w:w="80" w:type="dxa"/>
              <w:left w:w="120" w:type="dxa"/>
              <w:bottom w:w="80" w:type="dxa"/>
              <w:right w:w="120" w:type="dxa"/>
            </w:tcMar>
          </w:tcPr>
          <w:p w14:paraId="42CD053C" w14:textId="77777777" w:rsidR="00903A66" w:rsidRDefault="002D6777">
            <w:pPr>
              <w:spacing w:before="20" w:after="20"/>
            </w:pPr>
            <w:r>
              <w:rPr>
                <w:sz w:val="20"/>
                <w:szCs w:val="20"/>
              </w:rPr>
              <w:t>Daily</w:t>
            </w:r>
          </w:p>
        </w:tc>
        <w:tc>
          <w:tcPr>
            <w:tcW w:w="2000" w:type="dxa"/>
            <w:shd w:val="clear" w:color="auto" w:fill="F8FAFC"/>
            <w:tcMar>
              <w:top w:w="80" w:type="dxa"/>
              <w:left w:w="120" w:type="dxa"/>
              <w:bottom w:w="80" w:type="dxa"/>
              <w:right w:w="120" w:type="dxa"/>
            </w:tcMar>
          </w:tcPr>
          <w:p w14:paraId="4E4EB24D" w14:textId="77777777" w:rsidR="00903A66" w:rsidRDefault="002D6777">
            <w:pPr>
              <w:spacing w:before="20" w:after="20"/>
            </w:pPr>
            <w:r>
              <w:rPr>
                <w:sz w:val="20"/>
                <w:szCs w:val="20"/>
              </w:rPr>
              <w:t>Bronze `kr_indirect_procurement_nonprod.coupa_api_nonprod_bronze.purchase_orders_v1`</w:t>
            </w:r>
          </w:p>
        </w:tc>
        <w:tc>
          <w:tcPr>
            <w:tcW w:w="2000" w:type="dxa"/>
            <w:shd w:val="clear" w:color="auto" w:fill="F8FAFC"/>
            <w:tcMar>
              <w:top w:w="80" w:type="dxa"/>
              <w:left w:w="120" w:type="dxa"/>
              <w:bottom w:w="80" w:type="dxa"/>
              <w:right w:w="120" w:type="dxa"/>
            </w:tcMar>
          </w:tcPr>
          <w:p w14:paraId="3C1B1634" w14:textId="77777777" w:rsidR="00903A66" w:rsidRDefault="002D6777">
            <w:pPr>
              <w:spacing w:before="20" w:after="20"/>
            </w:pPr>
            <w:r>
              <w:rPr>
                <w:sz w:val="20"/>
                <w:szCs w:val="20"/>
              </w:rPr>
              <w:t>Client credentials; Key Vault</w:t>
            </w:r>
          </w:p>
        </w:tc>
      </w:tr>
      <w:tr w:rsidR="00903A66" w14:paraId="36E7FE3A" w14:textId="77777777">
        <w:tc>
          <w:tcPr>
            <w:tcW w:w="2800" w:type="dxa"/>
            <w:shd w:val="clear" w:color="auto" w:fill="FFFFFF"/>
            <w:tcMar>
              <w:top w:w="80" w:type="dxa"/>
              <w:left w:w="120" w:type="dxa"/>
              <w:bottom w:w="80" w:type="dxa"/>
              <w:right w:w="120" w:type="dxa"/>
            </w:tcMar>
          </w:tcPr>
          <w:p w14:paraId="1D4348F1" w14:textId="77777777" w:rsidR="00903A66" w:rsidRDefault="002D6777">
            <w:pPr>
              <w:spacing w:before="20" w:after="20"/>
            </w:pPr>
            <w:r>
              <w:rPr>
                <w:sz w:val="20"/>
                <w:szCs w:val="20"/>
              </w:rPr>
              <w:t>Coupa contract ingestion</w:t>
            </w:r>
          </w:p>
        </w:tc>
        <w:tc>
          <w:tcPr>
            <w:tcW w:w="2600" w:type="dxa"/>
            <w:shd w:val="clear" w:color="auto" w:fill="FFFFFF"/>
            <w:tcMar>
              <w:top w:w="80" w:type="dxa"/>
              <w:left w:w="120" w:type="dxa"/>
              <w:bottom w:w="80" w:type="dxa"/>
              <w:right w:w="120" w:type="dxa"/>
            </w:tcMar>
          </w:tcPr>
          <w:p w14:paraId="39521773" w14:textId="77777777" w:rsidR="00903A66" w:rsidRDefault="002D6777">
            <w:pPr>
              <w:spacing w:before="20" w:after="20"/>
            </w:pPr>
            <w:r>
              <w:rPr>
                <w:sz w:val="20"/>
                <w:szCs w:val="20"/>
              </w:rPr>
              <w:t>Coupa API (OAuth2)</w:t>
            </w:r>
          </w:p>
        </w:tc>
        <w:tc>
          <w:tcPr>
            <w:tcW w:w="1800" w:type="dxa"/>
            <w:shd w:val="clear" w:color="auto" w:fill="FFFFFF"/>
            <w:tcMar>
              <w:top w:w="80" w:type="dxa"/>
              <w:left w:w="120" w:type="dxa"/>
              <w:bottom w:w="80" w:type="dxa"/>
              <w:right w:w="120" w:type="dxa"/>
            </w:tcMar>
          </w:tcPr>
          <w:p w14:paraId="1D5A5EB6" w14:textId="77777777" w:rsidR="00903A66" w:rsidRDefault="002D6777">
            <w:pPr>
              <w:spacing w:before="20" w:after="20"/>
            </w:pPr>
            <w:r>
              <w:rPr>
                <w:sz w:val="20"/>
                <w:szCs w:val="20"/>
              </w:rPr>
              <w:t>Per source cadence</w:t>
            </w:r>
          </w:p>
        </w:tc>
        <w:tc>
          <w:tcPr>
            <w:tcW w:w="2000" w:type="dxa"/>
            <w:shd w:val="clear" w:color="auto" w:fill="FFFFFF"/>
            <w:tcMar>
              <w:top w:w="80" w:type="dxa"/>
              <w:left w:w="120" w:type="dxa"/>
              <w:bottom w:w="80" w:type="dxa"/>
              <w:right w:w="120" w:type="dxa"/>
            </w:tcMar>
          </w:tcPr>
          <w:p w14:paraId="2EF02DFB" w14:textId="77777777" w:rsidR="00903A66" w:rsidRDefault="002D6777">
            <w:pPr>
              <w:spacing w:before="20" w:after="20"/>
            </w:pPr>
            <w:r>
              <w:rPr>
                <w:sz w:val="20"/>
                <w:szCs w:val="20"/>
              </w:rPr>
              <w:t>Bronze `kr_indirect_procurement_nonprod.coupa_api_nonprod_bronze.contracts_v1`</w:t>
            </w:r>
          </w:p>
        </w:tc>
        <w:tc>
          <w:tcPr>
            <w:tcW w:w="2000" w:type="dxa"/>
            <w:shd w:val="clear" w:color="auto" w:fill="FFFFFF"/>
            <w:tcMar>
              <w:top w:w="80" w:type="dxa"/>
              <w:left w:w="120" w:type="dxa"/>
              <w:bottom w:w="80" w:type="dxa"/>
              <w:right w:w="120" w:type="dxa"/>
            </w:tcMar>
          </w:tcPr>
          <w:p w14:paraId="4F20C30F" w14:textId="77777777" w:rsidR="00903A66" w:rsidRDefault="002D6777">
            <w:pPr>
              <w:spacing w:before="20" w:after="20"/>
            </w:pPr>
            <w:r>
              <w:rPr>
                <w:sz w:val="20"/>
                <w:szCs w:val="20"/>
              </w:rPr>
              <w:t>Client credentials; Key Vault</w:t>
            </w:r>
          </w:p>
        </w:tc>
      </w:tr>
      <w:tr w:rsidR="00903A66" w14:paraId="3A878C68" w14:textId="77777777">
        <w:tc>
          <w:tcPr>
            <w:tcW w:w="2800" w:type="dxa"/>
            <w:shd w:val="clear" w:color="auto" w:fill="F8FAFC"/>
            <w:tcMar>
              <w:top w:w="80" w:type="dxa"/>
              <w:left w:w="120" w:type="dxa"/>
              <w:bottom w:w="80" w:type="dxa"/>
              <w:right w:w="120" w:type="dxa"/>
            </w:tcMar>
          </w:tcPr>
          <w:p w14:paraId="7D10C07F" w14:textId="77777777" w:rsidR="00903A66" w:rsidRDefault="002D6777">
            <w:pPr>
              <w:spacing w:before="20" w:after="20"/>
            </w:pPr>
            <w:r>
              <w:rPr>
                <w:sz w:val="20"/>
                <w:szCs w:val="20"/>
              </w:rPr>
              <w:t>OCR term ingestion (M2)</w:t>
            </w:r>
          </w:p>
        </w:tc>
        <w:tc>
          <w:tcPr>
            <w:tcW w:w="2600" w:type="dxa"/>
            <w:shd w:val="clear" w:color="auto" w:fill="F8FAFC"/>
            <w:tcMar>
              <w:top w:w="80" w:type="dxa"/>
              <w:left w:w="120" w:type="dxa"/>
              <w:bottom w:w="80" w:type="dxa"/>
              <w:right w:w="120" w:type="dxa"/>
            </w:tcMar>
          </w:tcPr>
          <w:p w14:paraId="06B5C8A4" w14:textId="77777777" w:rsidR="00903A66" w:rsidRDefault="002D6777">
            <w:pPr>
              <w:spacing w:before="20" w:after="20"/>
            </w:pPr>
            <w:r>
              <w:rPr>
                <w:sz w:val="20"/>
                <w:szCs w:val="20"/>
              </w:rPr>
              <w:t>Document Digitization output</w:t>
            </w:r>
          </w:p>
        </w:tc>
        <w:tc>
          <w:tcPr>
            <w:tcW w:w="1800" w:type="dxa"/>
            <w:shd w:val="clear" w:color="auto" w:fill="F8FAFC"/>
            <w:tcMar>
              <w:top w:w="80" w:type="dxa"/>
              <w:left w:w="120" w:type="dxa"/>
              <w:bottom w:w="80" w:type="dxa"/>
              <w:right w:w="120" w:type="dxa"/>
            </w:tcMar>
          </w:tcPr>
          <w:p w14:paraId="06DF02D7" w14:textId="77777777" w:rsidR="00903A66" w:rsidRDefault="002D6777">
            <w:pPr>
              <w:spacing w:before="20" w:after="20"/>
            </w:pPr>
            <w:r>
              <w:rPr>
                <w:sz w:val="20"/>
                <w:szCs w:val="20"/>
              </w:rPr>
              <w:t>On extraction</w:t>
            </w:r>
          </w:p>
        </w:tc>
        <w:tc>
          <w:tcPr>
            <w:tcW w:w="2000" w:type="dxa"/>
            <w:shd w:val="clear" w:color="auto" w:fill="F8FAFC"/>
            <w:tcMar>
              <w:top w:w="80" w:type="dxa"/>
              <w:left w:w="120" w:type="dxa"/>
              <w:bottom w:w="80" w:type="dxa"/>
              <w:right w:w="120" w:type="dxa"/>
            </w:tcMar>
          </w:tcPr>
          <w:p w14:paraId="347C9B9E" w14:textId="77777777" w:rsidR="00903A66" w:rsidRDefault="002D6777">
            <w:pPr>
              <w:spacing w:before="20" w:after="20"/>
            </w:pPr>
            <w:r>
              <w:rPr>
                <w:rFonts w:ascii="Courier New" w:eastAsia="Courier New" w:hAnsi="Courier New" w:cs="Courier New"/>
                <w:color w:val="1E40AF"/>
                <w:sz w:val="18"/>
                <w:szCs w:val="18"/>
              </w:rPr>
              <w:t>silver.coupa_contract_term</w:t>
            </w:r>
          </w:p>
        </w:tc>
        <w:tc>
          <w:tcPr>
            <w:tcW w:w="2000" w:type="dxa"/>
            <w:shd w:val="clear" w:color="auto" w:fill="F8FAFC"/>
            <w:tcMar>
              <w:top w:w="80" w:type="dxa"/>
              <w:left w:w="120" w:type="dxa"/>
              <w:bottom w:w="80" w:type="dxa"/>
              <w:right w:w="120" w:type="dxa"/>
            </w:tcMar>
          </w:tcPr>
          <w:p w14:paraId="2B6AC801" w14:textId="77777777" w:rsidR="00903A66" w:rsidRDefault="002D6777">
            <w:pPr>
              <w:spacing w:before="20" w:after="20"/>
            </w:pPr>
            <w:r>
              <w:rPr>
                <w:sz w:val="20"/>
                <w:szCs w:val="20"/>
              </w:rPr>
              <w:t>Managed Identity</w:t>
            </w:r>
          </w:p>
        </w:tc>
      </w:tr>
      <w:tr w:rsidR="00903A66" w14:paraId="1646DC6E" w14:textId="77777777">
        <w:tc>
          <w:tcPr>
            <w:tcW w:w="2800" w:type="dxa"/>
            <w:shd w:val="clear" w:color="auto" w:fill="FFFFFF"/>
            <w:tcMar>
              <w:top w:w="80" w:type="dxa"/>
              <w:left w:w="120" w:type="dxa"/>
              <w:bottom w:w="80" w:type="dxa"/>
              <w:right w:w="120" w:type="dxa"/>
            </w:tcMar>
          </w:tcPr>
          <w:p w14:paraId="7D22348A" w14:textId="77777777" w:rsidR="00903A66" w:rsidRDefault="002D6777">
            <w:pPr>
              <w:spacing w:before="20" w:after="20"/>
            </w:pPr>
            <w:r>
              <w:rPr>
                <w:sz w:val="20"/>
                <w:szCs w:val="20"/>
              </w:rPr>
              <w:t>Operational delivery feed</w:t>
            </w:r>
          </w:p>
        </w:tc>
        <w:tc>
          <w:tcPr>
            <w:tcW w:w="2600" w:type="dxa"/>
            <w:shd w:val="clear" w:color="auto" w:fill="FFFFFF"/>
            <w:tcMar>
              <w:top w:w="80" w:type="dxa"/>
              <w:left w:w="120" w:type="dxa"/>
              <w:bottom w:w="80" w:type="dxa"/>
              <w:right w:w="120" w:type="dxa"/>
            </w:tcMar>
          </w:tcPr>
          <w:p w14:paraId="24468C45" w14:textId="77777777" w:rsidR="00903A66" w:rsidRDefault="002D6777">
            <w:pPr>
              <w:spacing w:before="20" w:after="20"/>
            </w:pPr>
            <w:r>
              <w:rPr>
                <w:sz w:val="20"/>
                <w:szCs w:val="20"/>
              </w:rPr>
              <w:t>Source TBD (see §15)</w:t>
            </w:r>
          </w:p>
        </w:tc>
        <w:tc>
          <w:tcPr>
            <w:tcW w:w="1800" w:type="dxa"/>
            <w:shd w:val="clear" w:color="auto" w:fill="FFFFFF"/>
            <w:tcMar>
              <w:top w:w="80" w:type="dxa"/>
              <w:left w:w="120" w:type="dxa"/>
              <w:bottom w:w="80" w:type="dxa"/>
              <w:right w:w="120" w:type="dxa"/>
            </w:tcMar>
          </w:tcPr>
          <w:p w14:paraId="417FE98A" w14:textId="77777777" w:rsidR="00903A66" w:rsidRDefault="002D6777">
            <w:pPr>
              <w:spacing w:before="20" w:after="20"/>
            </w:pPr>
            <w:r>
              <w:rPr>
                <w:sz w:val="20"/>
                <w:szCs w:val="20"/>
              </w:rPr>
              <w:t>TBD</w:t>
            </w:r>
          </w:p>
        </w:tc>
        <w:tc>
          <w:tcPr>
            <w:tcW w:w="2000" w:type="dxa"/>
            <w:shd w:val="clear" w:color="auto" w:fill="FFFFFF"/>
            <w:tcMar>
              <w:top w:w="80" w:type="dxa"/>
              <w:left w:w="120" w:type="dxa"/>
              <w:bottom w:w="80" w:type="dxa"/>
              <w:right w:w="120" w:type="dxa"/>
            </w:tcMar>
          </w:tcPr>
          <w:p w14:paraId="632F2EFE" w14:textId="77777777" w:rsidR="00903A66" w:rsidRDefault="002D6777">
            <w:pPr>
              <w:spacing w:before="20" w:after="20"/>
            </w:pPr>
            <w:r>
              <w:rPr>
                <w:rFonts w:ascii="Courier New" w:eastAsia="Courier New" w:hAnsi="Courier New" w:cs="Courier New"/>
                <w:color w:val="1E40AF"/>
                <w:sz w:val="18"/>
                <w:szCs w:val="18"/>
              </w:rPr>
              <w:t>gold.supplier_operational_metric</w:t>
            </w:r>
          </w:p>
        </w:tc>
        <w:tc>
          <w:tcPr>
            <w:tcW w:w="2000" w:type="dxa"/>
            <w:shd w:val="clear" w:color="auto" w:fill="FFFFFF"/>
            <w:tcMar>
              <w:top w:w="80" w:type="dxa"/>
              <w:left w:w="120" w:type="dxa"/>
              <w:bottom w:w="80" w:type="dxa"/>
              <w:right w:w="120" w:type="dxa"/>
            </w:tcMar>
          </w:tcPr>
          <w:p w14:paraId="242ABAA4" w14:textId="77777777" w:rsidR="00903A66" w:rsidRDefault="002D6777">
            <w:pPr>
              <w:spacing w:before="20" w:after="20"/>
            </w:pPr>
            <w:r>
              <w:rPr>
                <w:sz w:val="20"/>
                <w:szCs w:val="20"/>
              </w:rPr>
              <w:t>TBD</w:t>
            </w:r>
          </w:p>
        </w:tc>
      </w:tr>
      <w:tr w:rsidR="00903A66" w14:paraId="780561A3" w14:textId="77777777">
        <w:tc>
          <w:tcPr>
            <w:tcW w:w="2800" w:type="dxa"/>
            <w:shd w:val="clear" w:color="auto" w:fill="F8FAFC"/>
            <w:tcMar>
              <w:top w:w="80" w:type="dxa"/>
              <w:left w:w="120" w:type="dxa"/>
              <w:bottom w:w="80" w:type="dxa"/>
              <w:right w:w="120" w:type="dxa"/>
            </w:tcMar>
          </w:tcPr>
          <w:p w14:paraId="378319F0" w14:textId="77777777" w:rsidR="00903A66" w:rsidRDefault="002D6777">
            <w:pPr>
              <w:spacing w:before="20" w:after="20"/>
            </w:pPr>
            <w:r>
              <w:rPr>
                <w:sz w:val="20"/>
                <w:szCs w:val="20"/>
              </w:rPr>
              <w:t>Leakage detector run</w:t>
            </w:r>
          </w:p>
        </w:tc>
        <w:tc>
          <w:tcPr>
            <w:tcW w:w="2600" w:type="dxa"/>
            <w:shd w:val="clear" w:color="auto" w:fill="F8FAFC"/>
            <w:tcMar>
              <w:top w:w="80" w:type="dxa"/>
              <w:left w:w="120" w:type="dxa"/>
              <w:bottom w:w="80" w:type="dxa"/>
              <w:right w:w="120" w:type="dxa"/>
            </w:tcMar>
          </w:tcPr>
          <w:p w14:paraId="3B86EBF2" w14:textId="77777777" w:rsidR="00903A66" w:rsidRDefault="002D6777">
            <w:pPr>
              <w:spacing w:before="20" w:after="20"/>
            </w:pPr>
            <w:r>
              <w:rPr>
                <w:sz w:val="20"/>
                <w:szCs w:val="20"/>
              </w:rPr>
              <w:t>Gold views</w:t>
            </w:r>
          </w:p>
        </w:tc>
        <w:tc>
          <w:tcPr>
            <w:tcW w:w="1800" w:type="dxa"/>
            <w:shd w:val="clear" w:color="auto" w:fill="F8FAFC"/>
            <w:tcMar>
              <w:top w:w="80" w:type="dxa"/>
              <w:left w:w="120" w:type="dxa"/>
              <w:bottom w:w="80" w:type="dxa"/>
              <w:right w:w="120" w:type="dxa"/>
            </w:tcMar>
          </w:tcPr>
          <w:p w14:paraId="42168200" w14:textId="77777777" w:rsidR="00903A66" w:rsidRDefault="002D6777">
            <w:pPr>
              <w:spacing w:before="20" w:after="20"/>
            </w:pPr>
            <w:r>
              <w:rPr>
                <w:sz w:val="20"/>
                <w:szCs w:val="20"/>
              </w:rPr>
              <w:t>Post-ingestion</w:t>
            </w:r>
          </w:p>
        </w:tc>
        <w:tc>
          <w:tcPr>
            <w:tcW w:w="2000" w:type="dxa"/>
            <w:shd w:val="clear" w:color="auto" w:fill="F8FAFC"/>
            <w:tcMar>
              <w:top w:w="80" w:type="dxa"/>
              <w:left w:w="120" w:type="dxa"/>
              <w:bottom w:w="80" w:type="dxa"/>
              <w:right w:w="120" w:type="dxa"/>
            </w:tcMar>
          </w:tcPr>
          <w:p w14:paraId="748600BB" w14:textId="77777777" w:rsidR="00903A66" w:rsidRDefault="002D6777">
            <w:pPr>
              <w:spacing w:before="20" w:after="20"/>
            </w:pPr>
            <w:r>
              <w:rPr>
                <w:rFonts w:ascii="Courier New" w:eastAsia="Courier New" w:hAnsi="Courier New" w:cs="Courier New"/>
                <w:color w:val="1E40AF"/>
                <w:sz w:val="18"/>
                <w:szCs w:val="18"/>
              </w:rPr>
              <w:t>gold_invoice_exception</w:t>
            </w:r>
          </w:p>
        </w:tc>
        <w:tc>
          <w:tcPr>
            <w:tcW w:w="2000" w:type="dxa"/>
            <w:shd w:val="clear" w:color="auto" w:fill="F8FAFC"/>
            <w:tcMar>
              <w:top w:w="80" w:type="dxa"/>
              <w:left w:w="120" w:type="dxa"/>
              <w:bottom w:w="80" w:type="dxa"/>
              <w:right w:w="120" w:type="dxa"/>
            </w:tcMar>
          </w:tcPr>
          <w:p w14:paraId="53D6F1C1" w14:textId="77777777" w:rsidR="00903A66" w:rsidRDefault="002D6777">
            <w:pPr>
              <w:spacing w:before="20" w:after="20"/>
            </w:pPr>
            <w:r>
              <w:rPr>
                <w:sz w:val="20"/>
                <w:szCs w:val="20"/>
              </w:rPr>
              <w:t>Job service principal</w:t>
            </w:r>
          </w:p>
        </w:tc>
      </w:tr>
      <w:tr w:rsidR="00903A66" w14:paraId="28DFAD44" w14:textId="77777777">
        <w:tc>
          <w:tcPr>
            <w:tcW w:w="2800" w:type="dxa"/>
            <w:shd w:val="clear" w:color="auto" w:fill="FFFFFF"/>
            <w:tcMar>
              <w:top w:w="80" w:type="dxa"/>
              <w:left w:w="120" w:type="dxa"/>
              <w:bottom w:w="80" w:type="dxa"/>
              <w:right w:w="120" w:type="dxa"/>
            </w:tcMar>
          </w:tcPr>
          <w:p w14:paraId="017F92F8" w14:textId="77777777" w:rsidR="00903A66" w:rsidRDefault="002D6777">
            <w:pPr>
              <w:spacing w:before="20" w:after="20"/>
            </w:pPr>
            <w:r>
              <w:rPr>
                <w:sz w:val="20"/>
                <w:szCs w:val="20"/>
              </w:rPr>
              <w:lastRenderedPageBreak/>
              <w:t>Redis pre-warm</w:t>
            </w:r>
          </w:p>
        </w:tc>
        <w:tc>
          <w:tcPr>
            <w:tcW w:w="2600" w:type="dxa"/>
            <w:shd w:val="clear" w:color="auto" w:fill="FFFFFF"/>
            <w:tcMar>
              <w:top w:w="80" w:type="dxa"/>
              <w:left w:w="120" w:type="dxa"/>
              <w:bottom w:w="80" w:type="dxa"/>
              <w:right w:w="120" w:type="dxa"/>
            </w:tcMar>
          </w:tcPr>
          <w:p w14:paraId="1635E52D" w14:textId="77777777" w:rsidR="00903A66" w:rsidRDefault="002D6777">
            <w:pPr>
              <w:spacing w:before="20" w:after="20"/>
            </w:pPr>
            <w:r>
              <w:rPr>
                <w:sz w:val="20"/>
                <w:szCs w:val="20"/>
              </w:rPr>
              <w:t>Gold worklist views</w:t>
            </w:r>
          </w:p>
        </w:tc>
        <w:tc>
          <w:tcPr>
            <w:tcW w:w="1800" w:type="dxa"/>
            <w:shd w:val="clear" w:color="auto" w:fill="FFFFFF"/>
            <w:tcMar>
              <w:top w:w="80" w:type="dxa"/>
              <w:left w:w="120" w:type="dxa"/>
              <w:bottom w:w="80" w:type="dxa"/>
              <w:right w:w="120" w:type="dxa"/>
            </w:tcMar>
          </w:tcPr>
          <w:p w14:paraId="2CA5A1DA" w14:textId="77777777" w:rsidR="00903A66" w:rsidRDefault="002D6777">
            <w:pPr>
              <w:spacing w:before="20" w:after="20"/>
            </w:pPr>
            <w:r>
              <w:rPr>
                <w:sz w:val="20"/>
                <w:szCs w:val="20"/>
              </w:rPr>
              <w:t>Every 15 minutes</w:t>
            </w:r>
          </w:p>
        </w:tc>
        <w:tc>
          <w:tcPr>
            <w:tcW w:w="2000" w:type="dxa"/>
            <w:shd w:val="clear" w:color="auto" w:fill="FFFFFF"/>
            <w:tcMar>
              <w:top w:w="80" w:type="dxa"/>
              <w:left w:w="120" w:type="dxa"/>
              <w:bottom w:w="80" w:type="dxa"/>
              <w:right w:w="120" w:type="dxa"/>
            </w:tcMar>
          </w:tcPr>
          <w:p w14:paraId="693EF781" w14:textId="77777777" w:rsidR="00903A66" w:rsidRDefault="002D6777">
            <w:pPr>
              <w:spacing w:before="20" w:after="20"/>
            </w:pPr>
            <w:r>
              <w:rPr>
                <w:sz w:val="20"/>
                <w:szCs w:val="20"/>
              </w:rPr>
              <w:t>Redis Cache</w:t>
            </w:r>
          </w:p>
        </w:tc>
        <w:tc>
          <w:tcPr>
            <w:tcW w:w="2000" w:type="dxa"/>
            <w:shd w:val="clear" w:color="auto" w:fill="FFFFFF"/>
            <w:tcMar>
              <w:top w:w="80" w:type="dxa"/>
              <w:left w:w="120" w:type="dxa"/>
              <w:bottom w:w="80" w:type="dxa"/>
              <w:right w:w="120" w:type="dxa"/>
            </w:tcMar>
          </w:tcPr>
          <w:p w14:paraId="2FAA071D" w14:textId="77777777" w:rsidR="00903A66" w:rsidRDefault="002D6777">
            <w:pPr>
              <w:spacing w:before="20" w:after="20"/>
            </w:pPr>
            <w:r>
              <w:rPr>
                <w:sz w:val="20"/>
                <w:szCs w:val="20"/>
              </w:rPr>
              <w:t>SA token + TLS string; Key Vault</w:t>
            </w:r>
          </w:p>
        </w:tc>
      </w:tr>
    </w:tbl>
    <w:p w14:paraId="2806D95B" w14:textId="77777777" w:rsidR="00903A66" w:rsidRDefault="00903A66">
      <w:pPr>
        <w:spacing w:before="100"/>
      </w:pPr>
    </w:p>
    <w:p w14:paraId="29CD2EC2" w14:textId="77777777" w:rsidR="00903A66" w:rsidRDefault="002D6777">
      <w:pPr>
        <w:pStyle w:val="heading10"/>
        <w:pBdr>
          <w:bottom w:val="single" w:sz="6" w:space="6" w:color="1E3A5F"/>
        </w:pBdr>
      </w:pPr>
      <w:bookmarkStart w:id="54" w:name="_Toc238654214"/>
      <w:r>
        <w:t>11. Observability</w:t>
      </w:r>
      <w:bookmarkEnd w:id="54"/>
    </w:p>
    <w:p w14:paraId="3F8792E1" w14:textId="77777777" w:rsidR="00903A66" w:rsidRDefault="002D6777">
      <w:pPr>
        <w:spacing w:before="60" w:after="100"/>
        <w:jc w:val="both"/>
      </w:pPr>
      <w:r>
        <w:t>Two levels are instrumented, because they fail differently. LangSmith carries agent-level traces — token usage, tool selection, groundedness. Azure Monitor carries infrastructure metrics through OpenTelemetry on each pod. Dynatrace receives application logs and Cribl routes audit events, both hosted in the Kroger environment. Invoice Leakage adds a third level that the Sourcing Category Recommendation build does not need: detection-run health and detection quality.</w:t>
      </w:r>
    </w:p>
    <w:p w14:paraId="4F1AA9BD" w14:textId="77777777" w:rsidR="00903A66" w:rsidRDefault="00903A66">
      <w:pPr>
        <w:spacing w:before="100"/>
      </w:pPr>
    </w:p>
    <w:p w14:paraId="4CEE95FF" w14:textId="77777777" w:rsidR="00903A66" w:rsidRDefault="002D6777">
      <w:pPr>
        <w:pStyle w:val="heading20"/>
      </w:pPr>
      <w:bookmarkStart w:id="55" w:name="_Toc238654215"/>
      <w:r>
        <w:t>11.1 LangSmith Trace Spans</w:t>
      </w:r>
      <w:bookmarkEnd w:id="55"/>
    </w:p>
    <w:tbl>
      <w:tblPr>
        <w:tblW w:w="10000" w:type="dxa"/>
        <w:tblInd w:w="-3" w:type="dxa"/>
        <w:tblBorders>
          <w:top w:val="single" w:sz="4" w:space="0" w:color="E2E8F0"/>
          <w:left w:val="single" w:sz="4" w:space="0" w:color="E2E8F0"/>
          <w:bottom w:val="single" w:sz="4" w:space="0" w:color="E2E8F0"/>
          <w:right w:val="single" w:sz="4" w:space="0" w:color="E2E8F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000"/>
        <w:gridCol w:w="3400"/>
      </w:tblGrid>
      <w:tr w:rsidR="00903A66" w14:paraId="6958F235" w14:textId="77777777">
        <w:trPr>
          <w:tblHeader/>
        </w:trPr>
        <w:tc>
          <w:tcPr>
            <w:tcW w:w="2600" w:type="dxa"/>
            <w:shd w:val="clear" w:color="auto" w:fill="1E3A5F"/>
            <w:tcMar>
              <w:top w:w="80" w:type="dxa"/>
              <w:left w:w="120" w:type="dxa"/>
              <w:bottom w:w="80" w:type="dxa"/>
              <w:right w:w="120" w:type="dxa"/>
            </w:tcMar>
          </w:tcPr>
          <w:p w14:paraId="77FD2569" w14:textId="77777777" w:rsidR="00903A66" w:rsidRDefault="002D6777">
            <w:pPr>
              <w:spacing w:before="20" w:after="20"/>
            </w:pPr>
            <w:r>
              <w:rPr>
                <w:b/>
                <w:bCs/>
                <w:color w:val="FFFFFF"/>
                <w:sz w:val="20"/>
                <w:szCs w:val="20"/>
              </w:rPr>
              <w:t>Span</w:t>
            </w:r>
          </w:p>
        </w:tc>
        <w:tc>
          <w:tcPr>
            <w:tcW w:w="4000" w:type="dxa"/>
            <w:shd w:val="clear" w:color="auto" w:fill="1E3A5F"/>
            <w:tcMar>
              <w:top w:w="80" w:type="dxa"/>
              <w:left w:w="120" w:type="dxa"/>
              <w:bottom w:w="80" w:type="dxa"/>
              <w:right w:w="120" w:type="dxa"/>
            </w:tcMar>
          </w:tcPr>
          <w:p w14:paraId="45911BD0" w14:textId="77777777" w:rsidR="00903A66" w:rsidRDefault="002D6777">
            <w:pPr>
              <w:spacing w:before="20" w:after="20"/>
            </w:pPr>
            <w:r>
              <w:rPr>
                <w:b/>
                <w:bCs/>
                <w:color w:val="FFFFFF"/>
                <w:sz w:val="20"/>
                <w:szCs w:val="20"/>
              </w:rPr>
              <w:t>What It Captures</w:t>
            </w:r>
          </w:p>
        </w:tc>
        <w:tc>
          <w:tcPr>
            <w:tcW w:w="3400" w:type="dxa"/>
            <w:shd w:val="clear" w:color="auto" w:fill="1E3A5F"/>
            <w:tcMar>
              <w:top w:w="80" w:type="dxa"/>
              <w:left w:w="120" w:type="dxa"/>
              <w:bottom w:w="80" w:type="dxa"/>
              <w:right w:w="120" w:type="dxa"/>
            </w:tcMar>
          </w:tcPr>
          <w:p w14:paraId="6AE4DF57" w14:textId="77777777" w:rsidR="00903A66" w:rsidRDefault="002D6777">
            <w:pPr>
              <w:spacing w:before="20" w:after="20"/>
            </w:pPr>
            <w:r>
              <w:rPr>
                <w:b/>
                <w:bCs/>
                <w:color w:val="FFFFFF"/>
                <w:sz w:val="20"/>
                <w:szCs w:val="20"/>
              </w:rPr>
              <w:t>Key Metrics</w:t>
            </w:r>
          </w:p>
        </w:tc>
      </w:tr>
      <w:tr w:rsidR="00903A66" w14:paraId="2E8464C7" w14:textId="77777777">
        <w:tc>
          <w:tcPr>
            <w:tcW w:w="2600" w:type="dxa"/>
            <w:shd w:val="clear" w:color="auto" w:fill="FFFFFF"/>
            <w:tcMar>
              <w:top w:w="80" w:type="dxa"/>
              <w:left w:w="120" w:type="dxa"/>
              <w:bottom w:w="80" w:type="dxa"/>
              <w:right w:w="120" w:type="dxa"/>
            </w:tcMar>
          </w:tcPr>
          <w:p w14:paraId="1450C0C9" w14:textId="77777777" w:rsidR="00903A66" w:rsidRDefault="002D6777">
            <w:pPr>
              <w:spacing w:before="20" w:after="20"/>
            </w:pPr>
            <w:r>
              <w:rPr>
                <w:rFonts w:ascii="Courier New" w:eastAsia="Courier New" w:hAnsi="Courier New" w:cs="Courier New"/>
                <w:color w:val="1E40AF"/>
                <w:sz w:val="18"/>
                <w:szCs w:val="18"/>
              </w:rPr>
              <w:t>run_root</w:t>
            </w:r>
          </w:p>
        </w:tc>
        <w:tc>
          <w:tcPr>
            <w:tcW w:w="4000" w:type="dxa"/>
            <w:shd w:val="clear" w:color="auto" w:fill="FFFFFF"/>
            <w:tcMar>
              <w:top w:w="80" w:type="dxa"/>
              <w:left w:w="120" w:type="dxa"/>
              <w:bottom w:w="80" w:type="dxa"/>
              <w:right w:w="120" w:type="dxa"/>
            </w:tcMar>
          </w:tcPr>
          <w:p w14:paraId="79009736" w14:textId="77777777" w:rsidR="00903A66" w:rsidRDefault="002D6777">
            <w:pPr>
              <w:spacing w:before="20" w:after="20"/>
            </w:pPr>
            <w:r>
              <w:rPr>
                <w:sz w:val="20"/>
                <w:szCs w:val="20"/>
              </w:rPr>
              <w:t>Full agent run</w:t>
            </w:r>
          </w:p>
        </w:tc>
        <w:tc>
          <w:tcPr>
            <w:tcW w:w="3400" w:type="dxa"/>
            <w:shd w:val="clear" w:color="auto" w:fill="FFFFFF"/>
            <w:tcMar>
              <w:top w:w="80" w:type="dxa"/>
              <w:left w:w="120" w:type="dxa"/>
              <w:bottom w:w="80" w:type="dxa"/>
              <w:right w:w="120" w:type="dxa"/>
            </w:tcMar>
          </w:tcPr>
          <w:p w14:paraId="26B5FBAA" w14:textId="77777777" w:rsidR="00903A66" w:rsidRDefault="002D6777">
            <w:pPr>
              <w:spacing w:before="20" w:after="20"/>
            </w:pPr>
            <w:r>
              <w:rPr>
                <w:sz w:val="20"/>
                <w:szCs w:val="20"/>
              </w:rPr>
              <w:t>Total latency, tokens, run_id, session_id, user_id, exception_id</w:t>
            </w:r>
          </w:p>
        </w:tc>
      </w:tr>
      <w:tr w:rsidR="00903A66" w14:paraId="149FA7C0" w14:textId="77777777">
        <w:tc>
          <w:tcPr>
            <w:tcW w:w="2600" w:type="dxa"/>
            <w:shd w:val="clear" w:color="auto" w:fill="F8FAFC"/>
            <w:tcMar>
              <w:top w:w="80" w:type="dxa"/>
              <w:left w:w="120" w:type="dxa"/>
              <w:bottom w:w="80" w:type="dxa"/>
              <w:right w:w="120" w:type="dxa"/>
            </w:tcMar>
          </w:tcPr>
          <w:p w14:paraId="281AECBA" w14:textId="77777777" w:rsidR="00903A66" w:rsidRDefault="002D6777">
            <w:pPr>
              <w:spacing w:before="20" w:after="20"/>
            </w:pPr>
            <w:r>
              <w:rPr>
                <w:rFonts w:ascii="Courier New" w:eastAsia="Courier New" w:hAnsi="Courier New" w:cs="Courier New"/>
                <w:color w:val="1E40AF"/>
                <w:sz w:val="18"/>
                <w:szCs w:val="18"/>
              </w:rPr>
              <w:t>content_safety_in</w:t>
            </w:r>
          </w:p>
        </w:tc>
        <w:tc>
          <w:tcPr>
            <w:tcW w:w="4000" w:type="dxa"/>
            <w:shd w:val="clear" w:color="auto" w:fill="F8FAFC"/>
            <w:tcMar>
              <w:top w:w="80" w:type="dxa"/>
              <w:left w:w="120" w:type="dxa"/>
              <w:bottom w:w="80" w:type="dxa"/>
              <w:right w:w="120" w:type="dxa"/>
            </w:tcMar>
          </w:tcPr>
          <w:p w14:paraId="2BF86B85" w14:textId="77777777" w:rsidR="00903A66" w:rsidRDefault="002D6777">
            <w:pPr>
              <w:spacing w:before="20" w:after="20"/>
            </w:pPr>
            <w:r>
              <w:rPr>
                <w:sz w:val="20"/>
                <w:szCs w:val="20"/>
              </w:rPr>
              <w:t>Prompt Shields on prompt and untrusted documents</w:t>
            </w:r>
          </w:p>
        </w:tc>
        <w:tc>
          <w:tcPr>
            <w:tcW w:w="3400" w:type="dxa"/>
            <w:shd w:val="clear" w:color="auto" w:fill="F8FAFC"/>
            <w:tcMar>
              <w:top w:w="80" w:type="dxa"/>
              <w:left w:w="120" w:type="dxa"/>
              <w:bottom w:w="80" w:type="dxa"/>
              <w:right w:w="120" w:type="dxa"/>
            </w:tcMar>
          </w:tcPr>
          <w:p w14:paraId="74419FE2" w14:textId="77777777" w:rsidR="00903A66" w:rsidRDefault="002D6777">
            <w:pPr>
              <w:spacing w:before="20" w:after="20"/>
            </w:pPr>
            <w:r>
              <w:rPr>
                <w:sz w:val="20"/>
                <w:szCs w:val="20"/>
              </w:rPr>
              <w:t>Latency, attack_detected, attack_source (prompt vs document), confidence</w:t>
            </w:r>
          </w:p>
        </w:tc>
      </w:tr>
      <w:tr w:rsidR="00903A66" w14:paraId="0EA20B51" w14:textId="77777777">
        <w:tc>
          <w:tcPr>
            <w:tcW w:w="2600" w:type="dxa"/>
            <w:shd w:val="clear" w:color="auto" w:fill="FFFFFF"/>
            <w:tcMar>
              <w:top w:w="80" w:type="dxa"/>
              <w:left w:w="120" w:type="dxa"/>
              <w:bottom w:w="80" w:type="dxa"/>
              <w:right w:w="120" w:type="dxa"/>
            </w:tcMar>
          </w:tcPr>
          <w:p w14:paraId="4BF333F6" w14:textId="77777777" w:rsidR="00903A66" w:rsidRDefault="002D6777">
            <w:pPr>
              <w:spacing w:before="20" w:after="20"/>
            </w:pPr>
            <w:r>
              <w:rPr>
                <w:rFonts w:ascii="Courier New" w:eastAsia="Courier New" w:hAnsi="Courier New" w:cs="Courier New"/>
                <w:color w:val="1E40AF"/>
                <w:sz w:val="18"/>
                <w:szCs w:val="18"/>
              </w:rPr>
              <w:t>orchestrator</w:t>
            </w:r>
          </w:p>
        </w:tc>
        <w:tc>
          <w:tcPr>
            <w:tcW w:w="4000" w:type="dxa"/>
            <w:shd w:val="clear" w:color="auto" w:fill="FFFFFF"/>
            <w:tcMar>
              <w:top w:w="80" w:type="dxa"/>
              <w:left w:w="120" w:type="dxa"/>
              <w:bottom w:w="80" w:type="dxa"/>
              <w:right w:w="120" w:type="dxa"/>
            </w:tcMar>
          </w:tcPr>
          <w:p w14:paraId="4C1D3B95" w14:textId="77777777" w:rsidR="00903A66" w:rsidRDefault="002D6777">
            <w:pPr>
              <w:spacing w:before="20" w:after="20"/>
            </w:pPr>
            <w:r>
              <w:rPr>
                <w:sz w:val="20"/>
                <w:szCs w:val="20"/>
              </w:rPr>
              <w:t>Outer-loop LLM call</w:t>
            </w:r>
          </w:p>
        </w:tc>
        <w:tc>
          <w:tcPr>
            <w:tcW w:w="3400" w:type="dxa"/>
            <w:shd w:val="clear" w:color="auto" w:fill="FFFFFF"/>
            <w:tcMar>
              <w:top w:w="80" w:type="dxa"/>
              <w:left w:w="120" w:type="dxa"/>
              <w:bottom w:w="80" w:type="dxa"/>
              <w:right w:w="120" w:type="dxa"/>
            </w:tcMar>
          </w:tcPr>
          <w:p w14:paraId="1883AD74" w14:textId="77777777" w:rsidR="00903A66" w:rsidRDefault="002D6777">
            <w:pPr>
              <w:spacing w:before="20" w:after="20"/>
            </w:pPr>
            <w:r>
              <w:rPr>
                <w:sz w:val="20"/>
                <w:szCs w:val="20"/>
              </w:rPr>
              <w:t>Latency, prompt/completion tokens, decision branch taken</w:t>
            </w:r>
          </w:p>
        </w:tc>
      </w:tr>
      <w:tr w:rsidR="00903A66" w14:paraId="16EBE618" w14:textId="77777777">
        <w:tc>
          <w:tcPr>
            <w:tcW w:w="2600" w:type="dxa"/>
            <w:shd w:val="clear" w:color="auto" w:fill="F8FAFC"/>
            <w:tcMar>
              <w:top w:w="80" w:type="dxa"/>
              <w:left w:w="120" w:type="dxa"/>
              <w:bottom w:w="80" w:type="dxa"/>
              <w:right w:w="120" w:type="dxa"/>
            </w:tcMar>
          </w:tcPr>
          <w:p w14:paraId="7998E389" w14:textId="77777777" w:rsidR="00903A66" w:rsidRDefault="002D6777">
            <w:pPr>
              <w:spacing w:before="20" w:after="20"/>
            </w:pPr>
            <w:r>
              <w:rPr>
                <w:rFonts w:ascii="Courier New" w:eastAsia="Courier New" w:hAnsi="Courier New" w:cs="Courier New"/>
                <w:color w:val="1E40AF"/>
                <w:sz w:val="18"/>
                <w:szCs w:val="18"/>
              </w:rPr>
              <w:t>planner</w:t>
            </w:r>
          </w:p>
        </w:tc>
        <w:tc>
          <w:tcPr>
            <w:tcW w:w="4000" w:type="dxa"/>
            <w:shd w:val="clear" w:color="auto" w:fill="F8FAFC"/>
            <w:tcMar>
              <w:top w:w="80" w:type="dxa"/>
              <w:left w:w="120" w:type="dxa"/>
              <w:bottom w:w="80" w:type="dxa"/>
              <w:right w:w="120" w:type="dxa"/>
            </w:tcMar>
          </w:tcPr>
          <w:p w14:paraId="795DF90D" w14:textId="77777777" w:rsidR="00903A66" w:rsidRDefault="002D6777">
            <w:pPr>
              <w:spacing w:before="20" w:after="20"/>
            </w:pPr>
            <w:r>
              <w:rPr>
                <w:sz w:val="20"/>
                <w:szCs w:val="20"/>
              </w:rPr>
              <w:t>A2A call to the Evidence Planner</w:t>
            </w:r>
          </w:p>
        </w:tc>
        <w:tc>
          <w:tcPr>
            <w:tcW w:w="3400" w:type="dxa"/>
            <w:shd w:val="clear" w:color="auto" w:fill="F8FAFC"/>
            <w:tcMar>
              <w:top w:w="80" w:type="dxa"/>
              <w:left w:w="120" w:type="dxa"/>
              <w:bottom w:w="80" w:type="dxa"/>
              <w:right w:w="120" w:type="dxa"/>
            </w:tcMar>
          </w:tcPr>
          <w:p w14:paraId="25285259" w14:textId="77777777" w:rsidR="00903A66" w:rsidRDefault="002D6777">
            <w:pPr>
              <w:spacing w:before="20" w:after="20"/>
            </w:pPr>
            <w:r>
              <w:rPr>
                <w:sz w:val="20"/>
                <w:szCs w:val="20"/>
              </w:rPr>
              <w:t>Latency, tool selected, params extracted, guardrails_passed</w:t>
            </w:r>
          </w:p>
        </w:tc>
      </w:tr>
      <w:tr w:rsidR="00903A66" w14:paraId="53C4A999" w14:textId="77777777">
        <w:tc>
          <w:tcPr>
            <w:tcW w:w="2600" w:type="dxa"/>
            <w:shd w:val="clear" w:color="auto" w:fill="FFFFFF"/>
            <w:tcMar>
              <w:top w:w="80" w:type="dxa"/>
              <w:left w:w="120" w:type="dxa"/>
              <w:bottom w:w="80" w:type="dxa"/>
              <w:right w:w="120" w:type="dxa"/>
            </w:tcMar>
          </w:tcPr>
          <w:p w14:paraId="72E6DE50" w14:textId="77777777" w:rsidR="00903A66" w:rsidRDefault="002D6777">
            <w:pPr>
              <w:spacing w:before="20" w:after="20"/>
            </w:pPr>
            <w:r>
              <w:rPr>
                <w:rFonts w:ascii="Courier New" w:eastAsia="Courier New" w:hAnsi="Courier New" w:cs="Courier New"/>
                <w:color w:val="1E40AF"/>
                <w:sz w:val="18"/>
                <w:szCs w:val="18"/>
              </w:rPr>
              <w:t>tool_executor</w:t>
            </w:r>
          </w:p>
        </w:tc>
        <w:tc>
          <w:tcPr>
            <w:tcW w:w="4000" w:type="dxa"/>
            <w:shd w:val="clear" w:color="auto" w:fill="FFFFFF"/>
            <w:tcMar>
              <w:top w:w="80" w:type="dxa"/>
              <w:left w:w="120" w:type="dxa"/>
              <w:bottom w:w="80" w:type="dxa"/>
              <w:right w:w="120" w:type="dxa"/>
            </w:tcMar>
          </w:tcPr>
          <w:p w14:paraId="1DEB9ABA" w14:textId="77777777" w:rsidR="00903A66" w:rsidRDefault="002D6777">
            <w:pPr>
              <w:spacing w:before="20" w:after="20"/>
            </w:pPr>
            <w:r>
              <w:rPr>
                <w:sz w:val="20"/>
                <w:szCs w:val="20"/>
              </w:rPr>
              <w:t>MCP call to Databricks</w:t>
            </w:r>
          </w:p>
        </w:tc>
        <w:tc>
          <w:tcPr>
            <w:tcW w:w="3400" w:type="dxa"/>
            <w:shd w:val="clear" w:color="auto" w:fill="FFFFFF"/>
            <w:tcMar>
              <w:top w:w="80" w:type="dxa"/>
              <w:left w:w="120" w:type="dxa"/>
              <w:bottom w:w="80" w:type="dxa"/>
              <w:right w:w="120" w:type="dxa"/>
            </w:tcMar>
          </w:tcPr>
          <w:p w14:paraId="729B8831" w14:textId="77777777" w:rsidR="00903A66" w:rsidRDefault="002D6777">
            <w:pPr>
              <w:spacing w:before="20" w:after="20"/>
            </w:pPr>
            <w:r>
              <w:rPr>
                <w:sz w:val="20"/>
                <w:szCs w:val="20"/>
              </w:rPr>
              <w:t>Latency, tool_name, param_hash, row count, error if any</w:t>
            </w:r>
          </w:p>
        </w:tc>
      </w:tr>
      <w:tr w:rsidR="00903A66" w14:paraId="07F9EB30" w14:textId="77777777">
        <w:tc>
          <w:tcPr>
            <w:tcW w:w="2600" w:type="dxa"/>
            <w:shd w:val="clear" w:color="auto" w:fill="F8FAFC"/>
            <w:tcMar>
              <w:top w:w="80" w:type="dxa"/>
              <w:left w:w="120" w:type="dxa"/>
              <w:bottom w:w="80" w:type="dxa"/>
              <w:right w:w="120" w:type="dxa"/>
            </w:tcMar>
          </w:tcPr>
          <w:p w14:paraId="3AAB3EB4" w14:textId="77777777" w:rsidR="00903A66" w:rsidRDefault="002D6777">
            <w:pPr>
              <w:spacing w:before="20" w:after="20"/>
            </w:pPr>
            <w:r>
              <w:rPr>
                <w:rFonts w:ascii="Courier New" w:eastAsia="Courier New" w:hAnsi="Courier New" w:cs="Courier New"/>
                <w:color w:val="1E40AF"/>
                <w:sz w:val="18"/>
                <w:szCs w:val="18"/>
              </w:rPr>
              <w:t>risk_narrator</w:t>
            </w:r>
          </w:p>
        </w:tc>
        <w:tc>
          <w:tcPr>
            <w:tcW w:w="4000" w:type="dxa"/>
            <w:shd w:val="clear" w:color="auto" w:fill="F8FAFC"/>
            <w:tcMar>
              <w:top w:w="80" w:type="dxa"/>
              <w:left w:w="120" w:type="dxa"/>
              <w:bottom w:w="80" w:type="dxa"/>
              <w:right w:w="120" w:type="dxa"/>
            </w:tcMar>
          </w:tcPr>
          <w:p w14:paraId="56915D5A" w14:textId="77777777" w:rsidR="00903A66" w:rsidRDefault="002D6777">
            <w:pPr>
              <w:spacing w:before="20" w:after="20"/>
            </w:pPr>
            <w:r>
              <w:rPr>
                <w:sz w:val="20"/>
                <w:szCs w:val="20"/>
              </w:rPr>
              <w:t>Narration of the stored explanation</w:t>
            </w:r>
          </w:p>
        </w:tc>
        <w:tc>
          <w:tcPr>
            <w:tcW w:w="3400" w:type="dxa"/>
            <w:shd w:val="clear" w:color="auto" w:fill="F8FAFC"/>
            <w:tcMar>
              <w:top w:w="80" w:type="dxa"/>
              <w:left w:w="120" w:type="dxa"/>
              <w:bottom w:w="80" w:type="dxa"/>
              <w:right w:w="120" w:type="dxa"/>
            </w:tcMar>
          </w:tcPr>
          <w:p w14:paraId="21B716FF" w14:textId="77777777" w:rsidR="00903A66" w:rsidRDefault="002D6777">
            <w:pPr>
              <w:spacing w:before="20" w:after="20"/>
            </w:pPr>
            <w:r>
              <w:rPr>
                <w:sz w:val="20"/>
                <w:szCs w:val="20"/>
              </w:rPr>
              <w:t>Explanation rule_version narrated, output tokens</w:t>
            </w:r>
          </w:p>
        </w:tc>
      </w:tr>
      <w:tr w:rsidR="00903A66" w14:paraId="09A0F782" w14:textId="77777777">
        <w:tc>
          <w:tcPr>
            <w:tcW w:w="2600" w:type="dxa"/>
            <w:shd w:val="clear" w:color="auto" w:fill="FFFFFF"/>
            <w:tcMar>
              <w:top w:w="80" w:type="dxa"/>
              <w:left w:w="120" w:type="dxa"/>
              <w:bottom w:w="80" w:type="dxa"/>
              <w:right w:w="120" w:type="dxa"/>
            </w:tcMar>
          </w:tcPr>
          <w:p w14:paraId="19C04CE8" w14:textId="77777777" w:rsidR="00903A66" w:rsidRDefault="002D6777">
            <w:pPr>
              <w:spacing w:before="20" w:after="20"/>
            </w:pPr>
            <w:r>
              <w:rPr>
                <w:rFonts w:ascii="Courier New" w:eastAsia="Courier New" w:hAnsi="Courier New" w:cs="Courier New"/>
                <w:color w:val="1E40AF"/>
                <w:sz w:val="18"/>
                <w:szCs w:val="18"/>
              </w:rPr>
              <w:t>draft_composer</w:t>
            </w:r>
          </w:p>
        </w:tc>
        <w:tc>
          <w:tcPr>
            <w:tcW w:w="4000" w:type="dxa"/>
            <w:shd w:val="clear" w:color="auto" w:fill="FFFFFF"/>
            <w:tcMar>
              <w:top w:w="80" w:type="dxa"/>
              <w:left w:w="120" w:type="dxa"/>
              <w:bottom w:w="80" w:type="dxa"/>
              <w:right w:w="120" w:type="dxa"/>
            </w:tcMar>
          </w:tcPr>
          <w:p w14:paraId="01532A2A" w14:textId="77777777" w:rsidR="00903A66" w:rsidRDefault="002D6777">
            <w:pPr>
              <w:spacing w:before="20" w:after="20"/>
            </w:pPr>
            <w:r>
              <w:rPr>
                <w:sz w:val="20"/>
                <w:szCs w:val="20"/>
              </w:rPr>
              <w:t>Dispute or credit-request drafting</w:t>
            </w:r>
          </w:p>
        </w:tc>
        <w:tc>
          <w:tcPr>
            <w:tcW w:w="3400" w:type="dxa"/>
            <w:shd w:val="clear" w:color="auto" w:fill="FFFFFF"/>
            <w:tcMar>
              <w:top w:w="80" w:type="dxa"/>
              <w:left w:w="120" w:type="dxa"/>
              <w:bottom w:w="80" w:type="dxa"/>
              <w:right w:w="120" w:type="dxa"/>
            </w:tcMar>
          </w:tcPr>
          <w:p w14:paraId="6E85447A" w14:textId="77777777" w:rsidR="00903A66" w:rsidRDefault="002D6777">
            <w:pPr>
              <w:spacing w:before="20" w:after="20"/>
            </w:pPr>
            <w:r>
              <w:rPr>
                <w:sz w:val="20"/>
                <w:szCs w:val="20"/>
              </w:rPr>
              <w:t>Evidence rows cited, draft length</w:t>
            </w:r>
          </w:p>
        </w:tc>
      </w:tr>
      <w:tr w:rsidR="00903A66" w14:paraId="65EC43AC" w14:textId="77777777">
        <w:tc>
          <w:tcPr>
            <w:tcW w:w="2600" w:type="dxa"/>
            <w:shd w:val="clear" w:color="auto" w:fill="F8FAFC"/>
            <w:tcMar>
              <w:top w:w="80" w:type="dxa"/>
              <w:left w:w="120" w:type="dxa"/>
              <w:bottom w:w="80" w:type="dxa"/>
              <w:right w:w="120" w:type="dxa"/>
            </w:tcMar>
          </w:tcPr>
          <w:p w14:paraId="7F43E68D" w14:textId="77777777" w:rsidR="00903A66" w:rsidRDefault="002D6777">
            <w:pPr>
              <w:spacing w:before="20" w:after="20"/>
            </w:pPr>
            <w:r>
              <w:rPr>
                <w:rFonts w:ascii="Courier New" w:eastAsia="Courier New" w:hAnsi="Courier New" w:cs="Courier New"/>
                <w:color w:val="1E40AF"/>
                <w:sz w:val="18"/>
                <w:szCs w:val="18"/>
              </w:rPr>
              <w:t>hitl_approval</w:t>
            </w:r>
          </w:p>
        </w:tc>
        <w:tc>
          <w:tcPr>
            <w:tcW w:w="4000" w:type="dxa"/>
            <w:shd w:val="clear" w:color="auto" w:fill="F8FAFC"/>
            <w:tcMar>
              <w:top w:w="80" w:type="dxa"/>
              <w:left w:w="120" w:type="dxa"/>
              <w:bottom w:w="80" w:type="dxa"/>
              <w:right w:w="120" w:type="dxa"/>
            </w:tcMar>
          </w:tcPr>
          <w:p w14:paraId="6AF0B57E" w14:textId="77777777" w:rsidR="00903A66" w:rsidRDefault="002D6777">
            <w:pPr>
              <w:spacing w:before="20" w:after="20"/>
            </w:pPr>
            <w:r>
              <w:rPr>
                <w:sz w:val="20"/>
                <w:szCs w:val="20"/>
              </w:rPr>
              <w:t>Approval pause and resume</w:t>
            </w:r>
          </w:p>
        </w:tc>
        <w:tc>
          <w:tcPr>
            <w:tcW w:w="3400" w:type="dxa"/>
            <w:shd w:val="clear" w:color="auto" w:fill="F8FAFC"/>
            <w:tcMar>
              <w:top w:w="80" w:type="dxa"/>
              <w:left w:w="120" w:type="dxa"/>
              <w:bottom w:w="80" w:type="dxa"/>
              <w:right w:w="120" w:type="dxa"/>
            </w:tcMar>
          </w:tcPr>
          <w:p w14:paraId="2F6F8FCC" w14:textId="77777777" w:rsidR="00903A66" w:rsidRDefault="002D6777">
            <w:pPr>
              <w:spacing w:before="20" w:after="20"/>
            </w:pPr>
            <w:r>
              <w:rPr>
                <w:sz w:val="20"/>
                <w:szCs w:val="20"/>
              </w:rPr>
              <w:t>Wait duration, decision, approver_id</w:t>
            </w:r>
          </w:p>
        </w:tc>
      </w:tr>
      <w:tr w:rsidR="00903A66" w14:paraId="23AF5DC6" w14:textId="77777777">
        <w:tc>
          <w:tcPr>
            <w:tcW w:w="2600" w:type="dxa"/>
            <w:shd w:val="clear" w:color="auto" w:fill="FFFFFF"/>
            <w:tcMar>
              <w:top w:w="80" w:type="dxa"/>
              <w:left w:w="120" w:type="dxa"/>
              <w:bottom w:w="80" w:type="dxa"/>
              <w:right w:w="120" w:type="dxa"/>
            </w:tcMar>
          </w:tcPr>
          <w:p w14:paraId="33ED1106" w14:textId="77777777" w:rsidR="00903A66" w:rsidRDefault="002D6777">
            <w:pPr>
              <w:spacing w:before="20" w:after="20"/>
            </w:pPr>
            <w:r>
              <w:rPr>
                <w:rFonts w:ascii="Courier New" w:eastAsia="Courier New" w:hAnsi="Courier New" w:cs="Courier New"/>
                <w:color w:val="1E40AF"/>
                <w:sz w:val="18"/>
                <w:szCs w:val="18"/>
              </w:rPr>
              <w:t>content_safety_out</w:t>
            </w:r>
          </w:p>
        </w:tc>
        <w:tc>
          <w:tcPr>
            <w:tcW w:w="4000" w:type="dxa"/>
            <w:shd w:val="clear" w:color="auto" w:fill="FFFFFF"/>
            <w:tcMar>
              <w:top w:w="80" w:type="dxa"/>
              <w:left w:w="120" w:type="dxa"/>
              <w:bottom w:w="80" w:type="dxa"/>
              <w:right w:w="120" w:type="dxa"/>
            </w:tcMar>
          </w:tcPr>
          <w:p w14:paraId="28B2F078" w14:textId="77777777" w:rsidR="00903A66" w:rsidRDefault="002D6777">
            <w:pPr>
              <w:spacing w:before="20" w:after="20"/>
            </w:pPr>
            <w:r>
              <w:rPr>
                <w:sz w:val="20"/>
                <w:szCs w:val="20"/>
              </w:rPr>
              <w:t>Harm categories and groundedness</w:t>
            </w:r>
          </w:p>
        </w:tc>
        <w:tc>
          <w:tcPr>
            <w:tcW w:w="3400" w:type="dxa"/>
            <w:shd w:val="clear" w:color="auto" w:fill="FFFFFF"/>
            <w:tcMar>
              <w:top w:w="80" w:type="dxa"/>
              <w:left w:w="120" w:type="dxa"/>
              <w:bottom w:w="80" w:type="dxa"/>
              <w:right w:w="120" w:type="dxa"/>
            </w:tcMar>
          </w:tcPr>
          <w:p w14:paraId="73BFE489" w14:textId="77777777" w:rsidR="00903A66" w:rsidRDefault="002D6777">
            <w:pPr>
              <w:spacing w:before="20" w:after="20"/>
            </w:pPr>
            <w:r>
              <w:rPr>
                <w:sz w:val="20"/>
                <w:szCs w:val="20"/>
              </w:rPr>
              <w:t>Latency, flagged, groundedness score, harm categories</w:t>
            </w:r>
          </w:p>
        </w:tc>
      </w:tr>
    </w:tbl>
    <w:p w14:paraId="19AD2E1A" w14:textId="77777777" w:rsidR="00903A66" w:rsidRDefault="00903A66">
      <w:pPr>
        <w:spacing w:before="100"/>
      </w:pPr>
    </w:p>
    <w:p w14:paraId="23CE65A0" w14:textId="77777777" w:rsidR="00903A66" w:rsidRDefault="002D6777">
      <w:pPr>
        <w:pStyle w:val="heading20"/>
      </w:pPr>
      <w:bookmarkStart w:id="56" w:name="_Toc238654216"/>
      <w:r>
        <w:t>11.2 Metric Categories</w:t>
      </w:r>
      <w:bookmarkEnd w:id="56"/>
    </w:p>
    <w:tbl>
      <w:tblPr>
        <w:tblW w:w="10000" w:type="dxa"/>
        <w:tblInd w:w="-3" w:type="dxa"/>
        <w:tblBorders>
          <w:top w:val="single" w:sz="4" w:space="0" w:color="E2E8F0"/>
          <w:left w:val="single" w:sz="4" w:space="0" w:color="E2E8F0"/>
          <w:bottom w:val="single" w:sz="4" w:space="0" w:color="E2E8F0"/>
          <w:right w:val="single" w:sz="4" w:space="0" w:color="E2E8F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000"/>
        <w:gridCol w:w="2600"/>
      </w:tblGrid>
      <w:tr w:rsidR="00903A66" w14:paraId="29629A2D" w14:textId="77777777">
        <w:trPr>
          <w:tblHeader/>
        </w:trPr>
        <w:tc>
          <w:tcPr>
            <w:tcW w:w="2400" w:type="dxa"/>
            <w:shd w:val="clear" w:color="auto" w:fill="1E3A5F"/>
            <w:tcMar>
              <w:top w:w="80" w:type="dxa"/>
              <w:left w:w="120" w:type="dxa"/>
              <w:bottom w:w="80" w:type="dxa"/>
              <w:right w:w="120" w:type="dxa"/>
            </w:tcMar>
          </w:tcPr>
          <w:p w14:paraId="401D7E39" w14:textId="77777777" w:rsidR="00903A66" w:rsidRDefault="002D6777">
            <w:pPr>
              <w:spacing w:before="20" w:after="20"/>
            </w:pPr>
            <w:r>
              <w:rPr>
                <w:b/>
                <w:bCs/>
                <w:color w:val="FFFFFF"/>
                <w:sz w:val="20"/>
                <w:szCs w:val="20"/>
              </w:rPr>
              <w:lastRenderedPageBreak/>
              <w:t>Category</w:t>
            </w:r>
          </w:p>
        </w:tc>
        <w:tc>
          <w:tcPr>
            <w:tcW w:w="5000" w:type="dxa"/>
            <w:shd w:val="clear" w:color="auto" w:fill="1E3A5F"/>
            <w:tcMar>
              <w:top w:w="80" w:type="dxa"/>
              <w:left w:w="120" w:type="dxa"/>
              <w:bottom w:w="80" w:type="dxa"/>
              <w:right w:w="120" w:type="dxa"/>
            </w:tcMar>
          </w:tcPr>
          <w:p w14:paraId="4680150B" w14:textId="77777777" w:rsidR="00903A66" w:rsidRDefault="002D6777">
            <w:pPr>
              <w:spacing w:before="20" w:after="20"/>
            </w:pPr>
            <w:r>
              <w:rPr>
                <w:b/>
                <w:bCs/>
                <w:color w:val="FFFFFF"/>
                <w:sz w:val="20"/>
                <w:szCs w:val="20"/>
              </w:rPr>
              <w:t>Metrics</w:t>
            </w:r>
          </w:p>
        </w:tc>
        <w:tc>
          <w:tcPr>
            <w:tcW w:w="2600" w:type="dxa"/>
            <w:shd w:val="clear" w:color="auto" w:fill="1E3A5F"/>
            <w:tcMar>
              <w:top w:w="80" w:type="dxa"/>
              <w:left w:w="120" w:type="dxa"/>
              <w:bottom w:w="80" w:type="dxa"/>
              <w:right w:w="120" w:type="dxa"/>
            </w:tcMar>
          </w:tcPr>
          <w:p w14:paraId="3AB413A6" w14:textId="77777777" w:rsidR="00903A66" w:rsidRDefault="002D6777">
            <w:pPr>
              <w:spacing w:before="20" w:after="20"/>
            </w:pPr>
            <w:r>
              <w:rPr>
                <w:b/>
                <w:bCs/>
                <w:color w:val="FFFFFF"/>
                <w:sz w:val="20"/>
                <w:szCs w:val="20"/>
              </w:rPr>
              <w:t>Alert Threshold</w:t>
            </w:r>
          </w:p>
        </w:tc>
      </w:tr>
      <w:tr w:rsidR="00903A66" w14:paraId="5F618396" w14:textId="77777777">
        <w:tc>
          <w:tcPr>
            <w:tcW w:w="2400" w:type="dxa"/>
            <w:shd w:val="clear" w:color="auto" w:fill="FFFFFF"/>
            <w:tcMar>
              <w:top w:w="80" w:type="dxa"/>
              <w:left w:w="120" w:type="dxa"/>
              <w:bottom w:w="80" w:type="dxa"/>
              <w:right w:w="120" w:type="dxa"/>
            </w:tcMar>
          </w:tcPr>
          <w:p w14:paraId="46C18624" w14:textId="77777777" w:rsidR="00903A66" w:rsidRDefault="002D6777">
            <w:pPr>
              <w:spacing w:before="20" w:after="20"/>
            </w:pPr>
            <w:r>
              <w:rPr>
                <w:sz w:val="20"/>
                <w:szCs w:val="20"/>
              </w:rPr>
              <w:t>Detection run health</w:t>
            </w:r>
          </w:p>
        </w:tc>
        <w:tc>
          <w:tcPr>
            <w:tcW w:w="5000" w:type="dxa"/>
            <w:shd w:val="clear" w:color="auto" w:fill="FFFFFF"/>
            <w:tcMar>
              <w:top w:w="80" w:type="dxa"/>
              <w:left w:w="120" w:type="dxa"/>
              <w:bottom w:w="80" w:type="dxa"/>
              <w:right w:w="120" w:type="dxa"/>
            </w:tcMar>
          </w:tcPr>
          <w:p w14:paraId="0943EC19" w14:textId="77777777" w:rsidR="00903A66" w:rsidRDefault="002D6777">
            <w:pPr>
              <w:spacing w:before="20" w:after="20"/>
            </w:pPr>
            <w:r>
              <w:rPr>
                <w:sz w:val="20"/>
                <w:szCs w:val="20"/>
              </w:rPr>
              <w:t>run_duration, rows_evaluated, exceptions_emitted by type, gate_pass_fail, match_coverage_pct</w:t>
            </w:r>
          </w:p>
        </w:tc>
        <w:tc>
          <w:tcPr>
            <w:tcW w:w="2600" w:type="dxa"/>
            <w:shd w:val="clear" w:color="auto" w:fill="FFFFFF"/>
            <w:tcMar>
              <w:top w:w="80" w:type="dxa"/>
              <w:left w:w="120" w:type="dxa"/>
              <w:bottom w:w="80" w:type="dxa"/>
              <w:right w:w="120" w:type="dxa"/>
            </w:tcMar>
          </w:tcPr>
          <w:p w14:paraId="0DC52678" w14:textId="77777777" w:rsidR="00903A66" w:rsidRDefault="002D6777">
            <w:pPr>
              <w:spacing w:before="20" w:after="20"/>
            </w:pPr>
            <w:r>
              <w:rPr>
                <w:sz w:val="20"/>
                <w:szCs w:val="20"/>
              </w:rPr>
              <w:t>Run fails a gate, or exceptions_emitted deviates &gt; 3σ from the trailing baseline</w:t>
            </w:r>
          </w:p>
        </w:tc>
      </w:tr>
      <w:tr w:rsidR="00903A66" w14:paraId="5426D97F" w14:textId="77777777">
        <w:tc>
          <w:tcPr>
            <w:tcW w:w="2400" w:type="dxa"/>
            <w:shd w:val="clear" w:color="auto" w:fill="F8FAFC"/>
            <w:tcMar>
              <w:top w:w="80" w:type="dxa"/>
              <w:left w:w="120" w:type="dxa"/>
              <w:bottom w:w="80" w:type="dxa"/>
              <w:right w:w="120" w:type="dxa"/>
            </w:tcMar>
          </w:tcPr>
          <w:p w14:paraId="3B0201F6" w14:textId="77777777" w:rsidR="00903A66" w:rsidRDefault="002D6777">
            <w:pPr>
              <w:spacing w:before="20" w:after="20"/>
            </w:pPr>
            <w:r>
              <w:rPr>
                <w:sz w:val="20"/>
                <w:szCs w:val="20"/>
              </w:rPr>
              <w:t>Detection quality</w:t>
            </w:r>
          </w:p>
        </w:tc>
        <w:tc>
          <w:tcPr>
            <w:tcW w:w="5000" w:type="dxa"/>
            <w:shd w:val="clear" w:color="auto" w:fill="F8FAFC"/>
            <w:tcMar>
              <w:top w:w="80" w:type="dxa"/>
              <w:left w:w="120" w:type="dxa"/>
              <w:bottom w:w="80" w:type="dxa"/>
              <w:right w:w="120" w:type="dxa"/>
            </w:tcMar>
          </w:tcPr>
          <w:p w14:paraId="5712067E" w14:textId="77777777" w:rsidR="00903A66" w:rsidRDefault="002D6777">
            <w:pPr>
              <w:spacing w:before="20" w:after="20"/>
            </w:pPr>
            <w:r>
              <w:rPr>
                <w:sz w:val="20"/>
                <w:szCs w:val="20"/>
              </w:rPr>
              <w:t>dismissal_rate by exception_type and rule_version, recovery_rate, dollars_recovered, time_to_first_touch</w:t>
            </w:r>
          </w:p>
        </w:tc>
        <w:tc>
          <w:tcPr>
            <w:tcW w:w="2600" w:type="dxa"/>
            <w:shd w:val="clear" w:color="auto" w:fill="F8FAFC"/>
            <w:tcMar>
              <w:top w:w="80" w:type="dxa"/>
              <w:left w:w="120" w:type="dxa"/>
              <w:bottom w:w="80" w:type="dxa"/>
              <w:right w:w="120" w:type="dxa"/>
            </w:tcMar>
          </w:tcPr>
          <w:p w14:paraId="698FFE97" w14:textId="77777777" w:rsidR="00903A66" w:rsidRDefault="002D6777">
            <w:pPr>
              <w:spacing w:before="20" w:after="20"/>
            </w:pPr>
            <w:r>
              <w:rPr>
                <w:sz w:val="20"/>
                <w:szCs w:val="20"/>
              </w:rPr>
              <w:t>Dismissal rate &gt; 30% for a rule version over a 14-day window → rule review</w:t>
            </w:r>
          </w:p>
        </w:tc>
      </w:tr>
      <w:tr w:rsidR="00903A66" w14:paraId="1CB5B528" w14:textId="77777777">
        <w:tc>
          <w:tcPr>
            <w:tcW w:w="2400" w:type="dxa"/>
            <w:shd w:val="clear" w:color="auto" w:fill="FFFFFF"/>
            <w:tcMar>
              <w:top w:w="80" w:type="dxa"/>
              <w:left w:w="120" w:type="dxa"/>
              <w:bottom w:w="80" w:type="dxa"/>
              <w:right w:w="120" w:type="dxa"/>
            </w:tcMar>
          </w:tcPr>
          <w:p w14:paraId="7172B387" w14:textId="77777777" w:rsidR="00903A66" w:rsidRDefault="002D6777">
            <w:pPr>
              <w:spacing w:before="20" w:after="20"/>
            </w:pPr>
            <w:r>
              <w:rPr>
                <w:sz w:val="20"/>
                <w:szCs w:val="20"/>
              </w:rPr>
              <w:t>Data quality</w:t>
            </w:r>
          </w:p>
        </w:tc>
        <w:tc>
          <w:tcPr>
            <w:tcW w:w="5000" w:type="dxa"/>
            <w:shd w:val="clear" w:color="auto" w:fill="FFFFFF"/>
            <w:tcMar>
              <w:top w:w="80" w:type="dxa"/>
              <w:left w:w="120" w:type="dxa"/>
              <w:bottom w:w="80" w:type="dxa"/>
              <w:right w:w="120" w:type="dxa"/>
            </w:tcMar>
          </w:tcPr>
          <w:p w14:paraId="585E2C71" w14:textId="77777777" w:rsidR="00903A66" w:rsidRDefault="002D6777">
            <w:pPr>
              <w:spacing w:before="20" w:after="20"/>
            </w:pPr>
            <w:r>
              <w:rPr>
                <w:sz w:val="20"/>
                <w:szCs w:val="20"/>
              </w:rPr>
              <w:t>unresolved_po_link_rate, non_po_share, stale_data_age, ocr_below_confidence_rate</w:t>
            </w:r>
          </w:p>
        </w:tc>
        <w:tc>
          <w:tcPr>
            <w:tcW w:w="2600" w:type="dxa"/>
            <w:shd w:val="clear" w:color="auto" w:fill="FFFFFF"/>
            <w:tcMar>
              <w:top w:w="80" w:type="dxa"/>
              <w:left w:w="120" w:type="dxa"/>
              <w:bottom w:w="80" w:type="dxa"/>
              <w:right w:w="120" w:type="dxa"/>
            </w:tcMar>
          </w:tcPr>
          <w:p w14:paraId="2FDBC232" w14:textId="77777777" w:rsidR="00903A66" w:rsidRDefault="002D6777">
            <w:pPr>
              <w:spacing w:before="20" w:after="20"/>
            </w:pPr>
            <w:r>
              <w:rPr>
                <w:sz w:val="20"/>
                <w:szCs w:val="20"/>
              </w:rPr>
              <w:t>Match coverage below the configured floor, or stale_data_age beyond tolerance</w:t>
            </w:r>
          </w:p>
        </w:tc>
      </w:tr>
      <w:tr w:rsidR="00903A66" w14:paraId="18FF5A75" w14:textId="77777777">
        <w:tc>
          <w:tcPr>
            <w:tcW w:w="2400" w:type="dxa"/>
            <w:shd w:val="clear" w:color="auto" w:fill="F8FAFC"/>
            <w:tcMar>
              <w:top w:w="80" w:type="dxa"/>
              <w:left w:w="120" w:type="dxa"/>
              <w:bottom w:w="80" w:type="dxa"/>
              <w:right w:w="120" w:type="dxa"/>
            </w:tcMar>
          </w:tcPr>
          <w:p w14:paraId="01F393D4" w14:textId="77777777" w:rsidR="00903A66" w:rsidRDefault="002D6777">
            <w:pPr>
              <w:spacing w:before="20" w:after="20"/>
            </w:pPr>
            <w:r>
              <w:rPr>
                <w:sz w:val="20"/>
                <w:szCs w:val="20"/>
              </w:rPr>
              <w:t>Latency</w:t>
            </w:r>
          </w:p>
        </w:tc>
        <w:tc>
          <w:tcPr>
            <w:tcW w:w="5000" w:type="dxa"/>
            <w:shd w:val="clear" w:color="auto" w:fill="F8FAFC"/>
            <w:tcMar>
              <w:top w:w="80" w:type="dxa"/>
              <w:left w:w="120" w:type="dxa"/>
              <w:bottom w:w="80" w:type="dxa"/>
              <w:right w:w="120" w:type="dxa"/>
            </w:tcMar>
          </w:tcPr>
          <w:p w14:paraId="787AECC0" w14:textId="77777777" w:rsidR="00903A66" w:rsidRDefault="002D6777">
            <w:pPr>
              <w:spacing w:before="20" w:after="20"/>
            </w:pPr>
            <w:r>
              <w:rPr>
                <w:sz w:val="20"/>
                <w:szCs w:val="20"/>
              </w:rPr>
              <w:t>time_to_first_token, planner_latency, per-tool latency, content_safety_round_trip, end_to_end</w:t>
            </w:r>
          </w:p>
        </w:tc>
        <w:tc>
          <w:tcPr>
            <w:tcW w:w="2600" w:type="dxa"/>
            <w:shd w:val="clear" w:color="auto" w:fill="F8FAFC"/>
            <w:tcMar>
              <w:top w:w="80" w:type="dxa"/>
              <w:left w:w="120" w:type="dxa"/>
              <w:bottom w:w="80" w:type="dxa"/>
              <w:right w:w="120" w:type="dxa"/>
            </w:tcMar>
          </w:tcPr>
          <w:p w14:paraId="1ED97F8F" w14:textId="77777777" w:rsidR="00903A66" w:rsidRDefault="002D6777">
            <w:pPr>
              <w:spacing w:before="20" w:after="20"/>
            </w:pPr>
            <w:r>
              <w:rPr>
                <w:sz w:val="20"/>
                <w:szCs w:val="20"/>
              </w:rPr>
              <w:t>P95 end-to-end &gt; 45s</w:t>
            </w:r>
          </w:p>
        </w:tc>
      </w:tr>
      <w:tr w:rsidR="00903A66" w14:paraId="561A5D2B" w14:textId="77777777">
        <w:tc>
          <w:tcPr>
            <w:tcW w:w="2400" w:type="dxa"/>
            <w:shd w:val="clear" w:color="auto" w:fill="FFFFFF"/>
            <w:tcMar>
              <w:top w:w="80" w:type="dxa"/>
              <w:left w:w="120" w:type="dxa"/>
              <w:bottom w:w="80" w:type="dxa"/>
              <w:right w:w="120" w:type="dxa"/>
            </w:tcMar>
          </w:tcPr>
          <w:p w14:paraId="173DF540" w14:textId="77777777" w:rsidR="00903A66" w:rsidRDefault="002D6777">
            <w:pPr>
              <w:spacing w:before="20" w:after="20"/>
            </w:pPr>
            <w:r>
              <w:rPr>
                <w:sz w:val="20"/>
                <w:szCs w:val="20"/>
              </w:rPr>
              <w:t>Cost / tokens</w:t>
            </w:r>
          </w:p>
        </w:tc>
        <w:tc>
          <w:tcPr>
            <w:tcW w:w="5000" w:type="dxa"/>
            <w:shd w:val="clear" w:color="auto" w:fill="FFFFFF"/>
            <w:tcMar>
              <w:top w:w="80" w:type="dxa"/>
              <w:left w:w="120" w:type="dxa"/>
              <w:bottom w:w="80" w:type="dxa"/>
              <w:right w:w="120" w:type="dxa"/>
            </w:tcMar>
          </w:tcPr>
          <w:p w14:paraId="3EF65B50" w14:textId="77777777" w:rsidR="00903A66" w:rsidRDefault="002D6777">
            <w:pPr>
              <w:spacing w:before="20" w:after="20"/>
            </w:pPr>
            <w:r>
              <w:rPr>
                <w:sz w:val="20"/>
                <w:szCs w:val="20"/>
              </w:rPr>
              <w:t>tokens_per_run, cost_per_session, cache_hit_rate</w:t>
            </w:r>
          </w:p>
        </w:tc>
        <w:tc>
          <w:tcPr>
            <w:tcW w:w="2600" w:type="dxa"/>
            <w:shd w:val="clear" w:color="auto" w:fill="FFFFFF"/>
            <w:tcMar>
              <w:top w:w="80" w:type="dxa"/>
              <w:left w:w="120" w:type="dxa"/>
              <w:bottom w:w="80" w:type="dxa"/>
              <w:right w:w="120" w:type="dxa"/>
            </w:tcMar>
          </w:tcPr>
          <w:p w14:paraId="0C19D559" w14:textId="77777777" w:rsidR="00903A66" w:rsidRDefault="002D6777">
            <w:pPr>
              <w:spacing w:before="20" w:after="20"/>
            </w:pPr>
            <w:r>
              <w:rPr>
                <w:sz w:val="20"/>
                <w:szCs w:val="20"/>
              </w:rPr>
              <w:t>Daily cost &gt; 2× the 7-day average</w:t>
            </w:r>
          </w:p>
        </w:tc>
      </w:tr>
      <w:tr w:rsidR="00903A66" w14:paraId="7FE5AD88" w14:textId="77777777">
        <w:tc>
          <w:tcPr>
            <w:tcW w:w="2400" w:type="dxa"/>
            <w:shd w:val="clear" w:color="auto" w:fill="F8FAFC"/>
            <w:tcMar>
              <w:top w:w="80" w:type="dxa"/>
              <w:left w:w="120" w:type="dxa"/>
              <w:bottom w:w="80" w:type="dxa"/>
              <w:right w:w="120" w:type="dxa"/>
            </w:tcMar>
          </w:tcPr>
          <w:p w14:paraId="4C753068" w14:textId="77777777" w:rsidR="00903A66" w:rsidRDefault="002D6777">
            <w:pPr>
              <w:spacing w:before="20" w:after="20"/>
            </w:pPr>
            <w:r>
              <w:rPr>
                <w:sz w:val="20"/>
                <w:szCs w:val="20"/>
              </w:rPr>
              <w:t>Tool correctness</w:t>
            </w:r>
          </w:p>
        </w:tc>
        <w:tc>
          <w:tcPr>
            <w:tcW w:w="5000" w:type="dxa"/>
            <w:shd w:val="clear" w:color="auto" w:fill="F8FAFC"/>
            <w:tcMar>
              <w:top w:w="80" w:type="dxa"/>
              <w:left w:w="120" w:type="dxa"/>
              <w:bottom w:w="80" w:type="dxa"/>
              <w:right w:w="120" w:type="dxa"/>
            </w:tcMar>
          </w:tcPr>
          <w:p w14:paraId="46CEF44D" w14:textId="77777777" w:rsidR="00903A66" w:rsidRDefault="002D6777">
            <w:pPr>
              <w:spacing w:before="20" w:after="20"/>
            </w:pPr>
            <w:r>
              <w:rPr>
                <w:sz w:val="20"/>
                <w:szCs w:val="20"/>
              </w:rPr>
              <w:t>tool_selection_accuracy vs eval set, parameter_extraction_accuracy, tool_failure_rate, boundary_violation_attempts</w:t>
            </w:r>
          </w:p>
        </w:tc>
        <w:tc>
          <w:tcPr>
            <w:tcW w:w="2600" w:type="dxa"/>
            <w:shd w:val="clear" w:color="auto" w:fill="F8FAFC"/>
            <w:tcMar>
              <w:top w:w="80" w:type="dxa"/>
              <w:left w:w="120" w:type="dxa"/>
              <w:bottom w:w="80" w:type="dxa"/>
              <w:right w:w="120" w:type="dxa"/>
            </w:tcMar>
          </w:tcPr>
          <w:p w14:paraId="0C7F04BE" w14:textId="77777777" w:rsidR="00903A66" w:rsidRDefault="002D6777">
            <w:pPr>
              <w:spacing w:before="20" w:after="20"/>
            </w:pPr>
            <w:r>
              <w:rPr>
                <w:sz w:val="20"/>
                <w:szCs w:val="20"/>
              </w:rPr>
              <w:t>Accuracy below baseline − 5% blocks the merge; any boundary violation is a High alert</w:t>
            </w:r>
          </w:p>
        </w:tc>
      </w:tr>
      <w:tr w:rsidR="00903A66" w14:paraId="3FB2398E" w14:textId="77777777">
        <w:tc>
          <w:tcPr>
            <w:tcW w:w="2400" w:type="dxa"/>
            <w:shd w:val="clear" w:color="auto" w:fill="FFFFFF"/>
            <w:tcMar>
              <w:top w:w="80" w:type="dxa"/>
              <w:left w:w="120" w:type="dxa"/>
              <w:bottom w:w="80" w:type="dxa"/>
              <w:right w:w="120" w:type="dxa"/>
            </w:tcMar>
          </w:tcPr>
          <w:p w14:paraId="293F49AC" w14:textId="77777777" w:rsidR="00903A66" w:rsidRDefault="002D6777">
            <w:pPr>
              <w:spacing w:before="20" w:after="20"/>
            </w:pPr>
            <w:r>
              <w:rPr>
                <w:sz w:val="20"/>
                <w:szCs w:val="20"/>
              </w:rPr>
              <w:t>Groundedness</w:t>
            </w:r>
          </w:p>
        </w:tc>
        <w:tc>
          <w:tcPr>
            <w:tcW w:w="5000" w:type="dxa"/>
            <w:shd w:val="clear" w:color="auto" w:fill="FFFFFF"/>
            <w:tcMar>
              <w:top w:w="80" w:type="dxa"/>
              <w:left w:w="120" w:type="dxa"/>
              <w:bottom w:w="80" w:type="dxa"/>
              <w:right w:w="120" w:type="dxa"/>
            </w:tcMar>
          </w:tcPr>
          <w:p w14:paraId="7BFA0A59" w14:textId="77777777" w:rsidR="00903A66" w:rsidRDefault="002D6777">
            <w:pPr>
              <w:spacing w:before="20" w:after="20"/>
            </w:pPr>
            <w:r>
              <w:rPr>
                <w:sz w:val="20"/>
                <w:szCs w:val="20"/>
              </w:rPr>
              <w:t>groundedness_score per run, citation_traceability_rate</w:t>
            </w:r>
          </w:p>
        </w:tc>
        <w:tc>
          <w:tcPr>
            <w:tcW w:w="2600" w:type="dxa"/>
            <w:shd w:val="clear" w:color="auto" w:fill="FFFFFF"/>
            <w:tcMar>
              <w:top w:w="80" w:type="dxa"/>
              <w:left w:w="120" w:type="dxa"/>
              <w:bottom w:w="80" w:type="dxa"/>
              <w:right w:w="120" w:type="dxa"/>
            </w:tcMar>
          </w:tcPr>
          <w:p w14:paraId="426BE162" w14:textId="77777777" w:rsidR="00903A66" w:rsidRDefault="002D6777">
            <w:pPr>
              <w:spacing w:before="20" w:after="20"/>
            </w:pPr>
            <w:r>
              <w:rPr>
                <w:sz w:val="20"/>
                <w:szCs w:val="20"/>
              </w:rPr>
              <w:t>&lt; 95% grounded runs in a 1-hour window — a higher bar than the recommendation product</w:t>
            </w:r>
          </w:p>
        </w:tc>
      </w:tr>
      <w:tr w:rsidR="00903A66" w14:paraId="05C6947D" w14:textId="77777777">
        <w:tc>
          <w:tcPr>
            <w:tcW w:w="2400" w:type="dxa"/>
            <w:shd w:val="clear" w:color="auto" w:fill="F8FAFC"/>
            <w:tcMar>
              <w:top w:w="80" w:type="dxa"/>
              <w:left w:w="120" w:type="dxa"/>
              <w:bottom w:w="80" w:type="dxa"/>
              <w:right w:w="120" w:type="dxa"/>
            </w:tcMar>
          </w:tcPr>
          <w:p w14:paraId="3356C4F8" w14:textId="77777777" w:rsidR="00903A66" w:rsidRDefault="002D6777">
            <w:pPr>
              <w:spacing w:before="20" w:after="20"/>
            </w:pPr>
            <w:r>
              <w:rPr>
                <w:sz w:val="20"/>
                <w:szCs w:val="20"/>
              </w:rPr>
              <w:t>Safety</w:t>
            </w:r>
          </w:p>
        </w:tc>
        <w:tc>
          <w:tcPr>
            <w:tcW w:w="5000" w:type="dxa"/>
            <w:shd w:val="clear" w:color="auto" w:fill="F8FAFC"/>
            <w:tcMar>
              <w:top w:w="80" w:type="dxa"/>
              <w:left w:w="120" w:type="dxa"/>
              <w:bottom w:w="80" w:type="dxa"/>
              <w:right w:w="120" w:type="dxa"/>
            </w:tcMar>
          </w:tcPr>
          <w:p w14:paraId="22CF2368" w14:textId="77777777" w:rsidR="00903A66" w:rsidRDefault="002D6777">
            <w:pPr>
              <w:spacing w:before="20" w:after="20"/>
            </w:pPr>
            <w:r>
              <w:rPr>
                <w:sz w:val="20"/>
                <w:szCs w:val="20"/>
              </w:rPr>
              <w:t>content_safety_block_rate by source (prompt vs document), injection_detection_rate, hitl_trigger_rate, hitl_override_rate</w:t>
            </w:r>
          </w:p>
        </w:tc>
        <w:tc>
          <w:tcPr>
            <w:tcW w:w="2600" w:type="dxa"/>
            <w:shd w:val="clear" w:color="auto" w:fill="F8FAFC"/>
            <w:tcMar>
              <w:top w:w="80" w:type="dxa"/>
              <w:left w:w="120" w:type="dxa"/>
              <w:bottom w:w="80" w:type="dxa"/>
              <w:right w:w="120" w:type="dxa"/>
            </w:tcMar>
          </w:tcPr>
          <w:p w14:paraId="7F8E00EE" w14:textId="77777777" w:rsidR="00903A66" w:rsidRDefault="002D6777">
            <w:pPr>
              <w:spacing w:before="20" w:after="20"/>
            </w:pPr>
            <w:r>
              <w:rPr>
                <w:sz w:val="20"/>
                <w:szCs w:val="20"/>
              </w:rPr>
              <w:t>Document-side block rate &gt; 1% in 10 minutes → High alert (supplier content is being weaponised)</w:t>
            </w:r>
          </w:p>
        </w:tc>
      </w:tr>
      <w:tr w:rsidR="00903A66" w14:paraId="39C35478" w14:textId="77777777">
        <w:tc>
          <w:tcPr>
            <w:tcW w:w="2400" w:type="dxa"/>
            <w:shd w:val="clear" w:color="auto" w:fill="FFFFFF"/>
            <w:tcMar>
              <w:top w:w="80" w:type="dxa"/>
              <w:left w:w="120" w:type="dxa"/>
              <w:bottom w:w="80" w:type="dxa"/>
              <w:right w:w="120" w:type="dxa"/>
            </w:tcMar>
          </w:tcPr>
          <w:p w14:paraId="2E3B33C9" w14:textId="77777777" w:rsidR="00903A66" w:rsidRDefault="002D6777">
            <w:pPr>
              <w:spacing w:before="20" w:after="20"/>
            </w:pPr>
            <w:r>
              <w:rPr>
                <w:sz w:val="20"/>
                <w:szCs w:val="20"/>
              </w:rPr>
              <w:t>Reliability</w:t>
            </w:r>
          </w:p>
        </w:tc>
        <w:tc>
          <w:tcPr>
            <w:tcW w:w="5000" w:type="dxa"/>
            <w:shd w:val="clear" w:color="auto" w:fill="FFFFFF"/>
            <w:tcMar>
              <w:top w:w="80" w:type="dxa"/>
              <w:left w:w="120" w:type="dxa"/>
              <w:bottom w:w="80" w:type="dxa"/>
              <w:right w:w="120" w:type="dxa"/>
            </w:tcMar>
          </w:tcPr>
          <w:p w14:paraId="303E7E96" w14:textId="77777777" w:rsidR="00903A66" w:rsidRDefault="002D6777">
            <w:pPr>
              <w:spacing w:before="20" w:after="20"/>
            </w:pPr>
            <w:r>
              <w:rPr>
                <w:sz w:val="20"/>
                <w:szCs w:val="20"/>
              </w:rPr>
              <w:t>run_success_rate by failure type, checkpoint_recovery_rate, A2A and MCP failure rate</w:t>
            </w:r>
          </w:p>
        </w:tc>
        <w:tc>
          <w:tcPr>
            <w:tcW w:w="2600" w:type="dxa"/>
            <w:shd w:val="clear" w:color="auto" w:fill="FFFFFF"/>
            <w:tcMar>
              <w:top w:w="80" w:type="dxa"/>
              <w:left w:w="120" w:type="dxa"/>
              <w:bottom w:w="80" w:type="dxa"/>
              <w:right w:w="120" w:type="dxa"/>
            </w:tcMar>
          </w:tcPr>
          <w:p w14:paraId="688B0ECA" w14:textId="77777777" w:rsidR="00903A66" w:rsidRDefault="002D6777">
            <w:pPr>
              <w:spacing w:before="20" w:after="20"/>
            </w:pPr>
            <w:r>
              <w:rPr>
                <w:sz w:val="20"/>
                <w:szCs w:val="20"/>
              </w:rPr>
              <w:t>Failure rate &gt; 2%</w:t>
            </w:r>
          </w:p>
        </w:tc>
      </w:tr>
      <w:tr w:rsidR="00903A66" w14:paraId="3ABB821B" w14:textId="77777777">
        <w:tc>
          <w:tcPr>
            <w:tcW w:w="2400" w:type="dxa"/>
            <w:shd w:val="clear" w:color="auto" w:fill="F8FAFC"/>
            <w:tcMar>
              <w:top w:w="80" w:type="dxa"/>
              <w:left w:w="120" w:type="dxa"/>
              <w:bottom w:w="80" w:type="dxa"/>
              <w:right w:w="120" w:type="dxa"/>
            </w:tcMar>
          </w:tcPr>
          <w:p w14:paraId="158C4774" w14:textId="77777777" w:rsidR="00903A66" w:rsidRDefault="002D6777">
            <w:pPr>
              <w:spacing w:before="20" w:after="20"/>
            </w:pPr>
            <w:r>
              <w:rPr>
                <w:sz w:val="20"/>
                <w:szCs w:val="20"/>
              </w:rPr>
              <w:t>User quality</w:t>
            </w:r>
          </w:p>
        </w:tc>
        <w:tc>
          <w:tcPr>
            <w:tcW w:w="5000" w:type="dxa"/>
            <w:shd w:val="clear" w:color="auto" w:fill="F8FAFC"/>
            <w:tcMar>
              <w:top w:w="80" w:type="dxa"/>
              <w:left w:w="120" w:type="dxa"/>
              <w:bottom w:w="80" w:type="dxa"/>
              <w:right w:w="120" w:type="dxa"/>
            </w:tcMar>
          </w:tcPr>
          <w:p w14:paraId="419DE809" w14:textId="77777777" w:rsidR="00903A66" w:rsidRDefault="002D6777">
            <w:pPr>
              <w:spacing w:before="20" w:after="20"/>
            </w:pPr>
            <w:r>
              <w:rPr>
                <w:sz w:val="20"/>
                <w:szCs w:val="20"/>
              </w:rPr>
              <w:t>thumbs_up_down, worklist abandonment, action acceptance rate</w:t>
            </w:r>
          </w:p>
        </w:tc>
        <w:tc>
          <w:tcPr>
            <w:tcW w:w="2600" w:type="dxa"/>
            <w:shd w:val="clear" w:color="auto" w:fill="F8FAFC"/>
            <w:tcMar>
              <w:top w:w="80" w:type="dxa"/>
              <w:left w:w="120" w:type="dxa"/>
              <w:bottom w:w="80" w:type="dxa"/>
              <w:right w:w="120" w:type="dxa"/>
            </w:tcMar>
          </w:tcPr>
          <w:p w14:paraId="61DB7244" w14:textId="77777777" w:rsidR="00903A66" w:rsidRDefault="002D6777">
            <w:pPr>
              <w:spacing w:before="20" w:after="20"/>
            </w:pPr>
            <w:r>
              <w:rPr>
                <w:sz w:val="20"/>
                <w:szCs w:val="20"/>
              </w:rPr>
              <w:t>Negative feedback &gt; 20% in 1 hour</w:t>
            </w:r>
          </w:p>
        </w:tc>
      </w:tr>
    </w:tbl>
    <w:p w14:paraId="467B12C3" w14:textId="77777777" w:rsidR="00903A66" w:rsidRDefault="002D6777">
      <w:pPr>
        <w:spacing w:before="60" w:after="100"/>
        <w:jc w:val="both"/>
      </w:pPr>
      <w:r>
        <w:rPr>
          <w:b/>
          <w:bCs/>
          <w:color w:val="0F766E"/>
        </w:rPr>
        <w:t xml:space="preserve">The metric that matters most: </w:t>
      </w:r>
      <w:r>
        <w:t>dismissal_rate segmented by rule_version is the closest thing this system has to a precision measurement. A detector that produces exceptions associates keep rejecting is worse than no detector, because it consumes the scarce attention the product exists to direct. Dismissal reason codes are captured on every rejection specifically so this signal is actionable rather than a bare percentage.</w:t>
      </w:r>
    </w:p>
    <w:p w14:paraId="7A8B8B38" w14:textId="77777777" w:rsidR="00903A66" w:rsidRDefault="00903A66">
      <w:pPr>
        <w:spacing w:before="100"/>
      </w:pPr>
    </w:p>
    <w:p w14:paraId="5668CF04" w14:textId="77777777" w:rsidR="00903A66" w:rsidRDefault="002D6777">
      <w:pPr>
        <w:pStyle w:val="heading20"/>
      </w:pPr>
      <w:bookmarkStart w:id="57" w:name="_Toc238654217"/>
      <w:r>
        <w:t>11.3 Evaluation in CI</w:t>
      </w:r>
      <w:bookmarkEnd w:id="57"/>
    </w:p>
    <w:p w14:paraId="0DDAA70B"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.github/workflows/leakage-eval.yml (simplified)</w:t>
      </w:r>
    </w:p>
    <w:p w14:paraId="18471BA1"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w:t>
      </w:r>
    </w:p>
    <w:p w14:paraId="7AFB9FAA"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name: Detector regression — golden exception set</w:t>
      </w:r>
    </w:p>
    <w:p w14:paraId="22293518"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run: |</w:t>
      </w:r>
    </w:p>
    <w:p w14:paraId="21E6A8C5"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python evals/run_detector_evals.py \</w:t>
      </w:r>
    </w:p>
    <w:p w14:paraId="28E5593F"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lastRenderedPageBreak/>
        <w:t xml:space="preserve">      --dataset kroger-leakage-golden-v1 \</w:t>
      </w:r>
    </w:p>
    <w:p w14:paraId="019D8AE6"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--detectors D1 D2 D3 D4 D5 D6 \</w:t>
      </w:r>
    </w:p>
    <w:p w14:paraId="13E65833"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--assert-exact-match          # deterministic: any drift is a defect</w:t>
      </w:r>
    </w:p>
    <w:p w14:paraId="06D24A50"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w:t>
      </w:r>
    </w:p>
    <w:p w14:paraId="4C799D5D"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name: Risk classification regression</w:t>
      </w:r>
    </w:p>
    <w:p w14:paraId="7096E71D"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run: |</w:t>
      </w:r>
    </w:p>
    <w:p w14:paraId="682D4276"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python evals/run_risk_evals.py \</w:t>
      </w:r>
    </w:p>
    <w:p w14:paraId="2B5B9DAF"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--dataset kroger-risk-golden-v1 \</w:t>
      </w:r>
    </w:p>
    <w:p w14:paraId="74BCFCDE"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--assert-exact-match          # same inputs + version → same tier, always</w:t>
      </w:r>
    </w:p>
    <w:p w14:paraId="113DB6A1"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w:t>
      </w:r>
    </w:p>
    <w:p w14:paraId="0793FA36"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name: Agent evals (LangSmith)</w:t>
      </w:r>
    </w:p>
    <w:p w14:paraId="52F2942D"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run: |</w:t>
      </w:r>
    </w:p>
    <w:p w14:paraId="3F2B62C8"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python evals/run_agent_evals.py \</w:t>
      </w:r>
    </w:p>
    <w:p w14:paraId="7E7963BA"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--dataset kroger-leakage-agent-eval-v1 \</w:t>
      </w:r>
    </w:p>
    <w:p w14:paraId="11F3C4F1"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--evaluators tool_selection_accuracy groundedness boundary_adherence \</w:t>
      </w:r>
    </w:p>
    <w:p w14:paraId="4FD71A75"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--baseline evals/baseline.json --fail-if-regression 0.05</w:t>
      </w:r>
    </w:p>
    <w:p w14:paraId="0A1ECA3B"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w:t>
      </w:r>
    </w:p>
    <w:p w14:paraId="5A40F719"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Merge is blocked when:</w:t>
      </w:r>
    </w:p>
    <w:p w14:paraId="095466BB"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 any detector output differs from the golden set (exact match required)</w:t>
      </w:r>
    </w:p>
    <w:p w14:paraId="05F5D5F3"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 any risk tier differs for an unchanged rule version</w:t>
      </w:r>
    </w:p>
    <w:p w14:paraId="431D7FBA"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 the agent selects a tool outside the read-only registry, even once</w:t>
      </w:r>
    </w:p>
    <w:p w14:paraId="5DB9E21A"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 groundedness or tool selection accuracy regresses more than 5%</w:t>
      </w:r>
    </w:p>
    <w:p w14:paraId="3F23EFFD" w14:textId="77777777" w:rsidR="00903A66" w:rsidRDefault="002D6777">
      <w:pPr>
        <w:spacing w:before="60" w:after="100"/>
        <w:jc w:val="both"/>
      </w:pPr>
      <w:r>
        <w:t>The detector and risk evals assert exact match rather than a tolerance band. That is possible only because both are deterministic, and it is the practical benefit of having refused to put a model in that path: a regression is unambiguous and shows up before merge rather than as a disputed vendor conversation months later.</w:t>
      </w:r>
    </w:p>
    <w:p w14:paraId="60BA9001" w14:textId="77777777" w:rsidR="00903A66" w:rsidRDefault="00903A66">
      <w:pPr>
        <w:spacing w:before="100"/>
      </w:pPr>
    </w:p>
    <w:p w14:paraId="7033610F" w14:textId="77777777" w:rsidR="00903A66" w:rsidRDefault="002D6777">
      <w:pPr>
        <w:pStyle w:val="heading10"/>
        <w:pBdr>
          <w:bottom w:val="single" w:sz="6" w:space="6" w:color="1E3A5F"/>
        </w:pBdr>
      </w:pPr>
      <w:bookmarkStart w:id="58" w:name="_Toc238654218"/>
      <w:r>
        <w:t>12. End-to-End Walkthrough</w:t>
      </w:r>
      <w:bookmarkEnd w:id="58"/>
    </w:p>
    <w:p w14:paraId="7E1F6F76" w14:textId="77777777" w:rsidR="00903A66" w:rsidRDefault="002D6777">
      <w:pPr>
        <w:spacing w:before="60" w:after="100"/>
        <w:jc w:val="both"/>
      </w:pPr>
      <w:r>
        <w:t>This section traces one exception — a freight surcharge and rate variance on a PO-backed facilities invoice — from nightly detection through to a staged credit request, with the data and auth at each hop.</w:t>
      </w:r>
    </w:p>
    <w:p w14:paraId="1703FB2E" w14:textId="77777777" w:rsidR="00903A66" w:rsidRDefault="00903A66">
      <w:pPr>
        <w:spacing w:before="100"/>
      </w:pPr>
    </w:p>
    <w:p w14:paraId="0EC7CA30" w14:textId="77777777" w:rsidR="00903A66" w:rsidRDefault="002D6777">
      <w:pPr>
        <w:pStyle w:val="heading20"/>
      </w:pPr>
      <w:bookmarkStart w:id="59" w:name="_Toc238654219"/>
      <w:r>
        <w:t>12.1 Detection Run</w:t>
      </w:r>
      <w:bookmarkEnd w:id="59"/>
    </w:p>
    <w:p w14:paraId="21A448F0"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Databricks Workflow: gnfr_leakage_detection_daily</w:t>
      </w:r>
    </w:p>
    <w:p w14:paraId="368EED30"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02:10  Gate: source freshness         → PASS (invoices_v1 age 4h, tolerance 26h)</w:t>
      </w:r>
    </w:p>
    <w:p w14:paraId="242E27A6"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02:10  Gate: key completeness         → PASS (null po_number 0.3%, tolerance 2%)</w:t>
      </w:r>
    </w:p>
    <w:p w14:paraId="19B3E3A6"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02:11  Match spine rebuilt            → 1,412,905 PO-backed lines, 96.4% resolved</w:t>
      </w:r>
    </w:p>
    <w:p w14:paraId="253110B4"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02:11  Gate: match coverage           → PASS (floor 95%)</w:t>
      </w:r>
    </w:p>
    <w:p w14:paraId="665A821C"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02:14  D1 RATE_OVERCHARGE             → 1,204 candidates  ($4.11M)</w:t>
      </w:r>
    </w:p>
    <w:p w14:paraId="393E5945"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02:15  D2 QUANTITY_OVERBILL           →   338 candidates  ($0.92M)</w:t>
      </w:r>
    </w:p>
    <w:p w14:paraId="27F37187"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02:16  D3 UNAUTHORISED_CHARGE         →   871 candidates  ($0.44M)</w:t>
      </w:r>
    </w:p>
    <w:p w14:paraId="41570A21"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02:18  D4 MAX_VALUE_EXPOSURE          →    62 contracts</w:t>
      </w:r>
    </w:p>
    <w:p w14:paraId="432C75C5"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02:18  D5 CONTRACT_LIFECYCLE          →   214 contracts</w:t>
      </w:r>
    </w:p>
    <w:p w14:paraId="1BAEE1FB"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02:19  D6 SLA_BREACH                  →    19 (coverage 31% — feed pending)</w:t>
      </w:r>
    </w:p>
    <w:p w14:paraId="1F2024BD"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02:21  Merge on exception_key         → 486 new, 2,177 updated, 133 auto_resolved</w:t>
      </w:r>
    </w:p>
    <w:p w14:paraId="2F2E363C"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02:23  Risk classification (RISK_V3)  → 2,663 classified: 291 HIGH / 902 MED / 1,470 LOW</w:t>
      </w:r>
    </w:p>
    <w:p w14:paraId="1AE371E4"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02:24  Gate: reconciliation           → PASS (within 1.4σ of trailing baseline)</w:t>
      </w:r>
    </w:p>
    <w:p w14:paraId="2295065B"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02:25  Publish + Redis pre-warm       → gold_invoice_exception run_id=det_20260826_0210</w:t>
      </w:r>
    </w:p>
    <w:p w14:paraId="4A219252" w14:textId="77777777" w:rsidR="00903A66" w:rsidRDefault="00903A66">
      <w:pPr>
        <w:spacing w:before="100"/>
      </w:pPr>
    </w:p>
    <w:p w14:paraId="04F735A6" w14:textId="77777777" w:rsidR="00903A66" w:rsidRDefault="002D6777">
      <w:pPr>
        <w:pStyle w:val="heading20"/>
      </w:pPr>
      <w:bookmarkStart w:id="60" w:name="_Toc238654220"/>
      <w:r>
        <w:t>12.2 Worklist Load — No Model Involved</w:t>
      </w:r>
      <w:bookmarkEnd w:id="60"/>
    </w:p>
    <w:p w14:paraId="1AD1DD53"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GET https://gnfr-workbench.kroger.com/api/exceptions</w:t>
      </w:r>
    </w:p>
    <w:p w14:paraId="00247F97"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?category=GNFR-FACILITIES&amp;risk_tier=HIGH&amp;status=open&amp;sort=exception_value_usd</w:t>
      </w:r>
    </w:p>
    <w:p w14:paraId="133F6D72"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Authorization: Bearer eyJhbGciOiJSUzI1NiIsInR5cCI6IkpXVCJ9...   (Ping OIDC)</w:t>
      </w:r>
    </w:p>
    <w:p w14:paraId="03565AA1"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w:t>
      </w:r>
    </w:p>
    <w:p w14:paraId="22DF746A"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200 OK   (Redis hit, 41ms)</w:t>
      </w:r>
    </w:p>
    <w:p w14:paraId="7181CCB2"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w:t>
      </w:r>
    </w:p>
    <w:p w14:paraId="1B96B1F1"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"detection_run_id": "det_20260826_0210",</w:t>
      </w:r>
    </w:p>
    <w:p w14:paraId="7F3525F7"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"as_of": "2026-08-26T02:25:00Z",</w:t>
      </w:r>
    </w:p>
    <w:p w14:paraId="34FE7682"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"data_quality": { "match_coverage_pct": 96.4, "non_po_share_pct": 18.1 },</w:t>
      </w:r>
    </w:p>
    <w:p w14:paraId="211523C8"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"exceptions": [</w:t>
      </w:r>
    </w:p>
    <w:p w14:paraId="430A7F3B"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w:t>
      </w:r>
    </w:p>
    <w:p w14:paraId="04BFD088"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"exception_id": "exc_8f21c04a",</w:t>
      </w:r>
    </w:p>
    <w:p w14:paraId="4DAF9991"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"exception_type": "RATE_OVERCHARGE",</w:t>
      </w:r>
    </w:p>
    <w:p w14:paraId="64A3374D"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"supplier_name": "ABC Facilities Services",</w:t>
      </w:r>
    </w:p>
    <w:p w14:paraId="648D66D4"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"invoice_number": "INV-994271",</w:t>
      </w:r>
    </w:p>
    <w:p w14:paraId="1FAEB566"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"exception_value_usd": 48250.00,</w:t>
      </w:r>
    </w:p>
    <w:p w14:paraId="0C71D07E"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"risk_tier": "HIGH", "risk_score": 78,</w:t>
      </w:r>
    </w:p>
    <w:p w14:paraId="05581B5D"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"match_confidence": 1.00,</w:t>
      </w:r>
    </w:p>
    <w:p w14:paraId="201E6AFF"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"rule_id": "D1_RATE_OVERCHARGE", "rule_version": 4</w:t>
      </w:r>
    </w:p>
    <w:p w14:paraId="49FB728E"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 ...</w:t>
      </w:r>
    </w:p>
    <w:p w14:paraId="4E669B16"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w:t>
      </w:r>
    </w:p>
    <w:p w14:paraId="51586B3D"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w:t>
      </w:r>
    </w:p>
    <w:p w14:paraId="4816F19B" w14:textId="77777777" w:rsidR="00903A66" w:rsidRDefault="00903A66">
      <w:pPr>
        <w:spacing w:before="100"/>
      </w:pPr>
    </w:p>
    <w:p w14:paraId="333F971C" w14:textId="77777777" w:rsidR="00903A66" w:rsidRDefault="002D6777">
      <w:pPr>
        <w:pStyle w:val="heading20"/>
      </w:pPr>
      <w:bookmarkStart w:id="61" w:name="_Toc238654221"/>
      <w:r>
        <w:t>12.3 The User Asks Why</w:t>
      </w:r>
      <w:bookmarkEnd w:id="61"/>
    </w:p>
    <w:p w14:paraId="2994D1CF"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POST https://gnfr-workbench.kroger.com/api/chat</w:t>
      </w:r>
    </w:p>
    <w:p w14:paraId="4D41B45C"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Authorization: Bearer &lt;Ping OIDC token&gt;</w:t>
      </w:r>
    </w:p>
    <w:p w14:paraId="6CB1162B"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Content-Type: application/json</w:t>
      </w:r>
    </w:p>
    <w:p w14:paraId="60AC6D46"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w:t>
      </w:r>
    </w:p>
    <w:p w14:paraId="51E907CC"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w:t>
      </w:r>
    </w:p>
    <w:p w14:paraId="73DCF021"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"thread_id": "session-c72f",</w:t>
      </w:r>
    </w:p>
    <w:p w14:paraId="7DF505B7"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"messages": [{ "role": "user",</w:t>
      </w:r>
    </w:p>
    <w:p w14:paraId="3BE934B1"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"content": "Why is the ABC Facilities invoice high risk, and what do we do about it?" }],</w:t>
      </w:r>
    </w:p>
    <w:p w14:paraId="7C9743D6"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"context": { "exception": { "exception_id": "exc_8f21c04a", ... } }</w:t>
      </w:r>
    </w:p>
    <w:p w14:paraId="52126B44"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w:t>
      </w:r>
    </w:p>
    <w:p w14:paraId="27A9F9BA" w14:textId="77777777" w:rsidR="00903A66" w:rsidRDefault="002D6777">
      <w:pPr>
        <w:spacing w:before="60" w:after="100"/>
        <w:jc w:val="both"/>
      </w:pPr>
      <w:r>
        <w:t>App Gateway WAF inspects the payload. The gateway validates the OIDC token, checks the user's token quota, and misses the semantic cache — the cache key includes exception_id, so a similar question about a different exception can never be served from here. The request is forwarded to the AKS internal load balancer with a Managed Identity token replacing the original Authorization header, and Workload 2 opens the SSE stream.</w:t>
      </w:r>
    </w:p>
    <w:p w14:paraId="3EDE2F3C" w14:textId="77777777" w:rsidR="00903A66" w:rsidRDefault="00903A66">
      <w:pPr>
        <w:spacing w:before="100"/>
      </w:pPr>
    </w:p>
    <w:p w14:paraId="6CC6E264" w14:textId="77777777" w:rsidR="00903A66" w:rsidRDefault="002D6777">
      <w:pPr>
        <w:pStyle w:val="heading20"/>
      </w:pPr>
      <w:bookmarkStart w:id="62" w:name="_Toc238654222"/>
      <w:r>
        <w:t>12.4 Content Safety on Supplier-Authored Content</w:t>
      </w:r>
      <w:bookmarkEnd w:id="62"/>
    </w:p>
    <w:p w14:paraId="24E80F1D"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POST https://10.0.5.x/contentsafety/text:shieldPrompt      ← Private Endpoint</w:t>
      </w:r>
    </w:p>
    <w:p w14:paraId="75989DE1"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Authorization: Bearer &lt;MI-workload-3 Entra token&gt;</w:t>
      </w:r>
    </w:p>
    <w:p w14:paraId="7AEDB27A"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w:t>
      </w:r>
    </w:p>
    <w:p w14:paraId="0BE4E856"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"userPrompt": "Why is the ABC Facilities invoice high risk...",</w:t>
      </w:r>
    </w:p>
    <w:p w14:paraId="67B1E203"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"documents": [</w:t>
      </w:r>
    </w:p>
    <w:p w14:paraId="2E3884D4"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lastRenderedPageBreak/>
        <w:t xml:space="preserve">     "Monthly janitorial services - Zone 4 - per contract rate schedule A",</w:t>
      </w:r>
    </w:p>
    <w:p w14:paraId="494C7688"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"FUEL SURCHARGE - regional adjustment Aug 2026",</w:t>
      </w:r>
    </w:p>
    <w:p w14:paraId="156C1E1E"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"ABC Facilities Services LLC"</w:t>
      </w:r>
    </w:p>
    <w:p w14:paraId="6FCC2F26"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w:t>
      </w:r>
    </w:p>
    <w:p w14:paraId="0739C53C"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w:t>
      </w:r>
    </w:p>
    <w:p w14:paraId="4E504F29"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w:t>
      </w:r>
    </w:p>
    <w:p w14:paraId="79F9B2DB"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 "userPromptAttackDetection": { "attackDetected": false },</w:t>
      </w:r>
    </w:p>
    <w:p w14:paraId="7B4F6907"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"documentsAttackDetection":  { "attackDetected": false } }</w:t>
      </w:r>
    </w:p>
    <w:p w14:paraId="307D19EB" w14:textId="77777777" w:rsidR="00903A66" w:rsidRDefault="00903A66">
      <w:pPr>
        <w:spacing w:before="100"/>
      </w:pPr>
    </w:p>
    <w:p w14:paraId="4A582742" w14:textId="77777777" w:rsidR="00903A66" w:rsidRDefault="002D6777">
      <w:pPr>
        <w:pStyle w:val="heading20"/>
      </w:pPr>
      <w:bookmarkStart w:id="63" w:name="_Toc238654223"/>
      <w:r>
        <w:t>12.5 Orchestrator, Planner, Tool</w:t>
      </w:r>
      <w:bookmarkEnd w:id="63"/>
    </w:p>
    <w:p w14:paraId="32E6F57B" w14:textId="77777777" w:rsidR="00903A66" w:rsidRDefault="002D6777">
      <w:pPr>
        <w:spacing w:before="60" w:after="100"/>
        <w:jc w:val="both"/>
      </w:pPr>
      <w:r>
        <w:t>The orchestrator sees that the exception and its stored risk explanation are already in readable context, so the "why" half of the question needs no tool call — it routes to risk_narrator, which renders the stored component breakdown. The "what do we do" half requires evidence, so it also delegates to the Planner:</w:t>
      </w:r>
    </w:p>
    <w:p w14:paraId="616435BD"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POST http://leakage-evidence-planner.default.svc.cluster.local/   ← ClusterIP</w:t>
      </w:r>
    </w:p>
    <w:p w14:paraId="5C6E8D7E"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w:t>
      </w:r>
    </w:p>
    <w:p w14:paraId="183701F4"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"jsonrpc": "2.0", "method": "tasks/send",</w:t>
      </w:r>
    </w:p>
    <w:p w14:paraId="1152A5B1"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"params": { "id": "task-4d19", "sessionId": "session-c72f",</w:t>
      </w:r>
    </w:p>
    <w:p w14:paraId="2AAB25AF"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"message": { "role": "user", "parts": [{ "type": "text",</w:t>
      </w:r>
    </w:p>
    <w:p w14:paraId="02D16EC3"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"text": "Evidence for rate variance and unauthorised fuel surcharge on exc_8f21c04a" }] } }</w:t>
      </w:r>
    </w:p>
    <w:p w14:paraId="3792ED8E"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w:t>
      </w:r>
    </w:p>
    <w:p w14:paraId="1AB03BB4"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w:t>
      </w:r>
    </w:p>
    <w:p w14:paraId="75EF2E12"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plan:</w:t>
      </w:r>
    </w:p>
    <w:p w14:paraId="73C765E4"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w:t>
      </w:r>
    </w:p>
    <w:p w14:paraId="439CD7AF"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"tool": "exception.evidence",</w:t>
      </w:r>
    </w:p>
    <w:p w14:paraId="730B3827"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"params": { "exception_id": "exc_8f21c04a", "include": ["rate","charges","contract_terms"] },</w:t>
      </w:r>
    </w:p>
    <w:p w14:paraId="1076195F"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"guardrails_passed": true,</w:t>
      </w:r>
    </w:p>
    <w:p w14:paraId="1DB805E4"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"category_scope_verified": "GNFR-FACILITIES"</w:t>
      </w:r>
    </w:p>
    <w:p w14:paraId="37C6AE08"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w:t>
      </w:r>
    </w:p>
    <w:p w14:paraId="5C0F3734" w14:textId="77777777" w:rsidR="00903A66" w:rsidRDefault="002D6777">
      <w:pPr>
        <w:spacing w:before="60" w:after="100"/>
        <w:jc w:val="both"/>
      </w:pPr>
      <w:r>
        <w:t>The tool executes over MCP against the private endpoint. Unity Catalog applies the category row filter, returning 14 evidence rows: the invoiced unit price of $412.50 against a contracted $385.00 across 1,755 units, and a fuel surcharge of $2,140 with no matching authorised-charge row on either the PO or the contract.</w:t>
      </w:r>
    </w:p>
    <w:p w14:paraId="4EC5BEF9" w14:textId="77777777" w:rsidR="00903A66" w:rsidRDefault="00903A66">
      <w:pPr>
        <w:spacing w:before="100"/>
      </w:pPr>
    </w:p>
    <w:p w14:paraId="133C44AE" w14:textId="77777777" w:rsidR="00903A66" w:rsidRDefault="002D6777">
      <w:pPr>
        <w:pStyle w:val="heading20"/>
      </w:pPr>
      <w:bookmarkStart w:id="64" w:name="_Toc238654224"/>
      <w:r>
        <w:t>12.6 Groundedness and the Approval Gate</w:t>
      </w:r>
      <w:bookmarkEnd w:id="64"/>
    </w:p>
    <w:p w14:paraId="0A23821C"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POST https://10.0.5.x/contentsafety/text:analyze</w:t>
      </w:r>
    </w:p>
    <w:p w14:paraId="0F4316CF"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w:t>
      </w:r>
    </w:p>
    <w:p w14:paraId="1BCEC43D"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"text": "This is high risk because $48,250 is recoverable on a Tier 1 contract...",</w:t>
      </w:r>
    </w:p>
    <w:p w14:paraId="664B251C"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"groundednessDetection": {</w:t>
      </w:r>
    </w:p>
    <w:p w14:paraId="6BDB91EA"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"enabled": true,</w:t>
      </w:r>
    </w:p>
    <w:p w14:paraId="6179A9AE"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"groundingSources": ["&lt;14 evidence rows&gt;", "&lt;risk_explanation object&gt;"]</w:t>
      </w:r>
    </w:p>
    <w:p w14:paraId="136F52CD"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w:t>
      </w:r>
    </w:p>
    <w:p w14:paraId="30C84D1A"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w:t>
      </w:r>
    </w:p>
    <w:p w14:paraId="0F42B4FE"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 "groundednessDetection": { "isGrounded": true }, "categoriesAnalysis": [] }</w:t>
      </w:r>
    </w:p>
    <w:p w14:paraId="0D261FE3" w14:textId="77777777" w:rsidR="00903A66" w:rsidRDefault="002D6777">
      <w:pPr>
        <w:spacing w:before="60" w:after="100"/>
        <w:jc w:val="both"/>
      </w:pPr>
      <w:r>
        <w:t>The user then asks for a credit request. draft_composer builds the narrative from the same evidence rows, and the graph interrupts at hitl_approval. The interrupt payload is serialised as a STATE_SNAPSHOT event and rendered as an approval card showing the draft, the recoverable amount, and the target system. Nothing is staged until the user accepts.</w:t>
      </w:r>
    </w:p>
    <w:p w14:paraId="0AA1F001" w14:textId="77777777" w:rsidR="00903A66" w:rsidRDefault="00903A66">
      <w:pPr>
        <w:spacing w:before="100"/>
      </w:pPr>
    </w:p>
    <w:p w14:paraId="0181141C" w14:textId="77777777" w:rsidR="00903A66" w:rsidRDefault="002D6777">
      <w:pPr>
        <w:pStyle w:val="heading20"/>
      </w:pPr>
      <w:bookmarkStart w:id="65" w:name="_Toc238654225"/>
      <w:r>
        <w:lastRenderedPageBreak/>
        <w:t>12.7 SSE Stream and Staged Action</w:t>
      </w:r>
      <w:bookmarkEnd w:id="65"/>
    </w:p>
    <w:p w14:paraId="4FED1D0F"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data: {"type":"RUN_STARTED","run_id":"run-9c1"}</w:t>
      </w:r>
    </w:p>
    <w:p w14:paraId="5680ACB4"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w:t>
      </w:r>
    </w:p>
    <w:p w14:paraId="216E5C0B"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data: {"type":"TEXT_MESSAGE_CHUNK","content":"This invoice is High risk because"}</w:t>
      </w:r>
    </w:p>
    <w:p w14:paraId="21CDE5FE"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data: {"type":"TEXT_MESSAGE_CHUNK","content":" $48,250 is recoverable"}</w:t>
      </w:r>
    </w:p>
    <w:p w14:paraId="72FD0C80"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data: {"type":"TOOL_CALL_START","tool":"exception.evidence"}</w:t>
      </w:r>
    </w:p>
    <w:p w14:paraId="70D5726C"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data: {"type":"TOOL_CALL_END","tool":"exception.evidence","rows":14}</w:t>
      </w:r>
    </w:p>
    <w:p w14:paraId="4793970A"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w:t>
      </w:r>
    </w:p>
    <w:p w14:paraId="04163394"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data: {"type":"STATE_SNAPSHOT","interrupt":{"type":"approval_required",</w:t>
      </w:r>
    </w:p>
    <w:p w14:paraId="62C5592E"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"action_type":"dispute_draft","recoverable_usd":48250.00,</w:t>
      </w:r>
    </w:p>
    <w:p w14:paraId="47FB1E31"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"target_system":"coupa"}}</w:t>
      </w:r>
    </w:p>
    <w:p w14:paraId="07C20789"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w:t>
      </w:r>
    </w:p>
    <w:p w14:paraId="39A7BC0E"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user approves --</w:t>
      </w:r>
    </w:p>
    <w:p w14:paraId="72E64225"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 xml:space="preserve"> </w:t>
      </w:r>
    </w:p>
    <w:p w14:paraId="06847636"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data: {"type":"TEXT_MESSAGE_CHUNK","content":"Staged. Open in Coupa to submit."}</w:t>
      </w:r>
    </w:p>
    <w:p w14:paraId="22B7B755" w14:textId="77777777" w:rsidR="00903A66" w:rsidRDefault="002D6777">
      <w:pPr>
        <w:shd w:val="clear" w:color="auto" w:fill="EFF6FF"/>
        <w:spacing w:before="30" w:after="30"/>
        <w:ind w:left="360"/>
      </w:pPr>
      <w:r>
        <w:rPr>
          <w:rFonts w:ascii="Courier New" w:eastAsia="Courier New" w:hAnsi="Courier New" w:cs="Courier New"/>
          <w:color w:val="1E40AF"/>
          <w:sz w:val="19"/>
          <w:szCs w:val="19"/>
        </w:rPr>
        <w:t>data: {"type":"RUN_FINISHED","run_id":"run-9c1","total_tokens":2431}</w:t>
      </w:r>
    </w:p>
    <w:p w14:paraId="7D00F6D1" w14:textId="77777777" w:rsidR="00903A66" w:rsidRDefault="00903A66">
      <w:pPr>
        <w:spacing w:before="100"/>
      </w:pPr>
    </w:p>
    <w:p w14:paraId="29099FF2" w14:textId="77777777" w:rsidR="00903A66" w:rsidRDefault="002D6777">
      <w:pPr>
        <w:pStyle w:val="heading20"/>
      </w:pPr>
      <w:bookmarkStart w:id="66" w:name="_Toc238654226"/>
      <w:r>
        <w:t>12.8 Latency Budget</w:t>
      </w:r>
      <w:bookmarkEnd w:id="66"/>
    </w:p>
    <w:tbl>
      <w:tblPr>
        <w:tblW w:w="10000" w:type="dxa"/>
        <w:tblInd w:w="-3" w:type="dxa"/>
        <w:tblBorders>
          <w:top w:val="single" w:sz="4" w:space="0" w:color="E2E8F0"/>
          <w:left w:val="single" w:sz="4" w:space="0" w:color="E2E8F0"/>
          <w:bottom w:val="single" w:sz="4" w:space="0" w:color="E2E8F0"/>
          <w:right w:val="single" w:sz="4" w:space="0" w:color="E2E8F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4200"/>
        <w:gridCol w:w="2400"/>
      </w:tblGrid>
      <w:tr w:rsidR="00903A66" w14:paraId="1F56B8E2" w14:textId="77777777">
        <w:trPr>
          <w:tblHeader/>
        </w:trPr>
        <w:tc>
          <w:tcPr>
            <w:tcW w:w="3400" w:type="dxa"/>
            <w:shd w:val="clear" w:color="auto" w:fill="1E3A5F"/>
            <w:tcMar>
              <w:top w:w="80" w:type="dxa"/>
              <w:left w:w="120" w:type="dxa"/>
              <w:bottom w:w="80" w:type="dxa"/>
              <w:right w:w="120" w:type="dxa"/>
            </w:tcMar>
          </w:tcPr>
          <w:p w14:paraId="7149CFAB" w14:textId="77777777" w:rsidR="00903A66" w:rsidRDefault="002D6777">
            <w:pPr>
              <w:spacing w:before="20" w:after="20"/>
            </w:pPr>
            <w:r>
              <w:rPr>
                <w:b/>
                <w:bCs/>
                <w:color w:val="FFFFFF"/>
                <w:sz w:val="20"/>
                <w:szCs w:val="20"/>
              </w:rPr>
              <w:t>Hop</w:t>
            </w:r>
          </w:p>
        </w:tc>
        <w:tc>
          <w:tcPr>
            <w:tcW w:w="4200" w:type="dxa"/>
            <w:shd w:val="clear" w:color="auto" w:fill="1E3A5F"/>
            <w:tcMar>
              <w:top w:w="80" w:type="dxa"/>
              <w:left w:w="120" w:type="dxa"/>
              <w:bottom w:w="80" w:type="dxa"/>
              <w:right w:w="120" w:type="dxa"/>
            </w:tcMar>
          </w:tcPr>
          <w:p w14:paraId="37B0BB46" w14:textId="77777777" w:rsidR="00903A66" w:rsidRDefault="002D6777">
            <w:pPr>
              <w:spacing w:before="20" w:after="20"/>
            </w:pPr>
            <w:r>
              <w:rPr>
                <w:b/>
                <w:bCs/>
                <w:color w:val="FFFFFF"/>
                <w:sz w:val="20"/>
                <w:szCs w:val="20"/>
              </w:rPr>
              <w:t>Component</w:t>
            </w:r>
          </w:p>
        </w:tc>
        <w:tc>
          <w:tcPr>
            <w:tcW w:w="2400" w:type="dxa"/>
            <w:shd w:val="clear" w:color="auto" w:fill="1E3A5F"/>
            <w:tcMar>
              <w:top w:w="80" w:type="dxa"/>
              <w:left w:w="120" w:type="dxa"/>
              <w:bottom w:w="80" w:type="dxa"/>
              <w:right w:w="120" w:type="dxa"/>
            </w:tcMar>
          </w:tcPr>
          <w:p w14:paraId="120D327E" w14:textId="77777777" w:rsidR="00903A66" w:rsidRDefault="002D6777">
            <w:pPr>
              <w:spacing w:before="20" w:after="20"/>
            </w:pPr>
            <w:r>
              <w:rPr>
                <w:b/>
                <w:bCs/>
                <w:color w:val="FFFFFF"/>
                <w:sz w:val="20"/>
                <w:szCs w:val="20"/>
              </w:rPr>
              <w:t>Target</w:t>
            </w:r>
          </w:p>
        </w:tc>
      </w:tr>
      <w:tr w:rsidR="00903A66" w14:paraId="71B1AF95" w14:textId="77777777">
        <w:tc>
          <w:tcPr>
            <w:tcW w:w="3400" w:type="dxa"/>
            <w:shd w:val="clear" w:color="auto" w:fill="FFFFFF"/>
            <w:tcMar>
              <w:top w:w="80" w:type="dxa"/>
              <w:left w:w="120" w:type="dxa"/>
              <w:bottom w:w="80" w:type="dxa"/>
              <w:right w:w="120" w:type="dxa"/>
            </w:tcMar>
          </w:tcPr>
          <w:p w14:paraId="5CFF76EA" w14:textId="77777777" w:rsidR="00903A66" w:rsidRDefault="002D6777">
            <w:pPr>
              <w:spacing w:before="20" w:after="20"/>
            </w:pPr>
            <w:r>
              <w:rPr>
                <w:sz w:val="20"/>
                <w:szCs w:val="20"/>
              </w:rPr>
              <w:t>Worklist load (cache hit)</w:t>
            </w:r>
          </w:p>
        </w:tc>
        <w:tc>
          <w:tcPr>
            <w:tcW w:w="4200" w:type="dxa"/>
            <w:shd w:val="clear" w:color="auto" w:fill="FFFFFF"/>
            <w:tcMar>
              <w:top w:w="80" w:type="dxa"/>
              <w:left w:w="120" w:type="dxa"/>
              <w:bottom w:w="80" w:type="dxa"/>
              <w:right w:w="120" w:type="dxa"/>
            </w:tcMar>
          </w:tcPr>
          <w:p w14:paraId="4F81CD6B" w14:textId="77777777" w:rsidR="00903A66" w:rsidRDefault="002D6777">
            <w:pPr>
              <w:spacing w:before="20" w:after="20"/>
            </w:pPr>
            <w:r>
              <w:rPr>
                <w:sz w:val="20"/>
                <w:szCs w:val="20"/>
              </w:rPr>
              <w:t>Redis read through the BFF</w:t>
            </w:r>
          </w:p>
        </w:tc>
        <w:tc>
          <w:tcPr>
            <w:tcW w:w="2400" w:type="dxa"/>
            <w:shd w:val="clear" w:color="auto" w:fill="FFFFFF"/>
            <w:tcMar>
              <w:top w:w="80" w:type="dxa"/>
              <w:left w:w="120" w:type="dxa"/>
              <w:bottom w:w="80" w:type="dxa"/>
              <w:right w:w="120" w:type="dxa"/>
            </w:tcMar>
          </w:tcPr>
          <w:p w14:paraId="41B2569D" w14:textId="77777777" w:rsidR="00903A66" w:rsidRDefault="002D6777">
            <w:pPr>
              <w:spacing w:before="20" w:after="20"/>
            </w:pPr>
            <w:r>
              <w:rPr>
                <w:sz w:val="20"/>
                <w:szCs w:val="20"/>
              </w:rPr>
              <w:t>&lt; 150ms</w:t>
            </w:r>
          </w:p>
        </w:tc>
      </w:tr>
      <w:tr w:rsidR="00903A66" w14:paraId="69A528BF" w14:textId="77777777">
        <w:tc>
          <w:tcPr>
            <w:tcW w:w="3400" w:type="dxa"/>
            <w:shd w:val="clear" w:color="auto" w:fill="F8FAFC"/>
            <w:tcMar>
              <w:top w:w="80" w:type="dxa"/>
              <w:left w:w="120" w:type="dxa"/>
              <w:bottom w:w="80" w:type="dxa"/>
              <w:right w:w="120" w:type="dxa"/>
            </w:tcMar>
          </w:tcPr>
          <w:p w14:paraId="48A9CC35" w14:textId="77777777" w:rsidR="00903A66" w:rsidRDefault="002D6777">
            <w:pPr>
              <w:spacing w:before="20" w:after="20"/>
            </w:pPr>
            <w:r>
              <w:rPr>
                <w:sz w:val="20"/>
                <w:szCs w:val="20"/>
              </w:rPr>
              <w:t>Exception detail + evidence</w:t>
            </w:r>
          </w:p>
        </w:tc>
        <w:tc>
          <w:tcPr>
            <w:tcW w:w="4200" w:type="dxa"/>
            <w:shd w:val="clear" w:color="auto" w:fill="F8FAFC"/>
            <w:tcMar>
              <w:top w:w="80" w:type="dxa"/>
              <w:left w:w="120" w:type="dxa"/>
              <w:bottom w:w="80" w:type="dxa"/>
              <w:right w:w="120" w:type="dxa"/>
            </w:tcMar>
          </w:tcPr>
          <w:p w14:paraId="350BE871" w14:textId="77777777" w:rsidR="00903A66" w:rsidRDefault="002D6777">
            <w:pPr>
              <w:spacing w:before="20" w:after="20"/>
            </w:pPr>
            <w:r>
              <w:rPr>
                <w:sz w:val="20"/>
                <w:szCs w:val="20"/>
              </w:rPr>
              <w:t>Databricks read via Gold view</w:t>
            </w:r>
          </w:p>
        </w:tc>
        <w:tc>
          <w:tcPr>
            <w:tcW w:w="2400" w:type="dxa"/>
            <w:shd w:val="clear" w:color="auto" w:fill="F8FAFC"/>
            <w:tcMar>
              <w:top w:w="80" w:type="dxa"/>
              <w:left w:w="120" w:type="dxa"/>
              <w:bottom w:w="80" w:type="dxa"/>
              <w:right w:w="120" w:type="dxa"/>
            </w:tcMar>
          </w:tcPr>
          <w:p w14:paraId="24E11311" w14:textId="77777777" w:rsidR="00903A66" w:rsidRDefault="002D6777">
            <w:pPr>
              <w:spacing w:before="20" w:after="20"/>
            </w:pPr>
            <w:r>
              <w:rPr>
                <w:sz w:val="20"/>
                <w:szCs w:val="20"/>
              </w:rPr>
              <w:t>&lt; 1.5s</w:t>
            </w:r>
          </w:p>
        </w:tc>
      </w:tr>
      <w:tr w:rsidR="00903A66" w14:paraId="5CADAA01" w14:textId="77777777">
        <w:tc>
          <w:tcPr>
            <w:tcW w:w="3400" w:type="dxa"/>
            <w:shd w:val="clear" w:color="auto" w:fill="FFFFFF"/>
            <w:tcMar>
              <w:top w:w="80" w:type="dxa"/>
              <w:left w:w="120" w:type="dxa"/>
              <w:bottom w:w="80" w:type="dxa"/>
              <w:right w:w="120" w:type="dxa"/>
            </w:tcMar>
          </w:tcPr>
          <w:p w14:paraId="001922B9" w14:textId="77777777" w:rsidR="00903A66" w:rsidRDefault="002D6777">
            <w:pPr>
              <w:spacing w:before="20" w:after="20"/>
            </w:pPr>
            <w:r>
              <w:rPr>
                <w:sz w:val="20"/>
                <w:szCs w:val="20"/>
              </w:rPr>
              <w:t>Browser → Gateway</w:t>
            </w:r>
          </w:p>
        </w:tc>
        <w:tc>
          <w:tcPr>
            <w:tcW w:w="4200" w:type="dxa"/>
            <w:shd w:val="clear" w:color="auto" w:fill="FFFFFF"/>
            <w:tcMar>
              <w:top w:w="80" w:type="dxa"/>
              <w:left w:w="120" w:type="dxa"/>
              <w:bottom w:w="80" w:type="dxa"/>
              <w:right w:w="120" w:type="dxa"/>
            </w:tcMar>
          </w:tcPr>
          <w:p w14:paraId="5F55C5EF" w14:textId="77777777" w:rsidR="00903A66" w:rsidRDefault="002D6777">
            <w:pPr>
              <w:spacing w:before="20" w:after="20"/>
            </w:pPr>
            <w:r>
              <w:rPr>
                <w:sz w:val="20"/>
                <w:szCs w:val="20"/>
              </w:rPr>
              <w:t>TLS, WAF, token validation</w:t>
            </w:r>
          </w:p>
        </w:tc>
        <w:tc>
          <w:tcPr>
            <w:tcW w:w="2400" w:type="dxa"/>
            <w:shd w:val="clear" w:color="auto" w:fill="FFFFFF"/>
            <w:tcMar>
              <w:top w:w="80" w:type="dxa"/>
              <w:left w:w="120" w:type="dxa"/>
              <w:bottom w:w="80" w:type="dxa"/>
              <w:right w:w="120" w:type="dxa"/>
            </w:tcMar>
          </w:tcPr>
          <w:p w14:paraId="78973A8A" w14:textId="77777777" w:rsidR="00903A66" w:rsidRDefault="002D6777">
            <w:pPr>
              <w:spacing w:before="20" w:after="20"/>
            </w:pPr>
            <w:r>
              <w:rPr>
                <w:sz w:val="20"/>
                <w:szCs w:val="20"/>
              </w:rPr>
              <w:t>&lt; 200ms</w:t>
            </w:r>
          </w:p>
        </w:tc>
      </w:tr>
      <w:tr w:rsidR="00903A66" w14:paraId="44628B27" w14:textId="77777777">
        <w:tc>
          <w:tcPr>
            <w:tcW w:w="3400" w:type="dxa"/>
            <w:shd w:val="clear" w:color="auto" w:fill="F8FAFC"/>
            <w:tcMar>
              <w:top w:w="80" w:type="dxa"/>
              <w:left w:w="120" w:type="dxa"/>
              <w:bottom w:w="80" w:type="dxa"/>
              <w:right w:w="120" w:type="dxa"/>
            </w:tcMar>
          </w:tcPr>
          <w:p w14:paraId="0D5FDB88" w14:textId="77777777" w:rsidR="00903A66" w:rsidRDefault="002D6777">
            <w:pPr>
              <w:spacing w:before="20" w:after="20"/>
            </w:pPr>
            <w:r>
              <w:rPr>
                <w:sz w:val="20"/>
                <w:szCs w:val="20"/>
              </w:rPr>
              <w:t>Gateway → FastAPI</w:t>
            </w:r>
          </w:p>
        </w:tc>
        <w:tc>
          <w:tcPr>
            <w:tcW w:w="4200" w:type="dxa"/>
            <w:shd w:val="clear" w:color="auto" w:fill="F8FAFC"/>
            <w:tcMar>
              <w:top w:w="80" w:type="dxa"/>
              <w:left w:w="120" w:type="dxa"/>
              <w:bottom w:w="80" w:type="dxa"/>
              <w:right w:w="120" w:type="dxa"/>
            </w:tcMar>
          </w:tcPr>
          <w:p w14:paraId="3175AADA" w14:textId="77777777" w:rsidR="00903A66" w:rsidRDefault="002D6777">
            <w:pPr>
              <w:spacing w:before="20" w:after="20"/>
            </w:pPr>
            <w:r>
              <w:rPr>
                <w:sz w:val="20"/>
                <w:szCs w:val="20"/>
              </w:rPr>
              <w:t>Internal routing</w:t>
            </w:r>
          </w:p>
        </w:tc>
        <w:tc>
          <w:tcPr>
            <w:tcW w:w="2400" w:type="dxa"/>
            <w:shd w:val="clear" w:color="auto" w:fill="F8FAFC"/>
            <w:tcMar>
              <w:top w:w="80" w:type="dxa"/>
              <w:left w:w="120" w:type="dxa"/>
              <w:bottom w:w="80" w:type="dxa"/>
              <w:right w:w="120" w:type="dxa"/>
            </w:tcMar>
          </w:tcPr>
          <w:p w14:paraId="0A283AC0" w14:textId="77777777" w:rsidR="00903A66" w:rsidRDefault="002D6777">
            <w:pPr>
              <w:spacing w:before="20" w:after="20"/>
            </w:pPr>
            <w:r>
              <w:rPr>
                <w:sz w:val="20"/>
                <w:szCs w:val="20"/>
              </w:rPr>
              <w:t>&lt; 50ms</w:t>
            </w:r>
          </w:p>
        </w:tc>
      </w:tr>
      <w:tr w:rsidR="00903A66" w14:paraId="086B77AF" w14:textId="77777777">
        <w:tc>
          <w:tcPr>
            <w:tcW w:w="3400" w:type="dxa"/>
            <w:shd w:val="clear" w:color="auto" w:fill="FFFFFF"/>
            <w:tcMar>
              <w:top w:w="80" w:type="dxa"/>
              <w:left w:w="120" w:type="dxa"/>
              <w:bottom w:w="80" w:type="dxa"/>
              <w:right w:w="120" w:type="dxa"/>
            </w:tcMar>
          </w:tcPr>
          <w:p w14:paraId="138121E0" w14:textId="77777777" w:rsidR="00903A66" w:rsidRDefault="002D6777">
            <w:pPr>
              <w:spacing w:before="20" w:after="20"/>
            </w:pPr>
            <w:r>
              <w:rPr>
                <w:sz w:val="20"/>
                <w:szCs w:val="20"/>
              </w:rPr>
              <w:t>Content Safety (prompt + documents)</w:t>
            </w:r>
          </w:p>
        </w:tc>
        <w:tc>
          <w:tcPr>
            <w:tcW w:w="4200" w:type="dxa"/>
            <w:shd w:val="clear" w:color="auto" w:fill="FFFFFF"/>
            <w:tcMar>
              <w:top w:w="80" w:type="dxa"/>
              <w:left w:w="120" w:type="dxa"/>
              <w:bottom w:w="80" w:type="dxa"/>
              <w:right w:w="120" w:type="dxa"/>
            </w:tcMar>
          </w:tcPr>
          <w:p w14:paraId="5BFD4585" w14:textId="77777777" w:rsidR="00903A66" w:rsidRDefault="002D6777">
            <w:pPr>
              <w:spacing w:before="20" w:after="20"/>
            </w:pPr>
            <w:r>
              <w:rPr>
                <w:sz w:val="20"/>
                <w:szCs w:val="20"/>
              </w:rPr>
              <w:t>Prompt Shields</w:t>
            </w:r>
          </w:p>
        </w:tc>
        <w:tc>
          <w:tcPr>
            <w:tcW w:w="2400" w:type="dxa"/>
            <w:shd w:val="clear" w:color="auto" w:fill="FFFFFF"/>
            <w:tcMar>
              <w:top w:w="80" w:type="dxa"/>
              <w:left w:w="120" w:type="dxa"/>
              <w:bottom w:w="80" w:type="dxa"/>
              <w:right w:w="120" w:type="dxa"/>
            </w:tcMar>
          </w:tcPr>
          <w:p w14:paraId="1E60F388" w14:textId="77777777" w:rsidR="00903A66" w:rsidRDefault="002D6777">
            <w:pPr>
              <w:spacing w:before="20" w:after="20"/>
            </w:pPr>
            <w:r>
              <w:rPr>
                <w:sz w:val="20"/>
                <w:szCs w:val="20"/>
              </w:rPr>
              <w:t>&lt; 600ms</w:t>
            </w:r>
          </w:p>
        </w:tc>
      </w:tr>
      <w:tr w:rsidR="00903A66" w14:paraId="6A4A5E2D" w14:textId="77777777">
        <w:tc>
          <w:tcPr>
            <w:tcW w:w="3400" w:type="dxa"/>
            <w:shd w:val="clear" w:color="auto" w:fill="F8FAFC"/>
            <w:tcMar>
              <w:top w:w="80" w:type="dxa"/>
              <w:left w:w="120" w:type="dxa"/>
              <w:bottom w:w="80" w:type="dxa"/>
              <w:right w:w="120" w:type="dxa"/>
            </w:tcMar>
          </w:tcPr>
          <w:p w14:paraId="1DDB2ECC" w14:textId="77777777" w:rsidR="00903A66" w:rsidRDefault="002D6777">
            <w:pPr>
              <w:spacing w:before="20" w:after="20"/>
            </w:pPr>
            <w:r>
              <w:rPr>
                <w:sz w:val="20"/>
                <w:szCs w:val="20"/>
              </w:rPr>
              <w:t>Orchestrator LLM</w:t>
            </w:r>
          </w:p>
        </w:tc>
        <w:tc>
          <w:tcPr>
            <w:tcW w:w="4200" w:type="dxa"/>
            <w:shd w:val="clear" w:color="auto" w:fill="F8FAFC"/>
            <w:tcMar>
              <w:top w:w="80" w:type="dxa"/>
              <w:left w:w="120" w:type="dxa"/>
              <w:bottom w:w="80" w:type="dxa"/>
              <w:right w:w="120" w:type="dxa"/>
            </w:tcMar>
          </w:tcPr>
          <w:p w14:paraId="7C9F00C0" w14:textId="77777777" w:rsidR="00903A66" w:rsidRDefault="002D6777">
            <w:pPr>
              <w:spacing w:before="20" w:after="20"/>
            </w:pPr>
            <w:r>
              <w:rPr>
                <w:sz w:val="20"/>
                <w:szCs w:val="20"/>
              </w:rPr>
              <w:t>Time to first token</w:t>
            </w:r>
          </w:p>
        </w:tc>
        <w:tc>
          <w:tcPr>
            <w:tcW w:w="2400" w:type="dxa"/>
            <w:shd w:val="clear" w:color="auto" w:fill="F8FAFC"/>
            <w:tcMar>
              <w:top w:w="80" w:type="dxa"/>
              <w:left w:w="120" w:type="dxa"/>
              <w:bottom w:w="80" w:type="dxa"/>
              <w:right w:w="120" w:type="dxa"/>
            </w:tcMar>
          </w:tcPr>
          <w:p w14:paraId="7AECD23D" w14:textId="77777777" w:rsidR="00903A66" w:rsidRDefault="002D6777">
            <w:pPr>
              <w:spacing w:before="20" w:after="20"/>
            </w:pPr>
            <w:r>
              <w:rPr>
                <w:sz w:val="20"/>
                <w:szCs w:val="20"/>
              </w:rPr>
              <w:t>&lt; 2s</w:t>
            </w:r>
          </w:p>
        </w:tc>
      </w:tr>
      <w:tr w:rsidR="00903A66" w14:paraId="77366C1F" w14:textId="77777777">
        <w:tc>
          <w:tcPr>
            <w:tcW w:w="3400" w:type="dxa"/>
            <w:shd w:val="clear" w:color="auto" w:fill="FFFFFF"/>
            <w:tcMar>
              <w:top w:w="80" w:type="dxa"/>
              <w:left w:w="120" w:type="dxa"/>
              <w:bottom w:w="80" w:type="dxa"/>
              <w:right w:w="120" w:type="dxa"/>
            </w:tcMar>
          </w:tcPr>
          <w:p w14:paraId="420BD377" w14:textId="77777777" w:rsidR="00903A66" w:rsidRDefault="002D6777">
            <w:pPr>
              <w:spacing w:before="20" w:after="20"/>
            </w:pPr>
            <w:r>
              <w:rPr>
                <w:sz w:val="20"/>
                <w:szCs w:val="20"/>
              </w:rPr>
              <w:t>A2A to Planner</w:t>
            </w:r>
          </w:p>
        </w:tc>
        <w:tc>
          <w:tcPr>
            <w:tcW w:w="4200" w:type="dxa"/>
            <w:shd w:val="clear" w:color="auto" w:fill="FFFFFF"/>
            <w:tcMar>
              <w:top w:w="80" w:type="dxa"/>
              <w:left w:w="120" w:type="dxa"/>
              <w:bottom w:w="80" w:type="dxa"/>
              <w:right w:w="120" w:type="dxa"/>
            </w:tcMar>
          </w:tcPr>
          <w:p w14:paraId="5ABC6461" w14:textId="77777777" w:rsidR="00903A66" w:rsidRDefault="002D6777">
            <w:pPr>
              <w:spacing w:before="20" w:after="20"/>
            </w:pPr>
            <w:r>
              <w:rPr>
                <w:sz w:val="20"/>
                <w:szCs w:val="20"/>
              </w:rPr>
              <w:t>ClusterIP + Planner LLM</w:t>
            </w:r>
          </w:p>
        </w:tc>
        <w:tc>
          <w:tcPr>
            <w:tcW w:w="2400" w:type="dxa"/>
            <w:shd w:val="clear" w:color="auto" w:fill="FFFFFF"/>
            <w:tcMar>
              <w:top w:w="80" w:type="dxa"/>
              <w:left w:w="120" w:type="dxa"/>
              <w:bottom w:w="80" w:type="dxa"/>
              <w:right w:w="120" w:type="dxa"/>
            </w:tcMar>
          </w:tcPr>
          <w:p w14:paraId="0863C983" w14:textId="77777777" w:rsidR="00903A66" w:rsidRDefault="002D6777">
            <w:pPr>
              <w:spacing w:before="20" w:after="20"/>
            </w:pPr>
            <w:r>
              <w:rPr>
                <w:sz w:val="20"/>
                <w:szCs w:val="20"/>
              </w:rPr>
              <w:t>&lt; 5s</w:t>
            </w:r>
          </w:p>
        </w:tc>
      </w:tr>
      <w:tr w:rsidR="00903A66" w14:paraId="6044B744" w14:textId="77777777">
        <w:tc>
          <w:tcPr>
            <w:tcW w:w="3400" w:type="dxa"/>
            <w:shd w:val="clear" w:color="auto" w:fill="F8FAFC"/>
            <w:tcMar>
              <w:top w:w="80" w:type="dxa"/>
              <w:left w:w="120" w:type="dxa"/>
              <w:bottom w:w="80" w:type="dxa"/>
              <w:right w:w="120" w:type="dxa"/>
            </w:tcMar>
          </w:tcPr>
          <w:p w14:paraId="7DDED0AD" w14:textId="77777777" w:rsidR="00903A66" w:rsidRDefault="002D6777">
            <w:pPr>
              <w:spacing w:before="20" w:after="20"/>
            </w:pPr>
            <w:r>
              <w:rPr>
                <w:sz w:val="20"/>
                <w:szCs w:val="20"/>
              </w:rPr>
              <w:t>MCP evidence call</w:t>
            </w:r>
          </w:p>
        </w:tc>
        <w:tc>
          <w:tcPr>
            <w:tcW w:w="4200" w:type="dxa"/>
            <w:shd w:val="clear" w:color="auto" w:fill="F8FAFC"/>
            <w:tcMar>
              <w:top w:w="80" w:type="dxa"/>
              <w:left w:w="120" w:type="dxa"/>
              <w:bottom w:w="80" w:type="dxa"/>
              <w:right w:w="120" w:type="dxa"/>
            </w:tcMar>
          </w:tcPr>
          <w:p w14:paraId="67F880F2" w14:textId="77777777" w:rsidR="00903A66" w:rsidRDefault="002D6777">
            <w:pPr>
              <w:spacing w:before="20" w:after="20"/>
            </w:pPr>
            <w:r>
              <w:rPr>
                <w:sz w:val="20"/>
                <w:szCs w:val="20"/>
              </w:rPr>
              <w:t>Private Link + Unity Catalog</w:t>
            </w:r>
          </w:p>
        </w:tc>
        <w:tc>
          <w:tcPr>
            <w:tcW w:w="2400" w:type="dxa"/>
            <w:shd w:val="clear" w:color="auto" w:fill="F8FAFC"/>
            <w:tcMar>
              <w:top w:w="80" w:type="dxa"/>
              <w:left w:w="120" w:type="dxa"/>
              <w:bottom w:w="80" w:type="dxa"/>
              <w:right w:w="120" w:type="dxa"/>
            </w:tcMar>
          </w:tcPr>
          <w:p w14:paraId="4377A6BF" w14:textId="77777777" w:rsidR="00903A66" w:rsidRDefault="002D6777">
            <w:pPr>
              <w:spacing w:before="20" w:after="20"/>
            </w:pPr>
            <w:r>
              <w:rPr>
                <w:sz w:val="20"/>
                <w:szCs w:val="20"/>
              </w:rPr>
              <w:t>&lt; 8s</w:t>
            </w:r>
          </w:p>
        </w:tc>
      </w:tr>
      <w:tr w:rsidR="00903A66" w14:paraId="55101974" w14:textId="77777777">
        <w:tc>
          <w:tcPr>
            <w:tcW w:w="3400" w:type="dxa"/>
            <w:shd w:val="clear" w:color="auto" w:fill="FFFFFF"/>
            <w:tcMar>
              <w:top w:w="80" w:type="dxa"/>
              <w:left w:w="120" w:type="dxa"/>
              <w:bottom w:w="80" w:type="dxa"/>
              <w:right w:w="120" w:type="dxa"/>
            </w:tcMar>
          </w:tcPr>
          <w:p w14:paraId="4737894A" w14:textId="77777777" w:rsidR="00903A66" w:rsidRDefault="002D6777">
            <w:pPr>
              <w:spacing w:before="20" w:after="20"/>
            </w:pPr>
            <w:r>
              <w:rPr>
                <w:sz w:val="20"/>
                <w:szCs w:val="20"/>
              </w:rPr>
              <w:t>Content Safety (response)</w:t>
            </w:r>
          </w:p>
        </w:tc>
        <w:tc>
          <w:tcPr>
            <w:tcW w:w="4200" w:type="dxa"/>
            <w:shd w:val="clear" w:color="auto" w:fill="FFFFFF"/>
            <w:tcMar>
              <w:top w:w="80" w:type="dxa"/>
              <w:left w:w="120" w:type="dxa"/>
              <w:bottom w:w="80" w:type="dxa"/>
              <w:right w:w="120" w:type="dxa"/>
            </w:tcMar>
          </w:tcPr>
          <w:p w14:paraId="389AB0B4" w14:textId="77777777" w:rsidR="00903A66" w:rsidRDefault="002D6777">
            <w:pPr>
              <w:spacing w:before="20" w:after="20"/>
            </w:pPr>
            <w:r>
              <w:rPr>
                <w:sz w:val="20"/>
                <w:szCs w:val="20"/>
              </w:rPr>
              <w:t>Harm + groundedness</w:t>
            </w:r>
          </w:p>
        </w:tc>
        <w:tc>
          <w:tcPr>
            <w:tcW w:w="2400" w:type="dxa"/>
            <w:shd w:val="clear" w:color="auto" w:fill="FFFFFF"/>
            <w:tcMar>
              <w:top w:w="80" w:type="dxa"/>
              <w:left w:w="120" w:type="dxa"/>
              <w:bottom w:w="80" w:type="dxa"/>
              <w:right w:w="120" w:type="dxa"/>
            </w:tcMar>
          </w:tcPr>
          <w:p w14:paraId="2179B48C" w14:textId="77777777" w:rsidR="00903A66" w:rsidRDefault="002D6777">
            <w:pPr>
              <w:spacing w:before="20" w:after="20"/>
            </w:pPr>
            <w:r>
              <w:rPr>
                <w:sz w:val="20"/>
                <w:szCs w:val="20"/>
              </w:rPr>
              <w:t>&lt; 800ms</w:t>
            </w:r>
          </w:p>
        </w:tc>
      </w:tr>
      <w:tr w:rsidR="00903A66" w14:paraId="0543CCF8" w14:textId="77777777">
        <w:tc>
          <w:tcPr>
            <w:tcW w:w="3400" w:type="dxa"/>
            <w:shd w:val="clear" w:color="auto" w:fill="F8FAFC"/>
            <w:tcMar>
              <w:top w:w="80" w:type="dxa"/>
              <w:left w:w="120" w:type="dxa"/>
              <w:bottom w:w="80" w:type="dxa"/>
              <w:right w:w="120" w:type="dxa"/>
            </w:tcMar>
          </w:tcPr>
          <w:p w14:paraId="65AD52A0" w14:textId="77777777" w:rsidR="00903A66" w:rsidRDefault="002D6777">
            <w:pPr>
              <w:spacing w:before="20" w:after="20"/>
            </w:pPr>
            <w:r>
              <w:rPr>
                <w:sz w:val="20"/>
                <w:szCs w:val="20"/>
              </w:rPr>
              <w:t>Total — first token in browser</w:t>
            </w:r>
          </w:p>
        </w:tc>
        <w:tc>
          <w:tcPr>
            <w:tcW w:w="4200" w:type="dxa"/>
            <w:shd w:val="clear" w:color="auto" w:fill="F8FAFC"/>
            <w:tcMar>
              <w:top w:w="80" w:type="dxa"/>
              <w:left w:w="120" w:type="dxa"/>
              <w:bottom w:w="80" w:type="dxa"/>
              <w:right w:w="120" w:type="dxa"/>
            </w:tcMar>
          </w:tcPr>
          <w:p w14:paraId="4547BC03" w14:textId="77777777" w:rsidR="00903A66" w:rsidRDefault="002D6777">
            <w:pPr>
              <w:spacing w:before="20" w:after="20"/>
            </w:pPr>
            <w:r>
              <w:rPr>
                <w:sz w:val="20"/>
                <w:szCs w:val="20"/>
              </w:rPr>
              <w:t>Sum to first chunk</w:t>
            </w:r>
          </w:p>
        </w:tc>
        <w:tc>
          <w:tcPr>
            <w:tcW w:w="2400" w:type="dxa"/>
            <w:shd w:val="clear" w:color="auto" w:fill="F8FAFC"/>
            <w:tcMar>
              <w:top w:w="80" w:type="dxa"/>
              <w:left w:w="120" w:type="dxa"/>
              <w:bottom w:w="80" w:type="dxa"/>
              <w:right w:w="120" w:type="dxa"/>
            </w:tcMar>
          </w:tcPr>
          <w:p w14:paraId="6C048A8A" w14:textId="77777777" w:rsidR="00903A66" w:rsidRDefault="002D6777">
            <w:pPr>
              <w:spacing w:before="20" w:after="20"/>
            </w:pPr>
            <w:r>
              <w:rPr>
                <w:sz w:val="20"/>
                <w:szCs w:val="20"/>
              </w:rPr>
              <w:t>&lt; 8s (P95)</w:t>
            </w:r>
          </w:p>
        </w:tc>
      </w:tr>
      <w:tr w:rsidR="00903A66" w14:paraId="5796C3B5" w14:textId="77777777">
        <w:tc>
          <w:tcPr>
            <w:tcW w:w="3400" w:type="dxa"/>
            <w:shd w:val="clear" w:color="auto" w:fill="FFFFFF"/>
            <w:tcMar>
              <w:top w:w="80" w:type="dxa"/>
              <w:left w:w="120" w:type="dxa"/>
              <w:bottom w:w="80" w:type="dxa"/>
              <w:right w:w="120" w:type="dxa"/>
            </w:tcMar>
          </w:tcPr>
          <w:p w14:paraId="151AEAE3" w14:textId="77777777" w:rsidR="00903A66" w:rsidRDefault="002D6777">
            <w:pPr>
              <w:spacing w:before="20" w:after="20"/>
            </w:pPr>
            <w:r>
              <w:rPr>
                <w:sz w:val="20"/>
                <w:szCs w:val="20"/>
              </w:rPr>
              <w:t>Total — full response</w:t>
            </w:r>
          </w:p>
        </w:tc>
        <w:tc>
          <w:tcPr>
            <w:tcW w:w="4200" w:type="dxa"/>
            <w:shd w:val="clear" w:color="auto" w:fill="FFFFFF"/>
            <w:tcMar>
              <w:top w:w="80" w:type="dxa"/>
              <w:left w:w="120" w:type="dxa"/>
              <w:bottom w:w="80" w:type="dxa"/>
              <w:right w:w="120" w:type="dxa"/>
            </w:tcMar>
          </w:tcPr>
          <w:p w14:paraId="44B1C10F" w14:textId="77777777" w:rsidR="00903A66" w:rsidRDefault="002D6777">
            <w:pPr>
              <w:spacing w:before="20" w:after="20"/>
            </w:pPr>
            <w:r>
              <w:rPr>
                <w:sz w:val="20"/>
                <w:szCs w:val="20"/>
              </w:rPr>
              <w:t>End of stream</w:t>
            </w:r>
          </w:p>
        </w:tc>
        <w:tc>
          <w:tcPr>
            <w:tcW w:w="2400" w:type="dxa"/>
            <w:shd w:val="clear" w:color="auto" w:fill="FFFFFF"/>
            <w:tcMar>
              <w:top w:w="80" w:type="dxa"/>
              <w:left w:w="120" w:type="dxa"/>
              <w:bottom w:w="80" w:type="dxa"/>
              <w:right w:w="120" w:type="dxa"/>
            </w:tcMar>
          </w:tcPr>
          <w:p w14:paraId="724837EF" w14:textId="77777777" w:rsidR="00903A66" w:rsidRDefault="002D6777">
            <w:pPr>
              <w:spacing w:before="20" w:after="20"/>
            </w:pPr>
            <w:r>
              <w:rPr>
                <w:sz w:val="20"/>
                <w:szCs w:val="20"/>
              </w:rPr>
              <w:t>&lt; 30s (P95)</w:t>
            </w:r>
          </w:p>
        </w:tc>
      </w:tr>
      <w:tr w:rsidR="00903A66" w14:paraId="1B2A4F88" w14:textId="77777777">
        <w:tc>
          <w:tcPr>
            <w:tcW w:w="3400" w:type="dxa"/>
            <w:shd w:val="clear" w:color="auto" w:fill="F8FAFC"/>
            <w:tcMar>
              <w:top w:w="80" w:type="dxa"/>
              <w:left w:w="120" w:type="dxa"/>
              <w:bottom w:w="80" w:type="dxa"/>
              <w:right w:w="120" w:type="dxa"/>
            </w:tcMar>
          </w:tcPr>
          <w:p w14:paraId="4DDEE892" w14:textId="77777777" w:rsidR="00903A66" w:rsidRDefault="002D6777">
            <w:pPr>
              <w:spacing w:before="20" w:after="20"/>
            </w:pPr>
            <w:r>
              <w:rPr>
                <w:sz w:val="20"/>
                <w:szCs w:val="20"/>
              </w:rPr>
              <w:t>Detection run</w:t>
            </w:r>
          </w:p>
        </w:tc>
        <w:tc>
          <w:tcPr>
            <w:tcW w:w="4200" w:type="dxa"/>
            <w:shd w:val="clear" w:color="auto" w:fill="F8FAFC"/>
            <w:tcMar>
              <w:top w:w="80" w:type="dxa"/>
              <w:left w:w="120" w:type="dxa"/>
              <w:bottom w:w="80" w:type="dxa"/>
              <w:right w:w="120" w:type="dxa"/>
            </w:tcMar>
          </w:tcPr>
          <w:p w14:paraId="7B8CFF81" w14:textId="77777777" w:rsidR="00903A66" w:rsidRDefault="002D6777">
            <w:pPr>
              <w:spacing w:before="20" w:after="20"/>
            </w:pPr>
            <w:r>
              <w:rPr>
                <w:sz w:val="20"/>
                <w:szCs w:val="20"/>
              </w:rPr>
              <w:t>Full pipeline, all six detectors</w:t>
            </w:r>
          </w:p>
        </w:tc>
        <w:tc>
          <w:tcPr>
            <w:tcW w:w="2400" w:type="dxa"/>
            <w:shd w:val="clear" w:color="auto" w:fill="F8FAFC"/>
            <w:tcMar>
              <w:top w:w="80" w:type="dxa"/>
              <w:left w:w="120" w:type="dxa"/>
              <w:bottom w:w="80" w:type="dxa"/>
              <w:right w:w="120" w:type="dxa"/>
            </w:tcMar>
          </w:tcPr>
          <w:p w14:paraId="6B32E93A" w14:textId="77777777" w:rsidR="00903A66" w:rsidRDefault="002D6777">
            <w:pPr>
              <w:spacing w:before="20" w:after="20"/>
            </w:pPr>
            <w:r>
              <w:rPr>
                <w:sz w:val="20"/>
                <w:szCs w:val="20"/>
              </w:rPr>
              <w:t>&lt; 45 min inside the ingestion window</w:t>
            </w:r>
          </w:p>
        </w:tc>
      </w:tr>
    </w:tbl>
    <w:p w14:paraId="4139D8D1" w14:textId="77777777" w:rsidR="00903A66" w:rsidRDefault="00903A66">
      <w:pPr>
        <w:spacing w:before="100"/>
      </w:pPr>
    </w:p>
    <w:p w14:paraId="633F9D8B" w14:textId="77777777" w:rsidR="00903A66" w:rsidRDefault="002D6777">
      <w:pPr>
        <w:pStyle w:val="heading10"/>
        <w:pBdr>
          <w:bottom w:val="single" w:sz="6" w:space="6" w:color="1E3A5F"/>
        </w:pBdr>
      </w:pPr>
      <w:bookmarkStart w:id="67" w:name="_Toc238654227"/>
      <w:r>
        <w:t>13. Error Handling and Resilience</w:t>
      </w:r>
      <w:bookmarkEnd w:id="67"/>
    </w:p>
    <w:tbl>
      <w:tblPr>
        <w:tblW w:w="11000" w:type="dxa"/>
        <w:tblInd w:w="-3" w:type="dxa"/>
        <w:tblBorders>
          <w:top w:val="single" w:sz="4" w:space="0" w:color="E2E8F0"/>
          <w:left w:val="single" w:sz="4" w:space="0" w:color="E2E8F0"/>
          <w:bottom w:val="single" w:sz="4" w:space="0" w:color="E2E8F0"/>
          <w:right w:val="single" w:sz="4" w:space="0" w:color="E2E8F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3200"/>
        <w:gridCol w:w="2600"/>
      </w:tblGrid>
      <w:tr w:rsidR="00903A66" w14:paraId="159ADBBA" w14:textId="77777777">
        <w:trPr>
          <w:tblHeader/>
        </w:trPr>
        <w:tc>
          <w:tcPr>
            <w:tcW w:w="2800" w:type="dxa"/>
            <w:shd w:val="clear" w:color="auto" w:fill="1E3A5F"/>
            <w:tcMar>
              <w:top w:w="80" w:type="dxa"/>
              <w:left w:w="120" w:type="dxa"/>
              <w:bottom w:w="80" w:type="dxa"/>
              <w:right w:w="120" w:type="dxa"/>
            </w:tcMar>
          </w:tcPr>
          <w:p w14:paraId="1A8BD29D" w14:textId="77777777" w:rsidR="00903A66" w:rsidRDefault="002D6777">
            <w:pPr>
              <w:spacing w:before="20" w:after="20"/>
            </w:pPr>
            <w:r>
              <w:rPr>
                <w:b/>
                <w:bCs/>
                <w:color w:val="FFFFFF"/>
                <w:sz w:val="20"/>
                <w:szCs w:val="20"/>
              </w:rPr>
              <w:lastRenderedPageBreak/>
              <w:t>Error</w:t>
            </w:r>
          </w:p>
        </w:tc>
        <w:tc>
          <w:tcPr>
            <w:tcW w:w="2400" w:type="dxa"/>
            <w:shd w:val="clear" w:color="auto" w:fill="1E3A5F"/>
            <w:tcMar>
              <w:top w:w="80" w:type="dxa"/>
              <w:left w:w="120" w:type="dxa"/>
              <w:bottom w:w="80" w:type="dxa"/>
              <w:right w:w="120" w:type="dxa"/>
            </w:tcMar>
          </w:tcPr>
          <w:p w14:paraId="011B80D8" w14:textId="77777777" w:rsidR="00903A66" w:rsidRDefault="002D6777">
            <w:pPr>
              <w:spacing w:before="20" w:after="20"/>
            </w:pPr>
            <w:r>
              <w:rPr>
                <w:b/>
                <w:bCs/>
                <w:color w:val="FFFFFF"/>
                <w:sz w:val="20"/>
                <w:szCs w:val="20"/>
              </w:rPr>
              <w:t>Where</w:t>
            </w:r>
          </w:p>
        </w:tc>
        <w:tc>
          <w:tcPr>
            <w:tcW w:w="3200" w:type="dxa"/>
            <w:shd w:val="clear" w:color="auto" w:fill="1E3A5F"/>
            <w:tcMar>
              <w:top w:w="80" w:type="dxa"/>
              <w:left w:w="120" w:type="dxa"/>
              <w:bottom w:w="80" w:type="dxa"/>
              <w:right w:w="120" w:type="dxa"/>
            </w:tcMar>
          </w:tcPr>
          <w:p w14:paraId="172A8D9A" w14:textId="77777777" w:rsidR="00903A66" w:rsidRDefault="002D6777">
            <w:pPr>
              <w:spacing w:before="20" w:after="20"/>
            </w:pPr>
            <w:r>
              <w:rPr>
                <w:b/>
                <w:bCs/>
                <w:color w:val="FFFFFF"/>
                <w:sz w:val="20"/>
                <w:szCs w:val="20"/>
              </w:rPr>
              <w:t>Handling</w:t>
            </w:r>
          </w:p>
        </w:tc>
        <w:tc>
          <w:tcPr>
            <w:tcW w:w="2600" w:type="dxa"/>
            <w:shd w:val="clear" w:color="auto" w:fill="1E3A5F"/>
            <w:tcMar>
              <w:top w:w="80" w:type="dxa"/>
              <w:left w:w="120" w:type="dxa"/>
              <w:bottom w:w="80" w:type="dxa"/>
              <w:right w:w="120" w:type="dxa"/>
            </w:tcMar>
          </w:tcPr>
          <w:p w14:paraId="56870A16" w14:textId="77777777" w:rsidR="00903A66" w:rsidRDefault="002D6777">
            <w:pPr>
              <w:spacing w:before="20" w:after="20"/>
            </w:pPr>
            <w:r>
              <w:rPr>
                <w:b/>
                <w:bCs/>
                <w:color w:val="FFFFFF"/>
                <w:sz w:val="20"/>
                <w:szCs w:val="20"/>
              </w:rPr>
              <w:t>User Experience</w:t>
            </w:r>
          </w:p>
        </w:tc>
      </w:tr>
      <w:tr w:rsidR="00903A66" w14:paraId="77D29A6E" w14:textId="77777777">
        <w:tc>
          <w:tcPr>
            <w:tcW w:w="2800" w:type="dxa"/>
            <w:shd w:val="clear" w:color="auto" w:fill="FFFFFF"/>
            <w:tcMar>
              <w:top w:w="80" w:type="dxa"/>
              <w:left w:w="120" w:type="dxa"/>
              <w:bottom w:w="80" w:type="dxa"/>
              <w:right w:w="120" w:type="dxa"/>
            </w:tcMar>
          </w:tcPr>
          <w:p w14:paraId="70EC35C0" w14:textId="77777777" w:rsidR="00903A66" w:rsidRDefault="002D6777">
            <w:pPr>
              <w:spacing w:before="20" w:after="20"/>
            </w:pPr>
            <w:r>
              <w:rPr>
                <w:sz w:val="20"/>
                <w:szCs w:val="20"/>
              </w:rPr>
              <w:t>Data-quality gate failure</w:t>
            </w:r>
          </w:p>
        </w:tc>
        <w:tc>
          <w:tcPr>
            <w:tcW w:w="2400" w:type="dxa"/>
            <w:shd w:val="clear" w:color="auto" w:fill="FFFFFF"/>
            <w:tcMar>
              <w:top w:w="80" w:type="dxa"/>
              <w:left w:w="120" w:type="dxa"/>
              <w:bottom w:w="80" w:type="dxa"/>
              <w:right w:w="120" w:type="dxa"/>
            </w:tcMar>
          </w:tcPr>
          <w:p w14:paraId="30D6F605" w14:textId="77777777" w:rsidR="00903A66" w:rsidRDefault="002D6777">
            <w:pPr>
              <w:spacing w:before="20" w:after="20"/>
            </w:pPr>
            <w:r>
              <w:rPr>
                <w:sz w:val="20"/>
                <w:szCs w:val="20"/>
              </w:rPr>
              <w:t>Detection run</w:t>
            </w:r>
          </w:p>
        </w:tc>
        <w:tc>
          <w:tcPr>
            <w:tcW w:w="3200" w:type="dxa"/>
            <w:shd w:val="clear" w:color="auto" w:fill="FFFFFF"/>
            <w:tcMar>
              <w:top w:w="80" w:type="dxa"/>
              <w:left w:w="120" w:type="dxa"/>
              <w:bottom w:w="80" w:type="dxa"/>
              <w:right w:w="120" w:type="dxa"/>
            </w:tcMar>
          </w:tcPr>
          <w:p w14:paraId="41A8ED9E" w14:textId="77777777" w:rsidR="00903A66" w:rsidRDefault="002D6777">
            <w:pPr>
              <w:spacing w:before="20" w:after="20"/>
            </w:pPr>
            <w:r>
              <w:rPr>
                <w:sz w:val="20"/>
                <w:szCs w:val="20"/>
              </w:rPr>
              <w:t>Abort before publish; keep the prior worklist; alert the owning data engineer</w:t>
            </w:r>
          </w:p>
        </w:tc>
        <w:tc>
          <w:tcPr>
            <w:tcW w:w="2600" w:type="dxa"/>
            <w:shd w:val="clear" w:color="auto" w:fill="FFFFFF"/>
            <w:tcMar>
              <w:top w:w="80" w:type="dxa"/>
              <w:left w:w="120" w:type="dxa"/>
              <w:bottom w:w="80" w:type="dxa"/>
              <w:right w:w="120" w:type="dxa"/>
            </w:tcMar>
          </w:tcPr>
          <w:p w14:paraId="08B08B09" w14:textId="77777777" w:rsidR="00903A66" w:rsidRDefault="002D6777">
            <w:pPr>
              <w:spacing w:before="20" w:after="20"/>
            </w:pPr>
            <w:r>
              <w:rPr>
                <w:sz w:val="20"/>
                <w:szCs w:val="20"/>
              </w:rPr>
              <w:t>Worklist shows an "as of" timestamp that has not advanced, with a staleness banner</w:t>
            </w:r>
          </w:p>
        </w:tc>
      </w:tr>
      <w:tr w:rsidR="00903A66" w14:paraId="599D72E5" w14:textId="77777777">
        <w:tc>
          <w:tcPr>
            <w:tcW w:w="2800" w:type="dxa"/>
            <w:shd w:val="clear" w:color="auto" w:fill="F8FAFC"/>
            <w:tcMar>
              <w:top w:w="80" w:type="dxa"/>
              <w:left w:w="120" w:type="dxa"/>
              <w:bottom w:w="80" w:type="dxa"/>
              <w:right w:w="120" w:type="dxa"/>
            </w:tcMar>
          </w:tcPr>
          <w:p w14:paraId="657B56B5" w14:textId="77777777" w:rsidR="00903A66" w:rsidRDefault="002D6777">
            <w:pPr>
              <w:spacing w:before="20" w:after="20"/>
            </w:pPr>
            <w:r>
              <w:rPr>
                <w:sz w:val="20"/>
                <w:szCs w:val="20"/>
              </w:rPr>
              <w:t>Degraded match coverage</w:t>
            </w:r>
          </w:p>
        </w:tc>
        <w:tc>
          <w:tcPr>
            <w:tcW w:w="2400" w:type="dxa"/>
            <w:shd w:val="clear" w:color="auto" w:fill="F8FAFC"/>
            <w:tcMar>
              <w:top w:w="80" w:type="dxa"/>
              <w:left w:w="120" w:type="dxa"/>
              <w:bottom w:w="80" w:type="dxa"/>
              <w:right w:w="120" w:type="dxa"/>
            </w:tcMar>
          </w:tcPr>
          <w:p w14:paraId="47BA5B8F" w14:textId="77777777" w:rsidR="00903A66" w:rsidRDefault="002D6777">
            <w:pPr>
              <w:spacing w:before="20" w:after="20"/>
            </w:pPr>
            <w:r>
              <w:rPr>
                <w:sz w:val="20"/>
                <w:szCs w:val="20"/>
              </w:rPr>
              <w:t>Detection run</w:t>
            </w:r>
          </w:p>
        </w:tc>
        <w:tc>
          <w:tcPr>
            <w:tcW w:w="3200" w:type="dxa"/>
            <w:shd w:val="clear" w:color="auto" w:fill="F8FAFC"/>
            <w:tcMar>
              <w:top w:w="80" w:type="dxa"/>
              <w:left w:w="120" w:type="dxa"/>
              <w:bottom w:w="80" w:type="dxa"/>
              <w:right w:w="120" w:type="dxa"/>
            </w:tcMar>
          </w:tcPr>
          <w:p w14:paraId="535755D0" w14:textId="77777777" w:rsidR="00903A66" w:rsidRDefault="002D6777">
            <w:pPr>
              <w:spacing w:before="20" w:after="20"/>
            </w:pPr>
            <w:r>
              <w:rPr>
                <w:sz w:val="20"/>
                <w:szCs w:val="20"/>
              </w:rPr>
              <w:t>Publish with a degraded flag rather than aborting</w:t>
            </w:r>
          </w:p>
        </w:tc>
        <w:tc>
          <w:tcPr>
            <w:tcW w:w="2600" w:type="dxa"/>
            <w:shd w:val="clear" w:color="auto" w:fill="F8FAFC"/>
            <w:tcMar>
              <w:top w:w="80" w:type="dxa"/>
              <w:left w:w="120" w:type="dxa"/>
              <w:bottom w:w="80" w:type="dxa"/>
              <w:right w:w="120" w:type="dxa"/>
            </w:tcMar>
          </w:tcPr>
          <w:p w14:paraId="5883F6BC" w14:textId="77777777" w:rsidR="00903A66" w:rsidRDefault="002D6777">
            <w:pPr>
              <w:spacing w:before="20" w:after="20"/>
            </w:pPr>
            <w:r>
              <w:rPr>
                <w:sz w:val="20"/>
                <w:szCs w:val="20"/>
              </w:rPr>
              <w:t>Coverage banner on the worklist; exceptions remain actionable but are labelled incomplete</w:t>
            </w:r>
          </w:p>
        </w:tc>
      </w:tr>
      <w:tr w:rsidR="00903A66" w14:paraId="1316D9FB" w14:textId="77777777">
        <w:tc>
          <w:tcPr>
            <w:tcW w:w="2800" w:type="dxa"/>
            <w:shd w:val="clear" w:color="auto" w:fill="FFFFFF"/>
            <w:tcMar>
              <w:top w:w="80" w:type="dxa"/>
              <w:left w:w="120" w:type="dxa"/>
              <w:bottom w:w="80" w:type="dxa"/>
              <w:right w:w="120" w:type="dxa"/>
            </w:tcMar>
          </w:tcPr>
          <w:p w14:paraId="084DAAEA" w14:textId="77777777" w:rsidR="00903A66" w:rsidRDefault="002D6777">
            <w:pPr>
              <w:spacing w:before="20" w:after="20"/>
            </w:pPr>
            <w:r>
              <w:rPr>
                <w:sz w:val="20"/>
                <w:szCs w:val="20"/>
              </w:rPr>
              <w:t>Reconciliation anomaly</w:t>
            </w:r>
          </w:p>
        </w:tc>
        <w:tc>
          <w:tcPr>
            <w:tcW w:w="2400" w:type="dxa"/>
            <w:shd w:val="clear" w:color="auto" w:fill="FFFFFF"/>
            <w:tcMar>
              <w:top w:w="80" w:type="dxa"/>
              <w:left w:w="120" w:type="dxa"/>
              <w:bottom w:w="80" w:type="dxa"/>
              <w:right w:w="120" w:type="dxa"/>
            </w:tcMar>
          </w:tcPr>
          <w:p w14:paraId="26A27FD1" w14:textId="77777777" w:rsidR="00903A66" w:rsidRDefault="002D6777">
            <w:pPr>
              <w:spacing w:before="20" w:after="20"/>
            </w:pPr>
            <w:r>
              <w:rPr>
                <w:sz w:val="20"/>
                <w:szCs w:val="20"/>
              </w:rPr>
              <w:t>Detection run</w:t>
            </w:r>
          </w:p>
        </w:tc>
        <w:tc>
          <w:tcPr>
            <w:tcW w:w="3200" w:type="dxa"/>
            <w:shd w:val="clear" w:color="auto" w:fill="FFFFFF"/>
            <w:tcMar>
              <w:top w:w="80" w:type="dxa"/>
              <w:left w:w="120" w:type="dxa"/>
              <w:bottom w:w="80" w:type="dxa"/>
              <w:right w:w="120" w:type="dxa"/>
            </w:tcMar>
          </w:tcPr>
          <w:p w14:paraId="430E403B" w14:textId="77777777" w:rsidR="00903A66" w:rsidRDefault="002D6777">
            <w:pPr>
              <w:spacing w:before="20" w:after="20"/>
            </w:pPr>
            <w:r>
              <w:rPr>
                <w:sz w:val="20"/>
                <w:szCs w:val="20"/>
              </w:rPr>
              <w:t>Publish with a review flag; notify before associates work the queue</w:t>
            </w:r>
          </w:p>
        </w:tc>
        <w:tc>
          <w:tcPr>
            <w:tcW w:w="2600" w:type="dxa"/>
            <w:shd w:val="clear" w:color="auto" w:fill="FFFFFF"/>
            <w:tcMar>
              <w:top w:w="80" w:type="dxa"/>
              <w:left w:w="120" w:type="dxa"/>
              <w:bottom w:w="80" w:type="dxa"/>
              <w:right w:w="120" w:type="dxa"/>
            </w:tcMar>
          </w:tcPr>
          <w:p w14:paraId="14C2DFF8" w14:textId="77777777" w:rsidR="00903A66" w:rsidRDefault="002D6777">
            <w:pPr>
              <w:spacing w:before="20" w:after="20"/>
            </w:pPr>
            <w:r>
              <w:rPr>
                <w:sz w:val="20"/>
                <w:szCs w:val="20"/>
              </w:rPr>
              <w:t>Review banner; the COE is notified in parallel</w:t>
            </w:r>
          </w:p>
        </w:tc>
      </w:tr>
      <w:tr w:rsidR="00903A66" w14:paraId="16D07E4C" w14:textId="77777777">
        <w:tc>
          <w:tcPr>
            <w:tcW w:w="2800" w:type="dxa"/>
            <w:shd w:val="clear" w:color="auto" w:fill="F8FAFC"/>
            <w:tcMar>
              <w:top w:w="80" w:type="dxa"/>
              <w:left w:w="120" w:type="dxa"/>
              <w:bottom w:w="80" w:type="dxa"/>
              <w:right w:w="120" w:type="dxa"/>
            </w:tcMar>
          </w:tcPr>
          <w:p w14:paraId="6EB51E17" w14:textId="77777777" w:rsidR="00903A66" w:rsidRDefault="002D6777">
            <w:pPr>
              <w:spacing w:before="20" w:after="20"/>
            </w:pPr>
            <w:r>
              <w:rPr>
                <w:sz w:val="20"/>
                <w:szCs w:val="20"/>
              </w:rPr>
              <w:t>Rule registry ambiguity</w:t>
            </w:r>
          </w:p>
        </w:tc>
        <w:tc>
          <w:tcPr>
            <w:tcW w:w="2400" w:type="dxa"/>
            <w:shd w:val="clear" w:color="auto" w:fill="F8FAFC"/>
            <w:tcMar>
              <w:top w:w="80" w:type="dxa"/>
              <w:left w:w="120" w:type="dxa"/>
              <w:bottom w:w="80" w:type="dxa"/>
              <w:right w:w="120" w:type="dxa"/>
            </w:tcMar>
          </w:tcPr>
          <w:p w14:paraId="35504321" w14:textId="77777777" w:rsidR="00903A66" w:rsidRDefault="002D6777">
            <w:pPr>
              <w:spacing w:before="20" w:after="20"/>
            </w:pPr>
            <w:r>
              <w:rPr>
                <w:sz w:val="20"/>
                <w:szCs w:val="20"/>
              </w:rPr>
              <w:t>Detector start</w:t>
            </w:r>
          </w:p>
        </w:tc>
        <w:tc>
          <w:tcPr>
            <w:tcW w:w="3200" w:type="dxa"/>
            <w:shd w:val="clear" w:color="auto" w:fill="F8FAFC"/>
            <w:tcMar>
              <w:top w:w="80" w:type="dxa"/>
              <w:left w:w="120" w:type="dxa"/>
              <w:bottom w:w="80" w:type="dxa"/>
              <w:right w:w="120" w:type="dxa"/>
            </w:tcMar>
          </w:tcPr>
          <w:p w14:paraId="632C1CAE" w14:textId="77777777" w:rsidR="00903A66" w:rsidRDefault="002D6777">
            <w:pPr>
              <w:spacing w:before="20" w:after="20"/>
            </w:pPr>
            <w:r>
              <w:rPr>
                <w:sz w:val="20"/>
                <w:szCs w:val="20"/>
              </w:rPr>
              <w:t>Abort; ambiguous configuration is never resolved by silent selection</w:t>
            </w:r>
          </w:p>
        </w:tc>
        <w:tc>
          <w:tcPr>
            <w:tcW w:w="2600" w:type="dxa"/>
            <w:shd w:val="clear" w:color="auto" w:fill="F8FAFC"/>
            <w:tcMar>
              <w:top w:w="80" w:type="dxa"/>
              <w:left w:w="120" w:type="dxa"/>
              <w:bottom w:w="80" w:type="dxa"/>
              <w:right w:w="120" w:type="dxa"/>
            </w:tcMar>
          </w:tcPr>
          <w:p w14:paraId="2E553B4B" w14:textId="77777777" w:rsidR="00903A66" w:rsidRDefault="002D6777">
            <w:pPr>
              <w:spacing w:before="20" w:after="20"/>
            </w:pPr>
            <w:r>
              <w:rPr>
                <w:sz w:val="20"/>
                <w:szCs w:val="20"/>
              </w:rPr>
              <w:t>Worklist does not advance; configuration owner is alerted</w:t>
            </w:r>
          </w:p>
        </w:tc>
      </w:tr>
      <w:tr w:rsidR="00903A66" w14:paraId="6E491119" w14:textId="77777777">
        <w:tc>
          <w:tcPr>
            <w:tcW w:w="2800" w:type="dxa"/>
            <w:shd w:val="clear" w:color="auto" w:fill="FFFFFF"/>
            <w:tcMar>
              <w:top w:w="80" w:type="dxa"/>
              <w:left w:w="120" w:type="dxa"/>
              <w:bottom w:w="80" w:type="dxa"/>
              <w:right w:w="120" w:type="dxa"/>
            </w:tcMar>
          </w:tcPr>
          <w:p w14:paraId="5789D91D" w14:textId="77777777" w:rsidR="00903A66" w:rsidRDefault="002D6777">
            <w:pPr>
              <w:spacing w:before="20" w:after="20"/>
            </w:pPr>
            <w:r>
              <w:rPr>
                <w:sz w:val="20"/>
                <w:szCs w:val="20"/>
              </w:rPr>
              <w:t>Content Safety block (prompt)</w:t>
            </w:r>
          </w:p>
        </w:tc>
        <w:tc>
          <w:tcPr>
            <w:tcW w:w="2400" w:type="dxa"/>
            <w:shd w:val="clear" w:color="auto" w:fill="FFFFFF"/>
            <w:tcMar>
              <w:top w:w="80" w:type="dxa"/>
              <w:left w:w="120" w:type="dxa"/>
              <w:bottom w:w="80" w:type="dxa"/>
              <w:right w:w="120" w:type="dxa"/>
            </w:tcMar>
          </w:tcPr>
          <w:p w14:paraId="5E5B0D84" w14:textId="77777777" w:rsidR="00903A66" w:rsidRDefault="002D6777">
            <w:pPr>
              <w:spacing w:before="20" w:after="20"/>
            </w:pPr>
            <w:r>
              <w:rPr>
                <w:sz w:val="20"/>
                <w:szCs w:val="20"/>
              </w:rPr>
              <w:t>content_safety_in</w:t>
            </w:r>
          </w:p>
        </w:tc>
        <w:tc>
          <w:tcPr>
            <w:tcW w:w="3200" w:type="dxa"/>
            <w:shd w:val="clear" w:color="auto" w:fill="FFFFFF"/>
            <w:tcMar>
              <w:top w:w="80" w:type="dxa"/>
              <w:left w:w="120" w:type="dxa"/>
              <w:bottom w:w="80" w:type="dxa"/>
              <w:right w:w="120" w:type="dxa"/>
            </w:tcMar>
          </w:tcPr>
          <w:p w14:paraId="662274F1" w14:textId="77777777" w:rsidR="00903A66" w:rsidRDefault="002D6777">
            <w:pPr>
              <w:spacing w:before="20" w:after="20"/>
            </w:pPr>
            <w:r>
              <w:rPr>
                <w:sz w:val="20"/>
                <w:szCs w:val="20"/>
              </w:rPr>
              <w:t>AgentSafetyError; RUN_ERROR on the stream</w:t>
            </w:r>
          </w:p>
        </w:tc>
        <w:tc>
          <w:tcPr>
            <w:tcW w:w="2600" w:type="dxa"/>
            <w:shd w:val="clear" w:color="auto" w:fill="FFFFFF"/>
            <w:tcMar>
              <w:top w:w="80" w:type="dxa"/>
              <w:left w:w="120" w:type="dxa"/>
              <w:bottom w:w="80" w:type="dxa"/>
              <w:right w:w="120" w:type="dxa"/>
            </w:tcMar>
          </w:tcPr>
          <w:p w14:paraId="52ED2248" w14:textId="77777777" w:rsidR="00903A66" w:rsidRDefault="002D6777">
            <w:pPr>
              <w:spacing w:before="20" w:after="20"/>
            </w:pPr>
            <w:r>
              <w:rPr>
                <w:sz w:val="20"/>
                <w:szCs w:val="20"/>
              </w:rPr>
              <w:t>"Your request could not be processed"</w:t>
            </w:r>
          </w:p>
        </w:tc>
      </w:tr>
      <w:tr w:rsidR="00903A66" w14:paraId="14F1536D" w14:textId="77777777">
        <w:tc>
          <w:tcPr>
            <w:tcW w:w="2800" w:type="dxa"/>
            <w:shd w:val="clear" w:color="auto" w:fill="F8FAFC"/>
            <w:tcMar>
              <w:top w:w="80" w:type="dxa"/>
              <w:left w:w="120" w:type="dxa"/>
              <w:bottom w:w="80" w:type="dxa"/>
              <w:right w:w="120" w:type="dxa"/>
            </w:tcMar>
          </w:tcPr>
          <w:p w14:paraId="0421F056" w14:textId="77777777" w:rsidR="00903A66" w:rsidRDefault="002D6777">
            <w:pPr>
              <w:spacing w:before="20" w:after="20"/>
            </w:pPr>
            <w:r>
              <w:rPr>
                <w:sz w:val="20"/>
                <w:szCs w:val="20"/>
              </w:rPr>
              <w:t>Injection in supplier content</w:t>
            </w:r>
          </w:p>
        </w:tc>
        <w:tc>
          <w:tcPr>
            <w:tcW w:w="2400" w:type="dxa"/>
            <w:shd w:val="clear" w:color="auto" w:fill="F8FAFC"/>
            <w:tcMar>
              <w:top w:w="80" w:type="dxa"/>
              <w:left w:w="120" w:type="dxa"/>
              <w:bottom w:w="80" w:type="dxa"/>
              <w:right w:w="120" w:type="dxa"/>
            </w:tcMar>
          </w:tcPr>
          <w:p w14:paraId="250DB749" w14:textId="77777777" w:rsidR="00903A66" w:rsidRDefault="002D6777">
            <w:pPr>
              <w:spacing w:before="20" w:after="20"/>
            </w:pPr>
            <w:r>
              <w:rPr>
                <w:sz w:val="20"/>
                <w:szCs w:val="20"/>
              </w:rPr>
              <w:t>content_safety_in</w:t>
            </w:r>
          </w:p>
        </w:tc>
        <w:tc>
          <w:tcPr>
            <w:tcW w:w="3200" w:type="dxa"/>
            <w:shd w:val="clear" w:color="auto" w:fill="F8FAFC"/>
            <w:tcMar>
              <w:top w:w="80" w:type="dxa"/>
              <w:left w:w="120" w:type="dxa"/>
              <w:bottom w:w="80" w:type="dxa"/>
              <w:right w:w="120" w:type="dxa"/>
            </w:tcMar>
          </w:tcPr>
          <w:p w14:paraId="1A3D2D29" w14:textId="77777777" w:rsidR="00903A66" w:rsidRDefault="002D6777">
            <w:pPr>
              <w:spacing w:before="20" w:after="20"/>
            </w:pPr>
            <w:r>
              <w:rPr>
                <w:sz w:val="20"/>
                <w:szCs w:val="20"/>
              </w:rPr>
              <w:t>Terminate the run; High alert; the offending record is flagged for review</w:t>
            </w:r>
          </w:p>
        </w:tc>
        <w:tc>
          <w:tcPr>
            <w:tcW w:w="2600" w:type="dxa"/>
            <w:shd w:val="clear" w:color="auto" w:fill="F8FAFC"/>
            <w:tcMar>
              <w:top w:w="80" w:type="dxa"/>
              <w:left w:w="120" w:type="dxa"/>
              <w:bottom w:w="80" w:type="dxa"/>
              <w:right w:w="120" w:type="dxa"/>
            </w:tcMar>
          </w:tcPr>
          <w:p w14:paraId="37FA35DE" w14:textId="77777777" w:rsidR="00903A66" w:rsidRDefault="002D6777">
            <w:pPr>
              <w:spacing w:before="20" w:after="20"/>
            </w:pPr>
            <w:r>
              <w:rPr>
                <w:sz w:val="20"/>
                <w:szCs w:val="20"/>
              </w:rPr>
              <w:t>"This record contains content that could not be safely processed"</w:t>
            </w:r>
          </w:p>
        </w:tc>
      </w:tr>
      <w:tr w:rsidR="00903A66" w14:paraId="1E9713CB" w14:textId="77777777">
        <w:tc>
          <w:tcPr>
            <w:tcW w:w="2800" w:type="dxa"/>
            <w:shd w:val="clear" w:color="auto" w:fill="FFFFFF"/>
            <w:tcMar>
              <w:top w:w="80" w:type="dxa"/>
              <w:left w:w="120" w:type="dxa"/>
              <w:bottom w:w="80" w:type="dxa"/>
              <w:right w:w="120" w:type="dxa"/>
            </w:tcMar>
          </w:tcPr>
          <w:p w14:paraId="091A44E8" w14:textId="77777777" w:rsidR="00903A66" w:rsidRDefault="002D6777">
            <w:pPr>
              <w:spacing w:before="20" w:after="20"/>
            </w:pPr>
            <w:r>
              <w:rPr>
                <w:sz w:val="20"/>
                <w:szCs w:val="20"/>
              </w:rPr>
              <w:t>Ungrounded response</w:t>
            </w:r>
          </w:p>
        </w:tc>
        <w:tc>
          <w:tcPr>
            <w:tcW w:w="2400" w:type="dxa"/>
            <w:shd w:val="clear" w:color="auto" w:fill="FFFFFF"/>
            <w:tcMar>
              <w:top w:w="80" w:type="dxa"/>
              <w:left w:w="120" w:type="dxa"/>
              <w:bottom w:w="80" w:type="dxa"/>
              <w:right w:w="120" w:type="dxa"/>
            </w:tcMar>
          </w:tcPr>
          <w:p w14:paraId="4FD2369F" w14:textId="77777777" w:rsidR="00903A66" w:rsidRDefault="002D6777">
            <w:pPr>
              <w:spacing w:before="20" w:after="20"/>
            </w:pPr>
            <w:r>
              <w:rPr>
                <w:sz w:val="20"/>
                <w:szCs w:val="20"/>
              </w:rPr>
              <w:t>content_safety_out</w:t>
            </w:r>
          </w:p>
        </w:tc>
        <w:tc>
          <w:tcPr>
            <w:tcW w:w="3200" w:type="dxa"/>
            <w:shd w:val="clear" w:color="auto" w:fill="FFFFFF"/>
            <w:tcMar>
              <w:top w:w="80" w:type="dxa"/>
              <w:left w:w="120" w:type="dxa"/>
              <w:bottom w:w="80" w:type="dxa"/>
              <w:right w:w="120" w:type="dxa"/>
            </w:tcMar>
          </w:tcPr>
          <w:p w14:paraId="4E865065" w14:textId="77777777" w:rsidR="00903A66" w:rsidRDefault="002D6777">
            <w:pPr>
              <w:spacing w:before="20" w:after="20"/>
            </w:pPr>
            <w:r>
              <w:rPr>
                <w:sz w:val="20"/>
                <w:szCs w:val="20"/>
              </w:rPr>
              <w:t>Replace with the safe fallback; never emit the figures</w:t>
            </w:r>
          </w:p>
        </w:tc>
        <w:tc>
          <w:tcPr>
            <w:tcW w:w="2600" w:type="dxa"/>
            <w:shd w:val="clear" w:color="auto" w:fill="FFFFFF"/>
            <w:tcMar>
              <w:top w:w="80" w:type="dxa"/>
              <w:left w:w="120" w:type="dxa"/>
              <w:bottom w:w="80" w:type="dxa"/>
              <w:right w:w="120" w:type="dxa"/>
            </w:tcMar>
          </w:tcPr>
          <w:p w14:paraId="11C71C58" w14:textId="77777777" w:rsidR="00903A66" w:rsidRDefault="002D6777">
            <w:pPr>
              <w:spacing w:before="20" w:after="20"/>
            </w:pPr>
            <w:r>
              <w:rPr>
                <w:sz w:val="20"/>
                <w:szCs w:val="20"/>
              </w:rPr>
              <w:t>"I could not verify those figures against the evidence — open the evidence panel"</w:t>
            </w:r>
          </w:p>
        </w:tc>
      </w:tr>
      <w:tr w:rsidR="00903A66" w14:paraId="7734221D" w14:textId="77777777">
        <w:tc>
          <w:tcPr>
            <w:tcW w:w="2800" w:type="dxa"/>
            <w:shd w:val="clear" w:color="auto" w:fill="F8FAFC"/>
            <w:tcMar>
              <w:top w:w="80" w:type="dxa"/>
              <w:left w:w="120" w:type="dxa"/>
              <w:bottom w:w="80" w:type="dxa"/>
              <w:right w:w="120" w:type="dxa"/>
            </w:tcMar>
          </w:tcPr>
          <w:p w14:paraId="24DF1296" w14:textId="77777777" w:rsidR="00903A66" w:rsidRDefault="002D6777">
            <w:pPr>
              <w:spacing w:before="20" w:after="20"/>
            </w:pPr>
            <w:r>
              <w:rPr>
                <w:sz w:val="20"/>
                <w:szCs w:val="20"/>
              </w:rPr>
              <w:t>MCP timeout</w:t>
            </w:r>
          </w:p>
        </w:tc>
        <w:tc>
          <w:tcPr>
            <w:tcW w:w="2400" w:type="dxa"/>
            <w:shd w:val="clear" w:color="auto" w:fill="F8FAFC"/>
            <w:tcMar>
              <w:top w:w="80" w:type="dxa"/>
              <w:left w:w="120" w:type="dxa"/>
              <w:bottom w:w="80" w:type="dxa"/>
              <w:right w:w="120" w:type="dxa"/>
            </w:tcMar>
          </w:tcPr>
          <w:p w14:paraId="1CD8D50B" w14:textId="77777777" w:rsidR="00903A66" w:rsidRDefault="002D6777">
            <w:pPr>
              <w:spacing w:before="20" w:after="20"/>
            </w:pPr>
            <w:r>
              <w:rPr>
                <w:sz w:val="20"/>
                <w:szCs w:val="20"/>
              </w:rPr>
              <w:t>tool_executor</w:t>
            </w:r>
          </w:p>
        </w:tc>
        <w:tc>
          <w:tcPr>
            <w:tcW w:w="3200" w:type="dxa"/>
            <w:shd w:val="clear" w:color="auto" w:fill="F8FAFC"/>
            <w:tcMar>
              <w:top w:w="80" w:type="dxa"/>
              <w:left w:w="120" w:type="dxa"/>
              <w:bottom w:w="80" w:type="dxa"/>
              <w:right w:w="120" w:type="dxa"/>
            </w:tcMar>
          </w:tcPr>
          <w:p w14:paraId="4571C496" w14:textId="77777777" w:rsidR="00903A66" w:rsidRDefault="002D6777">
            <w:pPr>
              <w:spacing w:before="20" w:after="20"/>
            </w:pPr>
            <w:r>
              <w:rPr>
                <w:sz w:val="20"/>
                <w:szCs w:val="20"/>
              </w:rPr>
              <w:t>Retry once at 30s; then return partial evidence with an explicit caveat</w:t>
            </w:r>
          </w:p>
        </w:tc>
        <w:tc>
          <w:tcPr>
            <w:tcW w:w="2600" w:type="dxa"/>
            <w:shd w:val="clear" w:color="auto" w:fill="F8FAFC"/>
            <w:tcMar>
              <w:top w:w="80" w:type="dxa"/>
              <w:left w:w="120" w:type="dxa"/>
              <w:bottom w:w="80" w:type="dxa"/>
              <w:right w:w="120" w:type="dxa"/>
            </w:tcMar>
          </w:tcPr>
          <w:p w14:paraId="388F942C" w14:textId="77777777" w:rsidR="00903A66" w:rsidRDefault="002D6777">
            <w:pPr>
              <w:spacing w:before="20" w:after="20"/>
            </w:pPr>
            <w:r>
              <w:rPr>
                <w:sz w:val="20"/>
                <w:szCs w:val="20"/>
              </w:rPr>
              <w:t>"I retrieved partial evidence; some rows may be missing"</w:t>
            </w:r>
          </w:p>
        </w:tc>
      </w:tr>
      <w:tr w:rsidR="00903A66" w14:paraId="5AE610E5" w14:textId="77777777">
        <w:tc>
          <w:tcPr>
            <w:tcW w:w="2800" w:type="dxa"/>
            <w:shd w:val="clear" w:color="auto" w:fill="FFFFFF"/>
            <w:tcMar>
              <w:top w:w="80" w:type="dxa"/>
              <w:left w:w="120" w:type="dxa"/>
              <w:bottom w:w="80" w:type="dxa"/>
              <w:right w:w="120" w:type="dxa"/>
            </w:tcMar>
          </w:tcPr>
          <w:p w14:paraId="260DB357" w14:textId="77777777" w:rsidR="00903A66" w:rsidRDefault="002D6777">
            <w:pPr>
              <w:spacing w:before="20" w:after="20"/>
            </w:pPr>
            <w:r>
              <w:rPr>
                <w:sz w:val="20"/>
                <w:szCs w:val="20"/>
              </w:rPr>
              <w:t>Tool boundary violation</w:t>
            </w:r>
          </w:p>
        </w:tc>
        <w:tc>
          <w:tcPr>
            <w:tcW w:w="2400" w:type="dxa"/>
            <w:shd w:val="clear" w:color="auto" w:fill="FFFFFF"/>
            <w:tcMar>
              <w:top w:w="80" w:type="dxa"/>
              <w:left w:w="120" w:type="dxa"/>
              <w:bottom w:w="80" w:type="dxa"/>
              <w:right w:w="120" w:type="dxa"/>
            </w:tcMar>
          </w:tcPr>
          <w:p w14:paraId="76A5CD5F" w14:textId="77777777" w:rsidR="00903A66" w:rsidRDefault="002D6777">
            <w:pPr>
              <w:spacing w:before="20" w:after="20"/>
            </w:pPr>
            <w:r>
              <w:rPr>
                <w:sz w:val="20"/>
                <w:szCs w:val="20"/>
              </w:rPr>
              <w:t>tool_executor</w:t>
            </w:r>
          </w:p>
        </w:tc>
        <w:tc>
          <w:tcPr>
            <w:tcW w:w="3200" w:type="dxa"/>
            <w:shd w:val="clear" w:color="auto" w:fill="FFFFFF"/>
            <w:tcMar>
              <w:top w:w="80" w:type="dxa"/>
              <w:left w:w="120" w:type="dxa"/>
              <w:bottom w:w="80" w:type="dxa"/>
              <w:right w:w="120" w:type="dxa"/>
            </w:tcMar>
          </w:tcPr>
          <w:p w14:paraId="51C49B43" w14:textId="77777777" w:rsidR="00903A66" w:rsidRDefault="002D6777">
            <w:pPr>
              <w:spacing w:before="20" w:after="20"/>
            </w:pPr>
            <w:r>
              <w:rPr>
                <w:sz w:val="20"/>
                <w:szCs w:val="20"/>
              </w:rPr>
              <w:t>Reject, log a High-severity event, fail the run</w:t>
            </w:r>
          </w:p>
        </w:tc>
        <w:tc>
          <w:tcPr>
            <w:tcW w:w="2600" w:type="dxa"/>
            <w:shd w:val="clear" w:color="auto" w:fill="FFFFFF"/>
            <w:tcMar>
              <w:top w:w="80" w:type="dxa"/>
              <w:left w:w="120" w:type="dxa"/>
              <w:bottom w:w="80" w:type="dxa"/>
              <w:right w:w="120" w:type="dxa"/>
            </w:tcMar>
          </w:tcPr>
          <w:p w14:paraId="7E854CF3" w14:textId="77777777" w:rsidR="00903A66" w:rsidRDefault="002D6777">
            <w:pPr>
              <w:spacing w:before="20" w:after="20"/>
            </w:pPr>
            <w:r>
              <w:rPr>
                <w:sz w:val="20"/>
                <w:szCs w:val="20"/>
              </w:rPr>
              <w:t>"I can't do that from here"; the attempt appears in the security dashboard</w:t>
            </w:r>
          </w:p>
        </w:tc>
      </w:tr>
      <w:tr w:rsidR="00903A66" w14:paraId="70744B9B" w14:textId="77777777">
        <w:tc>
          <w:tcPr>
            <w:tcW w:w="2800" w:type="dxa"/>
            <w:shd w:val="clear" w:color="auto" w:fill="F8FAFC"/>
            <w:tcMar>
              <w:top w:w="80" w:type="dxa"/>
              <w:left w:w="120" w:type="dxa"/>
              <w:bottom w:w="80" w:type="dxa"/>
              <w:right w:w="120" w:type="dxa"/>
            </w:tcMar>
          </w:tcPr>
          <w:p w14:paraId="4722FC87" w14:textId="77777777" w:rsidR="00903A66" w:rsidRDefault="002D6777">
            <w:pPr>
              <w:spacing w:before="20" w:after="20"/>
            </w:pPr>
            <w:r>
              <w:rPr>
                <w:sz w:val="20"/>
                <w:szCs w:val="20"/>
              </w:rPr>
              <w:t>LLM 5xx or timeout</w:t>
            </w:r>
          </w:p>
        </w:tc>
        <w:tc>
          <w:tcPr>
            <w:tcW w:w="2400" w:type="dxa"/>
            <w:shd w:val="clear" w:color="auto" w:fill="F8FAFC"/>
            <w:tcMar>
              <w:top w:w="80" w:type="dxa"/>
              <w:left w:w="120" w:type="dxa"/>
              <w:bottom w:w="80" w:type="dxa"/>
              <w:right w:w="120" w:type="dxa"/>
            </w:tcMar>
          </w:tcPr>
          <w:p w14:paraId="243EB0FE" w14:textId="77777777" w:rsidR="00903A66" w:rsidRDefault="002D6777">
            <w:pPr>
              <w:spacing w:before="20" w:after="20"/>
            </w:pPr>
            <w:r>
              <w:rPr>
                <w:sz w:val="20"/>
                <w:szCs w:val="20"/>
              </w:rPr>
              <w:t>AI Gateway</w:t>
            </w:r>
          </w:p>
        </w:tc>
        <w:tc>
          <w:tcPr>
            <w:tcW w:w="3200" w:type="dxa"/>
            <w:shd w:val="clear" w:color="auto" w:fill="F8FAFC"/>
            <w:tcMar>
              <w:top w:w="80" w:type="dxa"/>
              <w:left w:w="120" w:type="dxa"/>
              <w:bottom w:w="80" w:type="dxa"/>
              <w:right w:w="120" w:type="dxa"/>
            </w:tcMar>
          </w:tcPr>
          <w:p w14:paraId="1418D3F9" w14:textId="77777777" w:rsidR="00903A66" w:rsidRDefault="002D6777">
            <w:pPr>
              <w:spacing w:before="20" w:after="20"/>
            </w:pPr>
            <w:r>
              <w:rPr>
                <w:sz w:val="20"/>
                <w:szCs w:val="20"/>
              </w:rPr>
              <w:t>Gateway retries the secondary model; then RUN_ERROR</w:t>
            </w:r>
          </w:p>
        </w:tc>
        <w:tc>
          <w:tcPr>
            <w:tcW w:w="2600" w:type="dxa"/>
            <w:shd w:val="clear" w:color="auto" w:fill="F8FAFC"/>
            <w:tcMar>
              <w:top w:w="80" w:type="dxa"/>
              <w:left w:w="120" w:type="dxa"/>
              <w:bottom w:w="80" w:type="dxa"/>
              <w:right w:w="120" w:type="dxa"/>
            </w:tcMar>
          </w:tcPr>
          <w:p w14:paraId="1788A6D1" w14:textId="77777777" w:rsidR="00903A66" w:rsidRDefault="002D6777">
            <w:pPr>
              <w:spacing w:before="20" w:after="20"/>
            </w:pPr>
            <w:r>
              <w:rPr>
                <w:sz w:val="20"/>
                <w:szCs w:val="20"/>
              </w:rPr>
              <w:t>"The AI service is temporarily unavailable"</w:t>
            </w:r>
          </w:p>
        </w:tc>
      </w:tr>
      <w:tr w:rsidR="00903A66" w14:paraId="5A62013C" w14:textId="77777777">
        <w:tc>
          <w:tcPr>
            <w:tcW w:w="2800" w:type="dxa"/>
            <w:shd w:val="clear" w:color="auto" w:fill="FFFFFF"/>
            <w:tcMar>
              <w:top w:w="80" w:type="dxa"/>
              <w:left w:w="120" w:type="dxa"/>
              <w:bottom w:w="80" w:type="dxa"/>
              <w:right w:w="120" w:type="dxa"/>
            </w:tcMar>
          </w:tcPr>
          <w:p w14:paraId="3885758A" w14:textId="77777777" w:rsidR="00903A66" w:rsidRDefault="002D6777">
            <w:pPr>
              <w:spacing w:before="20" w:after="20"/>
            </w:pPr>
            <w:r>
              <w:rPr>
                <w:sz w:val="20"/>
                <w:szCs w:val="20"/>
              </w:rPr>
              <w:t>Token quota exceeded</w:t>
            </w:r>
          </w:p>
        </w:tc>
        <w:tc>
          <w:tcPr>
            <w:tcW w:w="2400" w:type="dxa"/>
            <w:shd w:val="clear" w:color="auto" w:fill="FFFFFF"/>
            <w:tcMar>
              <w:top w:w="80" w:type="dxa"/>
              <w:left w:w="120" w:type="dxa"/>
              <w:bottom w:w="80" w:type="dxa"/>
              <w:right w:w="120" w:type="dxa"/>
            </w:tcMar>
          </w:tcPr>
          <w:p w14:paraId="72FB0F43" w14:textId="77777777" w:rsidR="00903A66" w:rsidRDefault="002D6777">
            <w:pPr>
              <w:spacing w:before="20" w:after="20"/>
            </w:pPr>
            <w:r>
              <w:rPr>
                <w:sz w:val="20"/>
                <w:szCs w:val="20"/>
              </w:rPr>
              <w:t>Gateway</w:t>
            </w:r>
          </w:p>
        </w:tc>
        <w:tc>
          <w:tcPr>
            <w:tcW w:w="3200" w:type="dxa"/>
            <w:shd w:val="clear" w:color="auto" w:fill="FFFFFF"/>
            <w:tcMar>
              <w:top w:w="80" w:type="dxa"/>
              <w:left w:w="120" w:type="dxa"/>
              <w:bottom w:w="80" w:type="dxa"/>
              <w:right w:w="120" w:type="dxa"/>
            </w:tcMar>
          </w:tcPr>
          <w:p w14:paraId="24857F44" w14:textId="77777777" w:rsidR="00903A66" w:rsidRDefault="002D6777">
            <w:pPr>
              <w:spacing w:before="20" w:after="20"/>
            </w:pPr>
            <w:r>
              <w:rPr>
                <w:sz w:val="20"/>
                <w:szCs w:val="20"/>
              </w:rPr>
              <w:t>429 before reaching the BFF</w:t>
            </w:r>
          </w:p>
        </w:tc>
        <w:tc>
          <w:tcPr>
            <w:tcW w:w="2600" w:type="dxa"/>
            <w:shd w:val="clear" w:color="auto" w:fill="FFFFFF"/>
            <w:tcMar>
              <w:top w:w="80" w:type="dxa"/>
              <w:left w:w="120" w:type="dxa"/>
              <w:bottom w:w="80" w:type="dxa"/>
              <w:right w:w="120" w:type="dxa"/>
            </w:tcMar>
          </w:tcPr>
          <w:p w14:paraId="30702C58" w14:textId="77777777" w:rsidR="00903A66" w:rsidRDefault="002D6777">
            <w:pPr>
              <w:spacing w:before="20" w:after="20"/>
            </w:pPr>
            <w:r>
              <w:rPr>
                <w:sz w:val="20"/>
                <w:szCs w:val="20"/>
              </w:rPr>
              <w:t>"You've reached your daily usage limit"</w:t>
            </w:r>
          </w:p>
        </w:tc>
      </w:tr>
      <w:tr w:rsidR="00903A66" w14:paraId="47B36859" w14:textId="77777777">
        <w:tc>
          <w:tcPr>
            <w:tcW w:w="2800" w:type="dxa"/>
            <w:shd w:val="clear" w:color="auto" w:fill="F8FAFC"/>
            <w:tcMar>
              <w:top w:w="80" w:type="dxa"/>
              <w:left w:w="120" w:type="dxa"/>
              <w:bottom w:w="80" w:type="dxa"/>
              <w:right w:w="120" w:type="dxa"/>
            </w:tcMar>
          </w:tcPr>
          <w:p w14:paraId="7CD64FC2" w14:textId="77777777" w:rsidR="00903A66" w:rsidRDefault="002D6777">
            <w:pPr>
              <w:spacing w:before="20" w:after="20"/>
            </w:pPr>
            <w:r>
              <w:rPr>
                <w:sz w:val="20"/>
                <w:szCs w:val="20"/>
              </w:rPr>
              <w:t>Checkpoint failure</w:t>
            </w:r>
          </w:p>
        </w:tc>
        <w:tc>
          <w:tcPr>
            <w:tcW w:w="2400" w:type="dxa"/>
            <w:shd w:val="clear" w:color="auto" w:fill="F8FAFC"/>
            <w:tcMar>
              <w:top w:w="80" w:type="dxa"/>
              <w:left w:w="120" w:type="dxa"/>
              <w:bottom w:w="80" w:type="dxa"/>
              <w:right w:w="120" w:type="dxa"/>
            </w:tcMar>
          </w:tcPr>
          <w:p w14:paraId="44BEB412" w14:textId="77777777" w:rsidR="00903A66" w:rsidRDefault="002D6777">
            <w:pPr>
              <w:spacing w:before="20" w:after="20"/>
            </w:pPr>
            <w:r>
              <w:rPr>
                <w:sz w:val="20"/>
                <w:szCs w:val="20"/>
              </w:rPr>
              <w:t>Any node transition</w:t>
            </w:r>
          </w:p>
        </w:tc>
        <w:tc>
          <w:tcPr>
            <w:tcW w:w="3200" w:type="dxa"/>
            <w:shd w:val="clear" w:color="auto" w:fill="F8FAFC"/>
            <w:tcMar>
              <w:top w:w="80" w:type="dxa"/>
              <w:left w:w="120" w:type="dxa"/>
              <w:bottom w:w="80" w:type="dxa"/>
              <w:right w:w="120" w:type="dxa"/>
            </w:tcMar>
          </w:tcPr>
          <w:p w14:paraId="630EF446" w14:textId="77777777" w:rsidR="00903A66" w:rsidRDefault="002D6777">
            <w:pPr>
              <w:spacing w:before="20" w:after="20"/>
            </w:pPr>
            <w:r>
              <w:rPr>
                <w:sz w:val="20"/>
                <w:szCs w:val="20"/>
              </w:rPr>
              <w:t>CheckpointError; run fails rather than continuing unpersisted</w:t>
            </w:r>
          </w:p>
        </w:tc>
        <w:tc>
          <w:tcPr>
            <w:tcW w:w="2600" w:type="dxa"/>
            <w:shd w:val="clear" w:color="auto" w:fill="F8FAFC"/>
            <w:tcMar>
              <w:top w:w="80" w:type="dxa"/>
              <w:left w:w="120" w:type="dxa"/>
              <w:bottom w:w="80" w:type="dxa"/>
              <w:right w:w="120" w:type="dxa"/>
            </w:tcMar>
          </w:tcPr>
          <w:p w14:paraId="4FBE042F" w14:textId="77777777" w:rsidR="00903A66" w:rsidRDefault="002D6777">
            <w:pPr>
              <w:spacing w:before="20" w:after="20"/>
            </w:pPr>
            <w:r>
              <w:rPr>
                <w:sz w:val="20"/>
                <w:szCs w:val="20"/>
              </w:rPr>
              <w:t>"Session error; please start a new investigation"</w:t>
            </w:r>
          </w:p>
        </w:tc>
      </w:tr>
      <w:tr w:rsidR="00903A66" w14:paraId="0F06F45E" w14:textId="77777777">
        <w:tc>
          <w:tcPr>
            <w:tcW w:w="2800" w:type="dxa"/>
            <w:shd w:val="clear" w:color="auto" w:fill="FFFFFF"/>
            <w:tcMar>
              <w:top w:w="80" w:type="dxa"/>
              <w:left w:w="120" w:type="dxa"/>
              <w:bottom w:w="80" w:type="dxa"/>
              <w:right w:w="120" w:type="dxa"/>
            </w:tcMar>
          </w:tcPr>
          <w:p w14:paraId="48B7000A" w14:textId="77777777" w:rsidR="00903A66" w:rsidRDefault="002D6777">
            <w:pPr>
              <w:spacing w:before="20" w:after="20"/>
            </w:pPr>
            <w:r>
              <w:rPr>
                <w:sz w:val="20"/>
                <w:szCs w:val="20"/>
              </w:rPr>
              <w:t>SSE connection drop</w:t>
            </w:r>
          </w:p>
        </w:tc>
        <w:tc>
          <w:tcPr>
            <w:tcW w:w="2400" w:type="dxa"/>
            <w:shd w:val="clear" w:color="auto" w:fill="FFFFFF"/>
            <w:tcMar>
              <w:top w:w="80" w:type="dxa"/>
              <w:left w:w="120" w:type="dxa"/>
              <w:bottom w:w="80" w:type="dxa"/>
              <w:right w:w="120" w:type="dxa"/>
            </w:tcMar>
          </w:tcPr>
          <w:p w14:paraId="2F895414" w14:textId="77777777" w:rsidR="00903A66" w:rsidRDefault="002D6777">
            <w:pPr>
              <w:spacing w:before="20" w:after="20"/>
            </w:pPr>
            <w:r>
              <w:rPr>
                <w:sz w:val="20"/>
                <w:szCs w:val="20"/>
              </w:rPr>
              <w:t>Between chunks</w:t>
            </w:r>
          </w:p>
        </w:tc>
        <w:tc>
          <w:tcPr>
            <w:tcW w:w="3200" w:type="dxa"/>
            <w:shd w:val="clear" w:color="auto" w:fill="FFFFFF"/>
            <w:tcMar>
              <w:top w:w="80" w:type="dxa"/>
              <w:left w:w="120" w:type="dxa"/>
              <w:bottom w:w="80" w:type="dxa"/>
              <w:right w:w="120" w:type="dxa"/>
            </w:tcMar>
          </w:tcPr>
          <w:p w14:paraId="426B51F1" w14:textId="77777777" w:rsidR="00903A66" w:rsidRDefault="002D6777">
            <w:pPr>
              <w:spacing w:before="20" w:after="20"/>
            </w:pPr>
            <w:r>
              <w:rPr>
                <w:sz w:val="20"/>
                <w:szCs w:val="20"/>
              </w:rPr>
              <w:t>Client retries with the same thread_id; graph resumes from checkpoint</w:t>
            </w:r>
          </w:p>
        </w:tc>
        <w:tc>
          <w:tcPr>
            <w:tcW w:w="2600" w:type="dxa"/>
            <w:shd w:val="clear" w:color="auto" w:fill="FFFFFF"/>
            <w:tcMar>
              <w:top w:w="80" w:type="dxa"/>
              <w:left w:w="120" w:type="dxa"/>
              <w:bottom w:w="80" w:type="dxa"/>
              <w:right w:w="120" w:type="dxa"/>
            </w:tcMar>
          </w:tcPr>
          <w:p w14:paraId="2A3359C0" w14:textId="77777777" w:rsidR="00903A66" w:rsidRDefault="002D6777">
            <w:pPr>
              <w:spacing w:before="20" w:after="20"/>
            </w:pPr>
            <w:r>
              <w:rPr>
                <w:sz w:val="20"/>
                <w:szCs w:val="20"/>
              </w:rPr>
              <w:t>Reconnection indicator; the stream resumes</w:t>
            </w:r>
          </w:p>
        </w:tc>
      </w:tr>
      <w:tr w:rsidR="00903A66" w14:paraId="1EDA8015" w14:textId="77777777">
        <w:tc>
          <w:tcPr>
            <w:tcW w:w="2800" w:type="dxa"/>
            <w:shd w:val="clear" w:color="auto" w:fill="F8FAFC"/>
            <w:tcMar>
              <w:top w:w="80" w:type="dxa"/>
              <w:left w:w="120" w:type="dxa"/>
              <w:bottom w:w="80" w:type="dxa"/>
              <w:right w:w="120" w:type="dxa"/>
            </w:tcMar>
          </w:tcPr>
          <w:p w14:paraId="18D976EB" w14:textId="77777777" w:rsidR="00903A66" w:rsidRDefault="002D6777">
            <w:pPr>
              <w:spacing w:before="20" w:after="20"/>
            </w:pPr>
            <w:r>
              <w:rPr>
                <w:sz w:val="20"/>
                <w:szCs w:val="20"/>
              </w:rPr>
              <w:t>Coupa unavailable at handoff</w:t>
            </w:r>
          </w:p>
        </w:tc>
        <w:tc>
          <w:tcPr>
            <w:tcW w:w="2400" w:type="dxa"/>
            <w:shd w:val="clear" w:color="auto" w:fill="F8FAFC"/>
            <w:tcMar>
              <w:top w:w="80" w:type="dxa"/>
              <w:left w:w="120" w:type="dxa"/>
              <w:bottom w:w="80" w:type="dxa"/>
              <w:right w:w="120" w:type="dxa"/>
            </w:tcMar>
          </w:tcPr>
          <w:p w14:paraId="69B3D4C2" w14:textId="77777777" w:rsidR="00903A66" w:rsidRDefault="002D6777">
            <w:pPr>
              <w:spacing w:before="20" w:after="20"/>
            </w:pPr>
            <w:r>
              <w:rPr>
                <w:sz w:val="20"/>
                <w:szCs w:val="20"/>
              </w:rPr>
              <w:t>actions.py</w:t>
            </w:r>
          </w:p>
        </w:tc>
        <w:tc>
          <w:tcPr>
            <w:tcW w:w="3200" w:type="dxa"/>
            <w:shd w:val="clear" w:color="auto" w:fill="F8FAFC"/>
            <w:tcMar>
              <w:top w:w="80" w:type="dxa"/>
              <w:left w:w="120" w:type="dxa"/>
              <w:bottom w:w="80" w:type="dxa"/>
              <w:right w:w="120" w:type="dxa"/>
            </w:tcMar>
          </w:tcPr>
          <w:p w14:paraId="32F609F1" w14:textId="77777777" w:rsidR="00903A66" w:rsidRDefault="002D6777">
            <w:pPr>
              <w:spacing w:before="20" w:after="20"/>
            </w:pPr>
            <w:r>
              <w:rPr>
                <w:sz w:val="20"/>
                <w:szCs w:val="20"/>
              </w:rPr>
              <w:t>The ActionRequest stays staged; the deep link is retried by the user</w:t>
            </w:r>
          </w:p>
        </w:tc>
        <w:tc>
          <w:tcPr>
            <w:tcW w:w="2600" w:type="dxa"/>
            <w:shd w:val="clear" w:color="auto" w:fill="F8FAFC"/>
            <w:tcMar>
              <w:top w:w="80" w:type="dxa"/>
              <w:left w:w="120" w:type="dxa"/>
              <w:bottom w:w="80" w:type="dxa"/>
              <w:right w:w="120" w:type="dxa"/>
            </w:tcMar>
          </w:tcPr>
          <w:p w14:paraId="23E838DF" w14:textId="77777777" w:rsidR="00903A66" w:rsidRDefault="002D6777">
            <w:pPr>
              <w:spacing w:before="20" w:after="20"/>
            </w:pPr>
            <w:r>
              <w:rPr>
                <w:sz w:val="20"/>
                <w:szCs w:val="20"/>
              </w:rPr>
              <w:t>"Staged — Coupa is not reachable right now; the request is saved"</w:t>
            </w:r>
          </w:p>
        </w:tc>
      </w:tr>
    </w:tbl>
    <w:p w14:paraId="3F705A87" w14:textId="77777777" w:rsidR="00903A66" w:rsidRDefault="002D6777">
      <w:pPr>
        <w:spacing w:before="60" w:after="100"/>
        <w:jc w:val="both"/>
      </w:pPr>
      <w:r>
        <w:t>External SaaS dependencies use tenacity for retry with exponential backoff and circuit-breaker semantics, so a failing dependency fails fast rather than accumulating long timeouts across the pod.</w:t>
      </w:r>
    </w:p>
    <w:p w14:paraId="544DD006" w14:textId="77777777" w:rsidR="00903A66" w:rsidRDefault="00903A66">
      <w:pPr>
        <w:spacing w:before="100"/>
      </w:pPr>
    </w:p>
    <w:p w14:paraId="48324DFF" w14:textId="77777777" w:rsidR="00903A66" w:rsidRDefault="002D6777">
      <w:pPr>
        <w:pStyle w:val="heading10"/>
        <w:pBdr>
          <w:bottom w:val="single" w:sz="6" w:space="6" w:color="1E3A5F"/>
        </w:pBdr>
      </w:pPr>
      <w:bookmarkStart w:id="68" w:name="_Toc238654228"/>
      <w:r>
        <w:t>14. Security Summary — Token Flow Per Hop</w:t>
      </w:r>
      <w:bookmarkEnd w:id="68"/>
    </w:p>
    <w:tbl>
      <w:tblPr>
        <w:tblW w:w="11000" w:type="dxa"/>
        <w:tblInd w:w="-3" w:type="dxa"/>
        <w:tblBorders>
          <w:top w:val="single" w:sz="4" w:space="0" w:color="E2E8F0"/>
          <w:left w:val="single" w:sz="4" w:space="0" w:color="E2E8F0"/>
          <w:bottom w:val="single" w:sz="4" w:space="0" w:color="E2E8F0"/>
          <w:right w:val="single" w:sz="4" w:space="0" w:color="E2E8F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6"/>
        <w:gridCol w:w="2575"/>
        <w:gridCol w:w="2498"/>
        <w:gridCol w:w="2771"/>
      </w:tblGrid>
      <w:tr w:rsidR="00903A66" w14:paraId="2C50A729" w14:textId="77777777">
        <w:trPr>
          <w:tblHeader/>
        </w:trPr>
        <w:tc>
          <w:tcPr>
            <w:tcW w:w="3200" w:type="dxa"/>
            <w:shd w:val="clear" w:color="auto" w:fill="1E3A5F"/>
            <w:tcMar>
              <w:top w:w="80" w:type="dxa"/>
              <w:left w:w="120" w:type="dxa"/>
              <w:bottom w:w="80" w:type="dxa"/>
              <w:right w:w="120" w:type="dxa"/>
            </w:tcMar>
          </w:tcPr>
          <w:p w14:paraId="4CE704FB" w14:textId="77777777" w:rsidR="00903A66" w:rsidRDefault="002D6777">
            <w:pPr>
              <w:spacing w:before="20" w:after="20"/>
            </w:pPr>
            <w:r>
              <w:rPr>
                <w:b/>
                <w:bCs/>
                <w:color w:val="FFFFFF"/>
                <w:sz w:val="20"/>
                <w:szCs w:val="20"/>
              </w:rPr>
              <w:t>Hop</w:t>
            </w:r>
          </w:p>
        </w:tc>
        <w:tc>
          <w:tcPr>
            <w:tcW w:w="2600" w:type="dxa"/>
            <w:shd w:val="clear" w:color="auto" w:fill="1E3A5F"/>
            <w:tcMar>
              <w:top w:w="80" w:type="dxa"/>
              <w:left w:w="120" w:type="dxa"/>
              <w:bottom w:w="80" w:type="dxa"/>
              <w:right w:w="120" w:type="dxa"/>
            </w:tcMar>
          </w:tcPr>
          <w:p w14:paraId="55B6E6C0" w14:textId="77777777" w:rsidR="00903A66" w:rsidRDefault="002D6777">
            <w:pPr>
              <w:spacing w:before="20" w:after="20"/>
            </w:pPr>
            <w:r>
              <w:rPr>
                <w:b/>
                <w:bCs/>
                <w:color w:val="FFFFFF"/>
                <w:sz w:val="20"/>
                <w:szCs w:val="20"/>
              </w:rPr>
              <w:t>Token Type</w:t>
            </w:r>
          </w:p>
        </w:tc>
        <w:tc>
          <w:tcPr>
            <w:tcW w:w="2400" w:type="dxa"/>
            <w:shd w:val="clear" w:color="auto" w:fill="1E3A5F"/>
            <w:tcMar>
              <w:top w:w="80" w:type="dxa"/>
              <w:left w:w="120" w:type="dxa"/>
              <w:bottom w:w="80" w:type="dxa"/>
              <w:right w:w="120" w:type="dxa"/>
            </w:tcMar>
          </w:tcPr>
          <w:p w14:paraId="64BF3E39" w14:textId="77777777" w:rsidR="00903A66" w:rsidRDefault="002D6777">
            <w:pPr>
              <w:spacing w:before="20" w:after="20"/>
            </w:pPr>
            <w:r>
              <w:rPr>
                <w:b/>
                <w:bCs/>
                <w:color w:val="FFFFFF"/>
                <w:sz w:val="20"/>
                <w:szCs w:val="20"/>
              </w:rPr>
              <w:t>Presented By</w:t>
            </w:r>
          </w:p>
        </w:tc>
        <w:tc>
          <w:tcPr>
            <w:tcW w:w="2800" w:type="dxa"/>
            <w:shd w:val="clear" w:color="auto" w:fill="1E3A5F"/>
            <w:tcMar>
              <w:top w:w="80" w:type="dxa"/>
              <w:left w:w="120" w:type="dxa"/>
              <w:bottom w:w="80" w:type="dxa"/>
              <w:right w:w="120" w:type="dxa"/>
            </w:tcMar>
          </w:tcPr>
          <w:p w14:paraId="17C2EED2" w14:textId="77777777" w:rsidR="00903A66" w:rsidRDefault="002D6777">
            <w:pPr>
              <w:spacing w:before="20" w:after="20"/>
            </w:pPr>
            <w:r>
              <w:rPr>
                <w:b/>
                <w:bCs/>
                <w:color w:val="FFFFFF"/>
                <w:sz w:val="20"/>
                <w:szCs w:val="20"/>
              </w:rPr>
              <w:t>Validated By</w:t>
            </w:r>
          </w:p>
        </w:tc>
      </w:tr>
      <w:tr w:rsidR="00903A66" w14:paraId="2EC878B9" w14:textId="77777777">
        <w:tc>
          <w:tcPr>
            <w:tcW w:w="3200" w:type="dxa"/>
            <w:shd w:val="clear" w:color="auto" w:fill="FFFFFF"/>
            <w:tcMar>
              <w:top w:w="80" w:type="dxa"/>
              <w:left w:w="120" w:type="dxa"/>
              <w:bottom w:w="80" w:type="dxa"/>
              <w:right w:w="120" w:type="dxa"/>
            </w:tcMar>
          </w:tcPr>
          <w:p w14:paraId="2D29A491" w14:textId="77777777" w:rsidR="00903A66" w:rsidRDefault="002D6777">
            <w:pPr>
              <w:spacing w:before="20" w:after="20"/>
            </w:pPr>
            <w:r>
              <w:rPr>
                <w:sz w:val="20"/>
                <w:szCs w:val="20"/>
              </w:rPr>
              <w:t>Browser → Akamai / Gateway</w:t>
            </w:r>
          </w:p>
        </w:tc>
        <w:tc>
          <w:tcPr>
            <w:tcW w:w="2600" w:type="dxa"/>
            <w:shd w:val="clear" w:color="auto" w:fill="FFFFFF"/>
            <w:tcMar>
              <w:top w:w="80" w:type="dxa"/>
              <w:left w:w="120" w:type="dxa"/>
              <w:bottom w:w="80" w:type="dxa"/>
              <w:right w:w="120" w:type="dxa"/>
            </w:tcMar>
          </w:tcPr>
          <w:p w14:paraId="319B0BE5" w14:textId="77777777" w:rsidR="00903A66" w:rsidRDefault="002D6777">
            <w:pPr>
              <w:spacing w:before="20" w:after="20"/>
            </w:pPr>
            <w:r>
              <w:rPr>
                <w:sz w:val="20"/>
                <w:szCs w:val="20"/>
              </w:rPr>
              <w:t>OIDC Bearer (Ping)</w:t>
            </w:r>
          </w:p>
        </w:tc>
        <w:tc>
          <w:tcPr>
            <w:tcW w:w="2400" w:type="dxa"/>
            <w:shd w:val="clear" w:color="auto" w:fill="FFFFFF"/>
            <w:tcMar>
              <w:top w:w="80" w:type="dxa"/>
              <w:left w:w="120" w:type="dxa"/>
              <w:bottom w:w="80" w:type="dxa"/>
              <w:right w:w="120" w:type="dxa"/>
            </w:tcMar>
          </w:tcPr>
          <w:p w14:paraId="24241308" w14:textId="77777777" w:rsidR="00903A66" w:rsidRDefault="002D6777">
            <w:pPr>
              <w:spacing w:before="20" w:after="20"/>
            </w:pPr>
            <w:r>
              <w:rPr>
                <w:sz w:val="20"/>
                <w:szCs w:val="20"/>
              </w:rPr>
              <w:t>Next.js server-side from httpOnly cookie</w:t>
            </w:r>
          </w:p>
        </w:tc>
        <w:tc>
          <w:tcPr>
            <w:tcW w:w="2800" w:type="dxa"/>
            <w:shd w:val="clear" w:color="auto" w:fill="FFFFFF"/>
            <w:tcMar>
              <w:top w:w="80" w:type="dxa"/>
              <w:left w:w="120" w:type="dxa"/>
              <w:bottom w:w="80" w:type="dxa"/>
              <w:right w:w="120" w:type="dxa"/>
            </w:tcMar>
          </w:tcPr>
          <w:p w14:paraId="16FACE49" w14:textId="77777777" w:rsidR="00903A66" w:rsidRDefault="002D6777">
            <w:pPr>
              <w:spacing w:before="20" w:after="20"/>
            </w:pPr>
            <w:r>
              <w:rPr>
                <w:sz w:val="20"/>
                <w:szCs w:val="20"/>
              </w:rPr>
              <w:t>Gateway validate-jwt policy</w:t>
            </w:r>
          </w:p>
        </w:tc>
      </w:tr>
      <w:tr w:rsidR="00903A66" w14:paraId="4213B8AB" w14:textId="77777777">
        <w:tc>
          <w:tcPr>
            <w:tcW w:w="3200" w:type="dxa"/>
            <w:shd w:val="clear" w:color="auto" w:fill="F8FAFC"/>
            <w:tcMar>
              <w:top w:w="80" w:type="dxa"/>
              <w:left w:w="120" w:type="dxa"/>
              <w:bottom w:w="80" w:type="dxa"/>
              <w:right w:w="120" w:type="dxa"/>
            </w:tcMar>
          </w:tcPr>
          <w:p w14:paraId="5BCC1F81" w14:textId="77777777" w:rsidR="00903A66" w:rsidRDefault="002D6777">
            <w:pPr>
              <w:spacing w:before="20" w:after="20"/>
            </w:pPr>
            <w:r>
              <w:rPr>
                <w:sz w:val="20"/>
                <w:szCs w:val="20"/>
              </w:rPr>
              <w:t>Gateway → FastAPI (WL2)</w:t>
            </w:r>
          </w:p>
        </w:tc>
        <w:tc>
          <w:tcPr>
            <w:tcW w:w="2600" w:type="dxa"/>
            <w:shd w:val="clear" w:color="auto" w:fill="F8FAFC"/>
            <w:tcMar>
              <w:top w:w="80" w:type="dxa"/>
              <w:left w:w="120" w:type="dxa"/>
              <w:bottom w:w="80" w:type="dxa"/>
              <w:right w:w="120" w:type="dxa"/>
            </w:tcMar>
          </w:tcPr>
          <w:p w14:paraId="40E190F3" w14:textId="77777777" w:rsidR="00903A66" w:rsidRDefault="002D6777">
            <w:pPr>
              <w:spacing w:before="20" w:after="20"/>
            </w:pPr>
            <w:r>
              <w:rPr>
                <w:sz w:val="20"/>
                <w:szCs w:val="20"/>
              </w:rPr>
              <w:t>Entra ID token (MI-apim)</w:t>
            </w:r>
          </w:p>
        </w:tc>
        <w:tc>
          <w:tcPr>
            <w:tcW w:w="2400" w:type="dxa"/>
            <w:shd w:val="clear" w:color="auto" w:fill="F8FAFC"/>
            <w:tcMar>
              <w:top w:w="80" w:type="dxa"/>
              <w:left w:w="120" w:type="dxa"/>
              <w:bottom w:w="80" w:type="dxa"/>
              <w:right w:w="120" w:type="dxa"/>
            </w:tcMar>
          </w:tcPr>
          <w:p w14:paraId="28828223" w14:textId="77777777" w:rsidR="00903A66" w:rsidRDefault="002D6777">
            <w:pPr>
              <w:spacing w:before="20" w:after="20"/>
            </w:pPr>
            <w:r>
              <w:rPr>
                <w:sz w:val="20"/>
                <w:szCs w:val="20"/>
              </w:rPr>
              <w:t>Gateway Managed Identity</w:t>
            </w:r>
          </w:p>
        </w:tc>
        <w:tc>
          <w:tcPr>
            <w:tcW w:w="2800" w:type="dxa"/>
            <w:shd w:val="clear" w:color="auto" w:fill="F8FAFC"/>
            <w:tcMar>
              <w:top w:w="80" w:type="dxa"/>
              <w:left w:w="120" w:type="dxa"/>
              <w:bottom w:w="80" w:type="dxa"/>
              <w:right w:w="120" w:type="dxa"/>
            </w:tcMar>
          </w:tcPr>
          <w:p w14:paraId="31C7339C" w14:textId="77777777" w:rsidR="00903A66" w:rsidRDefault="002D6777">
            <w:pPr>
              <w:spacing w:before="20" w:after="20"/>
            </w:pPr>
            <w:r>
              <w:rPr>
                <w:sz w:val="20"/>
                <w:szCs w:val="20"/>
              </w:rPr>
              <w:t>NetworkPolicy + internal LB trust</w:t>
            </w:r>
          </w:p>
        </w:tc>
      </w:tr>
      <w:tr w:rsidR="00903A66" w14:paraId="76A97852" w14:textId="77777777">
        <w:tc>
          <w:tcPr>
            <w:tcW w:w="3200" w:type="dxa"/>
            <w:shd w:val="clear" w:color="auto" w:fill="FFFFFF"/>
            <w:tcMar>
              <w:top w:w="80" w:type="dxa"/>
              <w:left w:w="120" w:type="dxa"/>
              <w:bottom w:w="80" w:type="dxa"/>
              <w:right w:w="120" w:type="dxa"/>
            </w:tcMar>
          </w:tcPr>
          <w:p w14:paraId="09A05F87" w14:textId="77777777" w:rsidR="00903A66" w:rsidRDefault="002D6777">
            <w:pPr>
              <w:spacing w:before="20" w:after="20"/>
            </w:pPr>
            <w:r>
              <w:rPr>
                <w:sz w:val="20"/>
                <w:szCs w:val="20"/>
              </w:rPr>
              <w:t>Workload 2 → Workload 3</w:t>
            </w:r>
          </w:p>
        </w:tc>
        <w:tc>
          <w:tcPr>
            <w:tcW w:w="2600" w:type="dxa"/>
            <w:shd w:val="clear" w:color="auto" w:fill="FFFFFF"/>
            <w:tcMar>
              <w:top w:w="80" w:type="dxa"/>
              <w:left w:w="120" w:type="dxa"/>
              <w:bottom w:w="80" w:type="dxa"/>
              <w:right w:w="120" w:type="dxa"/>
            </w:tcMar>
          </w:tcPr>
          <w:p w14:paraId="687D64A1" w14:textId="77777777" w:rsidR="00903A66" w:rsidRDefault="002D6777">
            <w:pPr>
              <w:spacing w:before="20" w:after="20"/>
            </w:pPr>
            <w:r>
              <w:rPr>
                <w:sz w:val="20"/>
                <w:szCs w:val="20"/>
              </w:rPr>
              <w:t>None — NetworkPolicy</w:t>
            </w:r>
          </w:p>
        </w:tc>
        <w:tc>
          <w:tcPr>
            <w:tcW w:w="2400" w:type="dxa"/>
            <w:shd w:val="clear" w:color="auto" w:fill="FFFFFF"/>
            <w:tcMar>
              <w:top w:w="80" w:type="dxa"/>
              <w:left w:w="120" w:type="dxa"/>
              <w:bottom w:w="80" w:type="dxa"/>
              <w:right w:w="120" w:type="dxa"/>
            </w:tcMar>
          </w:tcPr>
          <w:p w14:paraId="2D8A633C" w14:textId="77777777" w:rsidR="00903A66" w:rsidRDefault="002D6777">
            <w:pPr>
              <w:spacing w:before="20" w:after="20"/>
            </w:pPr>
            <w:r>
              <w:rPr>
                <w:sz w:val="20"/>
                <w:szCs w:val="20"/>
              </w:rPr>
              <w:t>Pod identity</w:t>
            </w:r>
          </w:p>
        </w:tc>
        <w:tc>
          <w:tcPr>
            <w:tcW w:w="2800" w:type="dxa"/>
            <w:shd w:val="clear" w:color="auto" w:fill="FFFFFF"/>
            <w:tcMar>
              <w:top w:w="80" w:type="dxa"/>
              <w:left w:w="120" w:type="dxa"/>
              <w:bottom w:w="80" w:type="dxa"/>
              <w:right w:w="120" w:type="dxa"/>
            </w:tcMar>
          </w:tcPr>
          <w:p w14:paraId="310DBA1B" w14:textId="77777777" w:rsidR="00903A66" w:rsidRDefault="002D6777">
            <w:pPr>
              <w:spacing w:before="20" w:after="20"/>
            </w:pPr>
            <w:r>
              <w:rPr>
                <w:sz w:val="20"/>
                <w:szCs w:val="20"/>
              </w:rPr>
              <w:t>Kubernetes NetworkPolicy from WL2 only</w:t>
            </w:r>
          </w:p>
        </w:tc>
      </w:tr>
      <w:tr w:rsidR="00903A66" w14:paraId="33D6578C" w14:textId="77777777">
        <w:tc>
          <w:tcPr>
            <w:tcW w:w="3200" w:type="dxa"/>
            <w:shd w:val="clear" w:color="auto" w:fill="F8FAFC"/>
            <w:tcMar>
              <w:top w:w="80" w:type="dxa"/>
              <w:left w:w="120" w:type="dxa"/>
              <w:bottom w:w="80" w:type="dxa"/>
              <w:right w:w="120" w:type="dxa"/>
            </w:tcMar>
          </w:tcPr>
          <w:p w14:paraId="5E79CBD0" w14:textId="77777777" w:rsidR="00903A66" w:rsidRDefault="002D6777">
            <w:pPr>
              <w:spacing w:before="20" w:after="20"/>
            </w:pPr>
            <w:r>
              <w:rPr>
                <w:sz w:val="20"/>
                <w:szCs w:val="20"/>
              </w:rPr>
              <w:t>Workload 2 → Databricks</w:t>
            </w:r>
          </w:p>
        </w:tc>
        <w:tc>
          <w:tcPr>
            <w:tcW w:w="2600" w:type="dxa"/>
            <w:shd w:val="clear" w:color="auto" w:fill="F8FAFC"/>
            <w:tcMar>
              <w:top w:w="80" w:type="dxa"/>
              <w:left w:w="120" w:type="dxa"/>
              <w:bottom w:w="80" w:type="dxa"/>
              <w:right w:w="120" w:type="dxa"/>
            </w:tcMar>
          </w:tcPr>
          <w:p w14:paraId="018CC54E" w14:textId="77777777" w:rsidR="00903A66" w:rsidRDefault="002D6777">
            <w:pPr>
              <w:spacing w:before="20" w:after="20"/>
            </w:pPr>
            <w:r>
              <w:rPr>
                <w:sz w:val="20"/>
                <w:szCs w:val="20"/>
              </w:rPr>
              <w:t>OAuth2 SA impersonation</w:t>
            </w:r>
          </w:p>
        </w:tc>
        <w:tc>
          <w:tcPr>
            <w:tcW w:w="2400" w:type="dxa"/>
            <w:shd w:val="clear" w:color="auto" w:fill="F8FAFC"/>
            <w:tcMar>
              <w:top w:w="80" w:type="dxa"/>
              <w:left w:w="120" w:type="dxa"/>
              <w:bottom w:w="80" w:type="dxa"/>
              <w:right w:w="120" w:type="dxa"/>
            </w:tcMar>
          </w:tcPr>
          <w:p w14:paraId="1079F38B" w14:textId="77777777" w:rsidR="00903A66" w:rsidRDefault="002D6777">
            <w:pPr>
              <w:spacing w:before="20" w:after="20"/>
            </w:pPr>
            <w:r>
              <w:rPr>
                <w:sz w:val="20"/>
                <w:szCs w:val="20"/>
              </w:rPr>
              <w:t>Key Vault WL2 token</w:t>
            </w:r>
          </w:p>
        </w:tc>
        <w:tc>
          <w:tcPr>
            <w:tcW w:w="2800" w:type="dxa"/>
            <w:shd w:val="clear" w:color="auto" w:fill="F8FAFC"/>
            <w:tcMar>
              <w:top w:w="80" w:type="dxa"/>
              <w:left w:w="120" w:type="dxa"/>
              <w:bottom w:w="80" w:type="dxa"/>
              <w:right w:w="120" w:type="dxa"/>
            </w:tcMar>
          </w:tcPr>
          <w:p w14:paraId="3180C36F" w14:textId="77777777" w:rsidR="00903A66" w:rsidRDefault="002D6777">
            <w:pPr>
              <w:spacing w:before="20" w:after="20"/>
            </w:pPr>
            <w:r>
              <w:rPr>
                <w:sz w:val="20"/>
                <w:szCs w:val="20"/>
              </w:rPr>
              <w:t>Unity Catalog row filter</w:t>
            </w:r>
          </w:p>
        </w:tc>
      </w:tr>
      <w:tr w:rsidR="00903A66" w14:paraId="44A0DFF8" w14:textId="77777777">
        <w:tc>
          <w:tcPr>
            <w:tcW w:w="3200" w:type="dxa"/>
            <w:shd w:val="clear" w:color="auto" w:fill="FFFFFF"/>
            <w:tcMar>
              <w:top w:w="80" w:type="dxa"/>
              <w:left w:w="120" w:type="dxa"/>
              <w:bottom w:w="80" w:type="dxa"/>
              <w:right w:w="120" w:type="dxa"/>
            </w:tcMar>
          </w:tcPr>
          <w:p w14:paraId="40E96C5D" w14:textId="77777777" w:rsidR="00903A66" w:rsidRDefault="002D6777">
            <w:pPr>
              <w:spacing w:before="20" w:after="20"/>
            </w:pPr>
            <w:r>
              <w:rPr>
                <w:sz w:val="20"/>
                <w:szCs w:val="20"/>
              </w:rPr>
              <w:t>Workload 2 → Redis</w:t>
            </w:r>
          </w:p>
        </w:tc>
        <w:tc>
          <w:tcPr>
            <w:tcW w:w="2600" w:type="dxa"/>
            <w:shd w:val="clear" w:color="auto" w:fill="FFFFFF"/>
            <w:tcMar>
              <w:top w:w="80" w:type="dxa"/>
              <w:left w:w="120" w:type="dxa"/>
              <w:bottom w:w="80" w:type="dxa"/>
              <w:right w:w="120" w:type="dxa"/>
            </w:tcMar>
          </w:tcPr>
          <w:p w14:paraId="55EF0D74" w14:textId="77777777" w:rsidR="00903A66" w:rsidRDefault="002D6777">
            <w:pPr>
              <w:spacing w:before="20" w:after="20"/>
            </w:pPr>
            <w:r>
              <w:rPr>
                <w:sz w:val="20"/>
                <w:szCs w:val="20"/>
              </w:rPr>
              <w:t>TLS connection string</w:t>
            </w:r>
          </w:p>
        </w:tc>
        <w:tc>
          <w:tcPr>
            <w:tcW w:w="2400" w:type="dxa"/>
            <w:shd w:val="clear" w:color="auto" w:fill="FFFFFF"/>
            <w:tcMar>
              <w:top w:w="80" w:type="dxa"/>
              <w:left w:w="120" w:type="dxa"/>
              <w:bottom w:w="80" w:type="dxa"/>
              <w:right w:w="120" w:type="dxa"/>
            </w:tcMar>
          </w:tcPr>
          <w:p w14:paraId="4EE3FF3F" w14:textId="77777777" w:rsidR="00903A66" w:rsidRDefault="002D6777">
            <w:pPr>
              <w:spacing w:before="20" w:after="20"/>
            </w:pPr>
            <w:r>
              <w:rPr>
                <w:sz w:val="20"/>
                <w:szCs w:val="20"/>
              </w:rPr>
              <w:t>Key Vault WL2</w:t>
            </w:r>
          </w:p>
        </w:tc>
        <w:tc>
          <w:tcPr>
            <w:tcW w:w="2800" w:type="dxa"/>
            <w:shd w:val="clear" w:color="auto" w:fill="FFFFFF"/>
            <w:tcMar>
              <w:top w:w="80" w:type="dxa"/>
              <w:left w:w="120" w:type="dxa"/>
              <w:bottom w:w="80" w:type="dxa"/>
              <w:right w:w="120" w:type="dxa"/>
            </w:tcMar>
          </w:tcPr>
          <w:p w14:paraId="1BC3E124" w14:textId="77777777" w:rsidR="00903A66" w:rsidRDefault="002D6777">
            <w:pPr>
              <w:spacing w:before="20" w:after="20"/>
            </w:pPr>
            <w:r>
              <w:rPr>
                <w:sz w:val="20"/>
                <w:szCs w:val="20"/>
              </w:rPr>
              <w:t>Redis TLS + firewall</w:t>
            </w:r>
          </w:p>
        </w:tc>
      </w:tr>
      <w:tr w:rsidR="00903A66" w14:paraId="07232556" w14:textId="77777777">
        <w:tc>
          <w:tcPr>
            <w:tcW w:w="3200" w:type="dxa"/>
            <w:shd w:val="clear" w:color="auto" w:fill="F8FAFC"/>
            <w:tcMar>
              <w:top w:w="80" w:type="dxa"/>
              <w:left w:w="120" w:type="dxa"/>
              <w:bottom w:w="80" w:type="dxa"/>
              <w:right w:w="120" w:type="dxa"/>
            </w:tcMar>
          </w:tcPr>
          <w:p w14:paraId="6ABD0847" w14:textId="77777777" w:rsidR="00903A66" w:rsidRDefault="002D6777">
            <w:pPr>
              <w:spacing w:before="20" w:after="20"/>
            </w:pPr>
            <w:r>
              <w:rPr>
                <w:sz w:val="20"/>
                <w:szCs w:val="20"/>
              </w:rPr>
              <w:t>Workload 3 → Content Safety</w:t>
            </w:r>
          </w:p>
        </w:tc>
        <w:tc>
          <w:tcPr>
            <w:tcW w:w="2600" w:type="dxa"/>
            <w:shd w:val="clear" w:color="auto" w:fill="F8FAFC"/>
            <w:tcMar>
              <w:top w:w="80" w:type="dxa"/>
              <w:left w:w="120" w:type="dxa"/>
              <w:bottom w:w="80" w:type="dxa"/>
              <w:right w:w="120" w:type="dxa"/>
            </w:tcMar>
          </w:tcPr>
          <w:p w14:paraId="70F38E2A" w14:textId="77777777" w:rsidR="00903A66" w:rsidRDefault="002D6777">
            <w:pPr>
              <w:spacing w:before="20" w:after="20"/>
            </w:pPr>
            <w:r>
              <w:rPr>
                <w:sz w:val="20"/>
                <w:szCs w:val="20"/>
              </w:rPr>
              <w:t>Entra ID (MI-workload-3)</w:t>
            </w:r>
          </w:p>
        </w:tc>
        <w:tc>
          <w:tcPr>
            <w:tcW w:w="2400" w:type="dxa"/>
            <w:shd w:val="clear" w:color="auto" w:fill="F8FAFC"/>
            <w:tcMar>
              <w:top w:w="80" w:type="dxa"/>
              <w:left w:w="120" w:type="dxa"/>
              <w:bottom w:w="80" w:type="dxa"/>
              <w:right w:w="120" w:type="dxa"/>
            </w:tcMar>
          </w:tcPr>
          <w:p w14:paraId="4AA1E38F" w14:textId="77777777" w:rsidR="00903A66" w:rsidRDefault="002D6777">
            <w:pPr>
              <w:spacing w:before="20" w:after="20"/>
            </w:pPr>
            <w:r>
              <w:rPr>
                <w:sz w:val="20"/>
                <w:szCs w:val="20"/>
              </w:rPr>
              <w:t>DefaultAzureCredential via IMDS</w:t>
            </w:r>
          </w:p>
        </w:tc>
        <w:tc>
          <w:tcPr>
            <w:tcW w:w="2800" w:type="dxa"/>
            <w:shd w:val="clear" w:color="auto" w:fill="F8FAFC"/>
            <w:tcMar>
              <w:top w:w="80" w:type="dxa"/>
              <w:left w:w="120" w:type="dxa"/>
              <w:bottom w:w="80" w:type="dxa"/>
              <w:right w:w="120" w:type="dxa"/>
            </w:tcMar>
          </w:tcPr>
          <w:p w14:paraId="3FA3B9FE" w14:textId="77777777" w:rsidR="00903A66" w:rsidRDefault="002D6777">
            <w:pPr>
              <w:spacing w:before="20" w:after="20"/>
            </w:pPr>
            <w:r>
              <w:rPr>
                <w:sz w:val="20"/>
                <w:szCs w:val="20"/>
              </w:rPr>
              <w:t>Content Safety resource RBAC</w:t>
            </w:r>
          </w:p>
        </w:tc>
      </w:tr>
      <w:tr w:rsidR="00903A66" w14:paraId="3F96C03D" w14:textId="77777777">
        <w:tc>
          <w:tcPr>
            <w:tcW w:w="3200" w:type="dxa"/>
            <w:shd w:val="clear" w:color="auto" w:fill="FFFFFF"/>
            <w:tcMar>
              <w:top w:w="80" w:type="dxa"/>
              <w:left w:w="120" w:type="dxa"/>
              <w:bottom w:w="80" w:type="dxa"/>
              <w:right w:w="120" w:type="dxa"/>
            </w:tcMar>
          </w:tcPr>
          <w:p w14:paraId="6A5C0278" w14:textId="77777777" w:rsidR="00903A66" w:rsidRDefault="002D6777">
            <w:pPr>
              <w:spacing w:before="20" w:after="20"/>
            </w:pPr>
            <w:r>
              <w:rPr>
                <w:sz w:val="20"/>
                <w:szCs w:val="20"/>
              </w:rPr>
              <w:t>Workload 3 → AI Gateway</w:t>
            </w:r>
          </w:p>
        </w:tc>
        <w:tc>
          <w:tcPr>
            <w:tcW w:w="2600" w:type="dxa"/>
            <w:shd w:val="clear" w:color="auto" w:fill="FFFFFF"/>
            <w:tcMar>
              <w:top w:w="80" w:type="dxa"/>
              <w:left w:w="120" w:type="dxa"/>
              <w:bottom w:w="80" w:type="dxa"/>
              <w:right w:w="120" w:type="dxa"/>
            </w:tcMar>
          </w:tcPr>
          <w:p w14:paraId="66D7B891" w14:textId="77777777" w:rsidR="00903A66" w:rsidRDefault="002D6777">
            <w:pPr>
              <w:spacing w:before="20" w:after="20"/>
            </w:pPr>
            <w:r>
              <w:rPr>
                <w:sz w:val="20"/>
                <w:szCs w:val="20"/>
              </w:rPr>
              <w:t>Entra ID (MI-workload-3)</w:t>
            </w:r>
          </w:p>
        </w:tc>
        <w:tc>
          <w:tcPr>
            <w:tcW w:w="2400" w:type="dxa"/>
            <w:shd w:val="clear" w:color="auto" w:fill="FFFFFF"/>
            <w:tcMar>
              <w:top w:w="80" w:type="dxa"/>
              <w:left w:w="120" w:type="dxa"/>
              <w:bottom w:w="80" w:type="dxa"/>
              <w:right w:w="120" w:type="dxa"/>
            </w:tcMar>
          </w:tcPr>
          <w:p w14:paraId="7CD07FFE" w14:textId="77777777" w:rsidR="00903A66" w:rsidRDefault="002D6777">
            <w:pPr>
              <w:spacing w:before="20" w:after="20"/>
            </w:pPr>
            <w:r>
              <w:rPr>
                <w:sz w:val="20"/>
                <w:szCs w:val="20"/>
              </w:rPr>
              <w:t>get_bearer_token_provider</w:t>
            </w:r>
          </w:p>
        </w:tc>
        <w:tc>
          <w:tcPr>
            <w:tcW w:w="2800" w:type="dxa"/>
            <w:shd w:val="clear" w:color="auto" w:fill="FFFFFF"/>
            <w:tcMar>
              <w:top w:w="80" w:type="dxa"/>
              <w:left w:w="120" w:type="dxa"/>
              <w:bottom w:w="80" w:type="dxa"/>
              <w:right w:w="120" w:type="dxa"/>
            </w:tcMar>
          </w:tcPr>
          <w:p w14:paraId="65CB3400" w14:textId="77777777" w:rsidR="00903A66" w:rsidRDefault="002D6777">
            <w:pPr>
              <w:spacing w:before="20" w:after="20"/>
            </w:pPr>
            <w:r>
              <w:rPr>
                <w:sz w:val="20"/>
                <w:szCs w:val="20"/>
              </w:rPr>
              <w:t>Gateway + model resource RBAC</w:t>
            </w:r>
          </w:p>
        </w:tc>
      </w:tr>
      <w:tr w:rsidR="00903A66" w14:paraId="1B3DF60E" w14:textId="77777777">
        <w:tc>
          <w:tcPr>
            <w:tcW w:w="3200" w:type="dxa"/>
            <w:shd w:val="clear" w:color="auto" w:fill="F8FAFC"/>
            <w:tcMar>
              <w:top w:w="80" w:type="dxa"/>
              <w:left w:w="120" w:type="dxa"/>
              <w:bottom w:w="80" w:type="dxa"/>
              <w:right w:w="120" w:type="dxa"/>
            </w:tcMar>
          </w:tcPr>
          <w:p w14:paraId="1559AEA4" w14:textId="77777777" w:rsidR="00903A66" w:rsidRDefault="002D6777">
            <w:pPr>
              <w:spacing w:before="20" w:after="20"/>
            </w:pPr>
            <w:r>
              <w:rPr>
                <w:sz w:val="20"/>
                <w:szCs w:val="20"/>
              </w:rPr>
              <w:t>Workload 3 → Databricks MCP</w:t>
            </w:r>
          </w:p>
        </w:tc>
        <w:tc>
          <w:tcPr>
            <w:tcW w:w="2600" w:type="dxa"/>
            <w:shd w:val="clear" w:color="auto" w:fill="F8FAFC"/>
            <w:tcMar>
              <w:top w:w="80" w:type="dxa"/>
              <w:left w:w="120" w:type="dxa"/>
              <w:bottom w:w="80" w:type="dxa"/>
              <w:right w:w="120" w:type="dxa"/>
            </w:tcMar>
          </w:tcPr>
          <w:p w14:paraId="2C8D922F" w14:textId="77777777" w:rsidR="00903A66" w:rsidRDefault="002D6777">
            <w:pPr>
              <w:spacing w:before="20" w:after="20"/>
            </w:pPr>
            <w:r>
              <w:rPr>
                <w:sz w:val="20"/>
                <w:szCs w:val="20"/>
              </w:rPr>
              <w:t>OAuth2 SA impersonation</w:t>
            </w:r>
          </w:p>
        </w:tc>
        <w:tc>
          <w:tcPr>
            <w:tcW w:w="2400" w:type="dxa"/>
            <w:shd w:val="clear" w:color="auto" w:fill="F8FAFC"/>
            <w:tcMar>
              <w:top w:w="80" w:type="dxa"/>
              <w:left w:w="120" w:type="dxa"/>
              <w:bottom w:w="80" w:type="dxa"/>
              <w:right w:w="120" w:type="dxa"/>
            </w:tcMar>
          </w:tcPr>
          <w:p w14:paraId="4E2DEF4A" w14:textId="77777777" w:rsidR="00903A66" w:rsidRDefault="002D6777">
            <w:pPr>
              <w:spacing w:before="20" w:after="20"/>
            </w:pPr>
            <w:r>
              <w:rPr>
                <w:sz w:val="20"/>
                <w:szCs w:val="20"/>
              </w:rPr>
              <w:t>Key Vault WL3</w:t>
            </w:r>
          </w:p>
        </w:tc>
        <w:tc>
          <w:tcPr>
            <w:tcW w:w="2800" w:type="dxa"/>
            <w:shd w:val="clear" w:color="auto" w:fill="F8FAFC"/>
            <w:tcMar>
              <w:top w:w="80" w:type="dxa"/>
              <w:left w:w="120" w:type="dxa"/>
              <w:bottom w:w="80" w:type="dxa"/>
              <w:right w:w="120" w:type="dxa"/>
            </w:tcMar>
          </w:tcPr>
          <w:p w14:paraId="5341B808" w14:textId="77777777" w:rsidR="00903A66" w:rsidRDefault="002D6777">
            <w:pPr>
              <w:spacing w:before="20" w:after="20"/>
            </w:pPr>
            <w:r>
              <w:rPr>
                <w:sz w:val="20"/>
                <w:szCs w:val="20"/>
              </w:rPr>
              <w:t>MCP + Unity Catalog row filter</w:t>
            </w:r>
          </w:p>
        </w:tc>
      </w:tr>
      <w:tr w:rsidR="00903A66" w14:paraId="56BD5D37" w14:textId="77777777">
        <w:tc>
          <w:tcPr>
            <w:tcW w:w="3200" w:type="dxa"/>
            <w:shd w:val="clear" w:color="auto" w:fill="FFFFFF"/>
            <w:tcMar>
              <w:top w:w="80" w:type="dxa"/>
              <w:left w:w="120" w:type="dxa"/>
              <w:bottom w:w="80" w:type="dxa"/>
              <w:right w:w="120" w:type="dxa"/>
            </w:tcMar>
          </w:tcPr>
          <w:p w14:paraId="3315472F" w14:textId="77777777" w:rsidR="00903A66" w:rsidRDefault="002D6777">
            <w:pPr>
              <w:spacing w:before="20" w:after="20"/>
            </w:pPr>
            <w:r>
              <w:rPr>
                <w:sz w:val="20"/>
                <w:szCs w:val="20"/>
              </w:rPr>
              <w:t>Workload 3 → Cosmos Vector DB</w:t>
            </w:r>
          </w:p>
        </w:tc>
        <w:tc>
          <w:tcPr>
            <w:tcW w:w="2600" w:type="dxa"/>
            <w:shd w:val="clear" w:color="auto" w:fill="FFFFFF"/>
            <w:tcMar>
              <w:top w:w="80" w:type="dxa"/>
              <w:left w:w="120" w:type="dxa"/>
              <w:bottom w:w="80" w:type="dxa"/>
              <w:right w:w="120" w:type="dxa"/>
            </w:tcMar>
          </w:tcPr>
          <w:p w14:paraId="5258B695" w14:textId="77777777" w:rsidR="00903A66" w:rsidRDefault="002D6777">
            <w:pPr>
              <w:spacing w:before="20" w:after="20"/>
            </w:pPr>
            <w:r>
              <w:rPr>
                <w:sz w:val="20"/>
                <w:szCs w:val="20"/>
              </w:rPr>
              <w:t>Entra ID (MI-workload-3)</w:t>
            </w:r>
          </w:p>
        </w:tc>
        <w:tc>
          <w:tcPr>
            <w:tcW w:w="2400" w:type="dxa"/>
            <w:shd w:val="clear" w:color="auto" w:fill="FFFFFF"/>
            <w:tcMar>
              <w:top w:w="80" w:type="dxa"/>
              <w:left w:w="120" w:type="dxa"/>
              <w:bottom w:w="80" w:type="dxa"/>
              <w:right w:w="120" w:type="dxa"/>
            </w:tcMar>
          </w:tcPr>
          <w:p w14:paraId="30614A2C" w14:textId="77777777" w:rsidR="00903A66" w:rsidRDefault="002D6777">
            <w:pPr>
              <w:spacing w:before="20" w:after="20"/>
            </w:pPr>
            <w:r>
              <w:rPr>
                <w:sz w:val="20"/>
                <w:szCs w:val="20"/>
              </w:rPr>
              <w:t>DefaultAzureCredential</w:t>
            </w:r>
          </w:p>
        </w:tc>
        <w:tc>
          <w:tcPr>
            <w:tcW w:w="2800" w:type="dxa"/>
            <w:shd w:val="clear" w:color="auto" w:fill="FFFFFF"/>
            <w:tcMar>
              <w:top w:w="80" w:type="dxa"/>
              <w:left w:w="120" w:type="dxa"/>
              <w:bottom w:w="80" w:type="dxa"/>
              <w:right w:w="120" w:type="dxa"/>
            </w:tcMar>
          </w:tcPr>
          <w:p w14:paraId="1F673DDF" w14:textId="77777777" w:rsidR="00903A66" w:rsidRDefault="002D6777">
            <w:pPr>
              <w:spacing w:before="20" w:after="20"/>
            </w:pPr>
            <w:r>
              <w:rPr>
                <w:sz w:val="20"/>
                <w:szCs w:val="20"/>
              </w:rPr>
              <w:t>Cosmos Built-in Data Reader role</w:t>
            </w:r>
          </w:p>
        </w:tc>
      </w:tr>
      <w:tr w:rsidR="00903A66" w14:paraId="02E4BAAD" w14:textId="77777777">
        <w:tc>
          <w:tcPr>
            <w:tcW w:w="3200" w:type="dxa"/>
            <w:shd w:val="clear" w:color="auto" w:fill="F8FAFC"/>
            <w:tcMar>
              <w:top w:w="80" w:type="dxa"/>
              <w:left w:w="120" w:type="dxa"/>
              <w:bottom w:w="80" w:type="dxa"/>
              <w:right w:w="120" w:type="dxa"/>
            </w:tcMar>
          </w:tcPr>
          <w:p w14:paraId="39ADF294" w14:textId="77777777" w:rsidR="00903A66" w:rsidRDefault="002D6777">
            <w:pPr>
              <w:spacing w:before="20" w:after="20"/>
            </w:pPr>
            <w:r>
              <w:rPr>
                <w:sz w:val="20"/>
                <w:szCs w:val="20"/>
              </w:rPr>
              <w:t>Workload 3 → PostgreSQL</w:t>
            </w:r>
          </w:p>
        </w:tc>
        <w:tc>
          <w:tcPr>
            <w:tcW w:w="2600" w:type="dxa"/>
            <w:shd w:val="clear" w:color="auto" w:fill="F8FAFC"/>
            <w:tcMar>
              <w:top w:w="80" w:type="dxa"/>
              <w:left w:w="120" w:type="dxa"/>
              <w:bottom w:w="80" w:type="dxa"/>
              <w:right w:w="120" w:type="dxa"/>
            </w:tcMar>
          </w:tcPr>
          <w:p w14:paraId="613FEB4F" w14:textId="77777777" w:rsidR="00903A66" w:rsidRDefault="002D6777">
            <w:pPr>
              <w:spacing w:before="20" w:after="20"/>
            </w:pPr>
            <w:r>
              <w:rPr>
                <w:sz w:val="20"/>
                <w:szCs w:val="20"/>
              </w:rPr>
              <w:t>TLS + password</w:t>
            </w:r>
          </w:p>
        </w:tc>
        <w:tc>
          <w:tcPr>
            <w:tcW w:w="2400" w:type="dxa"/>
            <w:shd w:val="clear" w:color="auto" w:fill="F8FAFC"/>
            <w:tcMar>
              <w:top w:w="80" w:type="dxa"/>
              <w:left w:w="120" w:type="dxa"/>
              <w:bottom w:w="80" w:type="dxa"/>
              <w:right w:w="120" w:type="dxa"/>
            </w:tcMar>
          </w:tcPr>
          <w:p w14:paraId="6C3323D7" w14:textId="77777777" w:rsidR="00903A66" w:rsidRDefault="002D6777">
            <w:pPr>
              <w:spacing w:before="20" w:after="20"/>
            </w:pPr>
            <w:r>
              <w:rPr>
                <w:sz w:val="20"/>
                <w:szCs w:val="20"/>
              </w:rPr>
              <w:t>Key Vault WL3</w:t>
            </w:r>
          </w:p>
        </w:tc>
        <w:tc>
          <w:tcPr>
            <w:tcW w:w="2800" w:type="dxa"/>
            <w:shd w:val="clear" w:color="auto" w:fill="F8FAFC"/>
            <w:tcMar>
              <w:top w:w="80" w:type="dxa"/>
              <w:left w:w="120" w:type="dxa"/>
              <w:bottom w:w="80" w:type="dxa"/>
              <w:right w:w="120" w:type="dxa"/>
            </w:tcMar>
          </w:tcPr>
          <w:p w14:paraId="00F2EFC3" w14:textId="77777777" w:rsidR="00903A66" w:rsidRDefault="002D6777">
            <w:pPr>
              <w:spacing w:before="20" w:after="20"/>
            </w:pPr>
            <w:r>
              <w:rPr>
                <w:sz w:val="20"/>
                <w:szCs w:val="20"/>
              </w:rPr>
              <w:t>pg_hba.conf + TLS certificate</w:t>
            </w:r>
          </w:p>
        </w:tc>
      </w:tr>
      <w:tr w:rsidR="00903A66" w14:paraId="14BB7573" w14:textId="77777777">
        <w:tc>
          <w:tcPr>
            <w:tcW w:w="3200" w:type="dxa"/>
            <w:shd w:val="clear" w:color="auto" w:fill="FFFFFF"/>
            <w:tcMar>
              <w:top w:w="80" w:type="dxa"/>
              <w:left w:w="120" w:type="dxa"/>
              <w:bottom w:w="80" w:type="dxa"/>
              <w:right w:w="120" w:type="dxa"/>
            </w:tcMar>
          </w:tcPr>
          <w:p w14:paraId="1BDA201F" w14:textId="77777777" w:rsidR="00903A66" w:rsidRDefault="002D6777">
            <w:pPr>
              <w:spacing w:before="20" w:after="20"/>
            </w:pPr>
            <w:r>
              <w:rPr>
                <w:sz w:val="20"/>
                <w:szCs w:val="20"/>
              </w:rPr>
              <w:t>Any workload → Key Vault</w:t>
            </w:r>
          </w:p>
        </w:tc>
        <w:tc>
          <w:tcPr>
            <w:tcW w:w="2600" w:type="dxa"/>
            <w:shd w:val="clear" w:color="auto" w:fill="FFFFFF"/>
            <w:tcMar>
              <w:top w:w="80" w:type="dxa"/>
              <w:left w:w="120" w:type="dxa"/>
              <w:bottom w:w="80" w:type="dxa"/>
              <w:right w:w="120" w:type="dxa"/>
            </w:tcMar>
          </w:tcPr>
          <w:p w14:paraId="1A0EF6C1" w14:textId="77777777" w:rsidR="00903A66" w:rsidRDefault="002D6777">
            <w:pPr>
              <w:spacing w:before="20" w:after="20"/>
            </w:pPr>
            <w:r>
              <w:rPr>
                <w:sz w:val="20"/>
                <w:szCs w:val="20"/>
              </w:rPr>
              <w:t>Entra ID token</w:t>
            </w:r>
          </w:p>
        </w:tc>
        <w:tc>
          <w:tcPr>
            <w:tcW w:w="2400" w:type="dxa"/>
            <w:shd w:val="clear" w:color="auto" w:fill="FFFFFF"/>
            <w:tcMar>
              <w:top w:w="80" w:type="dxa"/>
              <w:left w:w="120" w:type="dxa"/>
              <w:bottom w:w="80" w:type="dxa"/>
              <w:right w:w="120" w:type="dxa"/>
            </w:tcMar>
          </w:tcPr>
          <w:p w14:paraId="4B1CF8C1" w14:textId="77777777" w:rsidR="00903A66" w:rsidRDefault="002D6777">
            <w:pPr>
              <w:spacing w:before="20" w:after="20"/>
            </w:pPr>
            <w:r>
              <w:rPr>
                <w:sz w:val="20"/>
                <w:szCs w:val="20"/>
              </w:rPr>
              <w:t>Workload Identity OIDC exchange</w:t>
            </w:r>
          </w:p>
        </w:tc>
        <w:tc>
          <w:tcPr>
            <w:tcW w:w="2800" w:type="dxa"/>
            <w:shd w:val="clear" w:color="auto" w:fill="FFFFFF"/>
            <w:tcMar>
              <w:top w:w="80" w:type="dxa"/>
              <w:left w:w="120" w:type="dxa"/>
              <w:bottom w:w="80" w:type="dxa"/>
              <w:right w:w="120" w:type="dxa"/>
            </w:tcMar>
          </w:tcPr>
          <w:p w14:paraId="317FF3DF" w14:textId="77777777" w:rsidR="00903A66" w:rsidRDefault="002D6777">
            <w:pPr>
              <w:spacing w:before="20" w:after="20"/>
            </w:pPr>
            <w:r>
              <w:rPr>
                <w:sz w:val="20"/>
                <w:szCs w:val="20"/>
              </w:rPr>
              <w:t>Key Vault policy scoped per MI</w:t>
            </w:r>
          </w:p>
        </w:tc>
      </w:tr>
      <w:tr w:rsidR="00903A66" w14:paraId="7EF93494" w14:textId="77777777">
        <w:tc>
          <w:tcPr>
            <w:tcW w:w="3200" w:type="dxa"/>
            <w:shd w:val="clear" w:color="auto" w:fill="F8FAFC"/>
            <w:tcMar>
              <w:top w:w="80" w:type="dxa"/>
              <w:left w:w="120" w:type="dxa"/>
              <w:bottom w:w="80" w:type="dxa"/>
              <w:right w:w="120" w:type="dxa"/>
            </w:tcMar>
          </w:tcPr>
          <w:p w14:paraId="76958288" w14:textId="77777777" w:rsidR="00903A66" w:rsidRDefault="002D6777">
            <w:pPr>
              <w:spacing w:before="20" w:after="20"/>
            </w:pPr>
            <w:r>
              <w:rPr>
                <w:sz w:val="20"/>
                <w:szCs w:val="20"/>
              </w:rPr>
              <w:t>Detector job → Gold tables</w:t>
            </w:r>
          </w:p>
        </w:tc>
        <w:tc>
          <w:tcPr>
            <w:tcW w:w="2600" w:type="dxa"/>
            <w:shd w:val="clear" w:color="auto" w:fill="F8FAFC"/>
            <w:tcMar>
              <w:top w:w="80" w:type="dxa"/>
              <w:left w:w="120" w:type="dxa"/>
              <w:bottom w:w="80" w:type="dxa"/>
              <w:right w:w="120" w:type="dxa"/>
            </w:tcMar>
          </w:tcPr>
          <w:p w14:paraId="60BD9FBA" w14:textId="77777777" w:rsidR="00903A66" w:rsidRDefault="002D6777">
            <w:pPr>
              <w:spacing w:before="20" w:after="20"/>
            </w:pPr>
            <w:r>
              <w:rPr>
                <w:sz w:val="20"/>
                <w:szCs w:val="20"/>
              </w:rPr>
              <w:t>Job service principal</w:t>
            </w:r>
          </w:p>
        </w:tc>
        <w:tc>
          <w:tcPr>
            <w:tcW w:w="2400" w:type="dxa"/>
            <w:shd w:val="clear" w:color="auto" w:fill="F8FAFC"/>
            <w:tcMar>
              <w:top w:w="80" w:type="dxa"/>
              <w:left w:w="120" w:type="dxa"/>
              <w:bottom w:w="80" w:type="dxa"/>
              <w:right w:w="120" w:type="dxa"/>
            </w:tcMar>
          </w:tcPr>
          <w:p w14:paraId="65A59A61" w14:textId="77777777" w:rsidR="00903A66" w:rsidRDefault="002D6777">
            <w:pPr>
              <w:spacing w:before="20" w:after="20"/>
            </w:pPr>
            <w:r>
              <w:rPr>
                <w:sz w:val="20"/>
                <w:szCs w:val="20"/>
              </w:rPr>
              <w:t>Databricks job identity</w:t>
            </w:r>
          </w:p>
        </w:tc>
        <w:tc>
          <w:tcPr>
            <w:tcW w:w="2800" w:type="dxa"/>
            <w:shd w:val="clear" w:color="auto" w:fill="F8FAFC"/>
            <w:tcMar>
              <w:top w:w="80" w:type="dxa"/>
              <w:left w:w="120" w:type="dxa"/>
              <w:bottom w:w="80" w:type="dxa"/>
              <w:right w:w="120" w:type="dxa"/>
            </w:tcMar>
          </w:tcPr>
          <w:p w14:paraId="1D206617" w14:textId="77777777" w:rsidR="00903A66" w:rsidRDefault="002D6777">
            <w:pPr>
              <w:spacing w:before="20" w:after="20"/>
            </w:pPr>
            <w:r>
              <w:rPr>
                <w:sz w:val="20"/>
                <w:szCs w:val="20"/>
              </w:rPr>
              <w:t>Unity Catalog grants (write scoped to Gold leakage objects)</w:t>
            </w:r>
          </w:p>
        </w:tc>
      </w:tr>
    </w:tbl>
    <w:p w14:paraId="396302C2" w14:textId="77777777" w:rsidR="00903A66" w:rsidRDefault="002D6777">
      <w:pPr>
        <w:pBdr>
          <w:left w:val="single" w:sz="14" w:space="8" w:color="6D28D9"/>
        </w:pBdr>
        <w:shd w:val="clear" w:color="auto" w:fill="F5F3FF"/>
        <w:spacing w:before="80" w:after="80"/>
        <w:ind w:left="288"/>
      </w:pPr>
      <w:r>
        <w:rPr>
          <w:b/>
          <w:bCs/>
          <w:color w:val="6D28D9"/>
          <w:sz w:val="20"/>
          <w:szCs w:val="20"/>
        </w:rPr>
        <w:t>🔒</w:t>
      </w:r>
      <w:r>
        <w:rPr>
          <w:b/>
          <w:bCs/>
          <w:color w:val="6D28D9"/>
          <w:sz w:val="20"/>
          <w:szCs w:val="20"/>
        </w:rPr>
        <w:t xml:space="preserve"> Zero standing credentials: </w:t>
      </w:r>
      <w:r>
        <w:rPr>
          <w:color w:val="475569"/>
          <w:sz w:val="20"/>
          <w:szCs w:val="20"/>
        </w:rPr>
        <w:t>no hop uses a long-lived API key, password, or connection string held in an environment variable. Every credential is either fetched from Key Vault at runtime via Managed Identity or is a short-lived Entra ID token from DefaultAzureCredential. Rotation and expiry are managed by the platform, so no deployment is required when a credential rotates.</w:t>
      </w:r>
    </w:p>
    <w:p w14:paraId="266DA305" w14:textId="77777777" w:rsidR="00903A66" w:rsidRDefault="002D6777">
      <w:pPr>
        <w:spacing w:before="60" w:after="100"/>
        <w:jc w:val="both"/>
      </w:pPr>
      <w:r>
        <w:t>SailPoint drives continuous RBAC provisioning and least-privilege access review over the category scope that Unity Catalog enforces, so a change in a category manager's remit propagates to what they can see in the worklist without a manual grant. Audit records — exception lifecycle transitions, threshold changes, approvals, and staged actions — route through Cribl to the immutable audit log in the Kroger environment, and application logs go to Dynatrace.</w:t>
      </w:r>
    </w:p>
    <w:p w14:paraId="5713C8C9" w14:textId="77777777" w:rsidR="00903A66" w:rsidRDefault="00903A66">
      <w:pPr>
        <w:spacing w:before="100"/>
      </w:pPr>
    </w:p>
    <w:p w14:paraId="2D0ABC49" w14:textId="77777777" w:rsidR="00903A66" w:rsidRDefault="002D6777">
      <w:pPr>
        <w:pStyle w:val="heading10"/>
        <w:pBdr>
          <w:bottom w:val="single" w:sz="6" w:space="6" w:color="1E3A5F"/>
        </w:pBdr>
      </w:pPr>
      <w:bookmarkStart w:id="69" w:name="_Toc238654229"/>
      <w:r>
        <w:t>15. Open Questions for the Engineering Team</w:t>
      </w:r>
      <w:bookmarkEnd w:id="69"/>
    </w:p>
    <w:p w14:paraId="0FE5FA44" w14:textId="77777777" w:rsidR="00903A66" w:rsidRDefault="002D6777">
      <w:pPr>
        <w:spacing w:before="60" w:after="100"/>
        <w:jc w:val="both"/>
      </w:pPr>
      <w:r>
        <w:lastRenderedPageBreak/>
        <w:t>The items below are unresolved. Several are carried directly from the M4 requirements session and are reproduced here with their architectural consequence so they can be closed as design decisions rather than discovered during build.</w:t>
      </w:r>
    </w:p>
    <w:tbl>
      <w:tblPr>
        <w:tblW w:w="10000" w:type="dxa"/>
        <w:tblInd w:w="-3" w:type="dxa"/>
        <w:tblBorders>
          <w:top w:val="single" w:sz="4" w:space="0" w:color="E2E8F0"/>
          <w:left w:val="single" w:sz="4" w:space="0" w:color="E2E8F0"/>
          <w:bottom w:val="single" w:sz="4" w:space="0" w:color="E2E8F0"/>
          <w:right w:val="single" w:sz="4" w:space="0" w:color="E2E8F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800"/>
        <w:gridCol w:w="3200"/>
        <w:gridCol w:w="2400"/>
      </w:tblGrid>
      <w:tr w:rsidR="00903A66" w14:paraId="0E863644" w14:textId="77777777">
        <w:trPr>
          <w:tblHeader/>
        </w:trPr>
        <w:tc>
          <w:tcPr>
            <w:tcW w:w="600" w:type="dxa"/>
            <w:shd w:val="clear" w:color="auto" w:fill="1E3A5F"/>
            <w:tcMar>
              <w:top w:w="80" w:type="dxa"/>
              <w:left w:w="120" w:type="dxa"/>
              <w:bottom w:w="80" w:type="dxa"/>
              <w:right w:w="120" w:type="dxa"/>
            </w:tcMar>
          </w:tcPr>
          <w:p w14:paraId="04BEA998" w14:textId="77777777" w:rsidR="00903A66" w:rsidRDefault="002D6777">
            <w:pPr>
              <w:spacing w:before="20" w:after="20"/>
            </w:pPr>
            <w:r>
              <w:rPr>
                <w:b/>
                <w:bCs/>
                <w:color w:val="FFFFFF"/>
                <w:sz w:val="20"/>
                <w:szCs w:val="20"/>
              </w:rPr>
              <w:t>#</w:t>
            </w:r>
          </w:p>
        </w:tc>
        <w:tc>
          <w:tcPr>
            <w:tcW w:w="3800" w:type="dxa"/>
            <w:shd w:val="clear" w:color="auto" w:fill="1E3A5F"/>
            <w:tcMar>
              <w:top w:w="80" w:type="dxa"/>
              <w:left w:w="120" w:type="dxa"/>
              <w:bottom w:w="80" w:type="dxa"/>
              <w:right w:w="120" w:type="dxa"/>
            </w:tcMar>
          </w:tcPr>
          <w:p w14:paraId="217CEA1D" w14:textId="77777777" w:rsidR="00903A66" w:rsidRDefault="002D6777">
            <w:pPr>
              <w:spacing w:before="20" w:after="20"/>
            </w:pPr>
            <w:r>
              <w:rPr>
                <w:b/>
                <w:bCs/>
                <w:color w:val="FFFFFF"/>
                <w:sz w:val="20"/>
                <w:szCs w:val="20"/>
              </w:rPr>
              <w:t>Question</w:t>
            </w:r>
          </w:p>
        </w:tc>
        <w:tc>
          <w:tcPr>
            <w:tcW w:w="3200" w:type="dxa"/>
            <w:shd w:val="clear" w:color="auto" w:fill="1E3A5F"/>
            <w:tcMar>
              <w:top w:w="80" w:type="dxa"/>
              <w:left w:w="120" w:type="dxa"/>
              <w:bottom w:w="80" w:type="dxa"/>
              <w:right w:w="120" w:type="dxa"/>
            </w:tcMar>
          </w:tcPr>
          <w:p w14:paraId="502E0F5C" w14:textId="77777777" w:rsidR="00903A66" w:rsidRDefault="002D6777">
            <w:pPr>
              <w:spacing w:before="20" w:after="20"/>
            </w:pPr>
            <w:r>
              <w:rPr>
                <w:b/>
                <w:bCs/>
                <w:color w:val="FFFFFF"/>
                <w:sz w:val="20"/>
                <w:szCs w:val="20"/>
              </w:rPr>
              <w:t>Impact</w:t>
            </w:r>
          </w:p>
        </w:tc>
        <w:tc>
          <w:tcPr>
            <w:tcW w:w="2400" w:type="dxa"/>
            <w:shd w:val="clear" w:color="auto" w:fill="1E3A5F"/>
            <w:tcMar>
              <w:top w:w="80" w:type="dxa"/>
              <w:left w:w="120" w:type="dxa"/>
              <w:bottom w:w="80" w:type="dxa"/>
              <w:right w:w="120" w:type="dxa"/>
            </w:tcMar>
          </w:tcPr>
          <w:p w14:paraId="12101870" w14:textId="77777777" w:rsidR="00903A66" w:rsidRDefault="002D6777">
            <w:pPr>
              <w:spacing w:before="20" w:after="20"/>
            </w:pPr>
            <w:r>
              <w:rPr>
                <w:b/>
                <w:bCs/>
                <w:color w:val="FFFFFF"/>
                <w:sz w:val="20"/>
                <w:szCs w:val="20"/>
              </w:rPr>
              <w:t>Who Decides</w:t>
            </w:r>
          </w:p>
        </w:tc>
      </w:tr>
      <w:tr w:rsidR="00903A66" w14:paraId="67A46944" w14:textId="77777777">
        <w:tc>
          <w:tcPr>
            <w:tcW w:w="600" w:type="dxa"/>
            <w:shd w:val="clear" w:color="auto" w:fill="FFFFFF"/>
            <w:tcMar>
              <w:top w:w="80" w:type="dxa"/>
              <w:left w:w="120" w:type="dxa"/>
              <w:bottom w:w="80" w:type="dxa"/>
              <w:right w:w="120" w:type="dxa"/>
            </w:tcMar>
          </w:tcPr>
          <w:p w14:paraId="4DDC7D4F" w14:textId="77777777" w:rsidR="00903A66" w:rsidRDefault="002D6777">
            <w:pPr>
              <w:spacing w:before="20" w:after="20"/>
            </w:pPr>
            <w:r>
              <w:rPr>
                <w:sz w:val="20"/>
                <w:szCs w:val="20"/>
              </w:rPr>
              <w:t>1</w:t>
            </w:r>
          </w:p>
        </w:tc>
        <w:tc>
          <w:tcPr>
            <w:tcW w:w="3800" w:type="dxa"/>
            <w:shd w:val="clear" w:color="auto" w:fill="FFFFFF"/>
            <w:tcMar>
              <w:top w:w="80" w:type="dxa"/>
              <w:left w:w="120" w:type="dxa"/>
              <w:bottom w:w="80" w:type="dxa"/>
              <w:right w:w="120" w:type="dxa"/>
            </w:tcMar>
          </w:tcPr>
          <w:p w14:paraId="1EC018CB" w14:textId="77777777" w:rsidR="00903A66" w:rsidRDefault="002D6777">
            <w:pPr>
              <w:spacing w:before="20" w:after="20"/>
            </w:pPr>
            <w:r>
              <w:rPr>
                <w:sz w:val="20"/>
                <w:szCs w:val="20"/>
              </w:rPr>
              <w:t>How are non-PO invoices matched — PO-only for MVP, or also cross-reference RFQ responses and approved catalogs?</w:t>
            </w:r>
          </w:p>
        </w:tc>
        <w:tc>
          <w:tcPr>
            <w:tcW w:w="3200" w:type="dxa"/>
            <w:shd w:val="clear" w:color="auto" w:fill="FFFFFF"/>
            <w:tcMar>
              <w:top w:w="80" w:type="dxa"/>
              <w:left w:w="120" w:type="dxa"/>
              <w:bottom w:w="80" w:type="dxa"/>
              <w:right w:w="120" w:type="dxa"/>
            </w:tcMar>
          </w:tcPr>
          <w:p w14:paraId="4A83D619" w14:textId="77777777" w:rsidR="00903A66" w:rsidRDefault="002D6777">
            <w:pPr>
              <w:spacing w:before="20" w:after="20"/>
            </w:pPr>
            <w:r>
              <w:rPr>
                <w:sz w:val="20"/>
                <w:szCs w:val="20"/>
              </w:rPr>
              <w:t>Determines whether 17–20% of invoice volume stays out of scope; a catalog or RFQ match path is a new match spine, not a filter change</w:t>
            </w:r>
          </w:p>
        </w:tc>
        <w:tc>
          <w:tcPr>
            <w:tcW w:w="2400" w:type="dxa"/>
            <w:shd w:val="clear" w:color="auto" w:fill="FFFFFF"/>
            <w:tcMar>
              <w:top w:w="80" w:type="dxa"/>
              <w:left w:w="120" w:type="dxa"/>
              <w:bottom w:w="80" w:type="dxa"/>
              <w:right w:w="120" w:type="dxa"/>
            </w:tcMar>
          </w:tcPr>
          <w:p w14:paraId="3EB95952" w14:textId="77777777" w:rsidR="00903A66" w:rsidRDefault="002D6777">
            <w:pPr>
              <w:spacing w:before="20" w:after="20"/>
            </w:pPr>
            <w:r>
              <w:rPr>
                <w:sz w:val="20"/>
                <w:szCs w:val="20"/>
              </w:rPr>
              <w:t>Sourcing + Data Engineering (Joe's open question)</w:t>
            </w:r>
          </w:p>
        </w:tc>
      </w:tr>
      <w:tr w:rsidR="00903A66" w14:paraId="7DC32A1A" w14:textId="77777777">
        <w:tc>
          <w:tcPr>
            <w:tcW w:w="600" w:type="dxa"/>
            <w:shd w:val="clear" w:color="auto" w:fill="F8FAFC"/>
            <w:tcMar>
              <w:top w:w="80" w:type="dxa"/>
              <w:left w:w="120" w:type="dxa"/>
              <w:bottom w:w="80" w:type="dxa"/>
              <w:right w:w="120" w:type="dxa"/>
            </w:tcMar>
          </w:tcPr>
          <w:p w14:paraId="296744AC" w14:textId="77777777" w:rsidR="00903A66" w:rsidRDefault="002D6777">
            <w:pPr>
              <w:spacing w:before="20" w:after="20"/>
            </w:pPr>
            <w:r>
              <w:rPr>
                <w:sz w:val="20"/>
                <w:szCs w:val="20"/>
              </w:rPr>
              <w:t>2</w:t>
            </w:r>
          </w:p>
        </w:tc>
        <w:tc>
          <w:tcPr>
            <w:tcW w:w="3800" w:type="dxa"/>
            <w:shd w:val="clear" w:color="auto" w:fill="F8FAFC"/>
            <w:tcMar>
              <w:top w:w="80" w:type="dxa"/>
              <w:left w:w="120" w:type="dxa"/>
              <w:bottom w:w="80" w:type="dxa"/>
              <w:right w:w="120" w:type="dxa"/>
            </w:tcMar>
          </w:tcPr>
          <w:p w14:paraId="79C254B2" w14:textId="77777777" w:rsidR="00903A66" w:rsidRDefault="002D6777">
            <w:pPr>
              <w:spacing w:before="20" w:after="20"/>
            </w:pPr>
            <w:r>
              <w:rPr>
                <w:sz w:val="20"/>
                <w:szCs w:val="20"/>
              </w:rPr>
              <w:t>What are the risk-tier thresholds and component weights?</w:t>
            </w:r>
          </w:p>
        </w:tc>
        <w:tc>
          <w:tcPr>
            <w:tcW w:w="3200" w:type="dxa"/>
            <w:shd w:val="clear" w:color="auto" w:fill="F8FAFC"/>
            <w:tcMar>
              <w:top w:w="80" w:type="dxa"/>
              <w:left w:w="120" w:type="dxa"/>
              <w:bottom w:w="80" w:type="dxa"/>
              <w:right w:w="120" w:type="dxa"/>
            </w:tcMar>
          </w:tcPr>
          <w:p w14:paraId="2F38252E" w14:textId="77777777" w:rsidR="00903A66" w:rsidRDefault="002D6777">
            <w:pPr>
              <w:spacing w:before="20" w:after="20"/>
            </w:pPr>
            <w:r>
              <w:rPr>
                <w:sz w:val="20"/>
                <w:szCs w:val="20"/>
              </w:rPr>
              <w:t>Blocks Epic 5 launch. The mechanism is built and configurable, but the values must be agreed before the first worklist reaches a user</w:t>
            </w:r>
          </w:p>
        </w:tc>
        <w:tc>
          <w:tcPr>
            <w:tcW w:w="2400" w:type="dxa"/>
            <w:shd w:val="clear" w:color="auto" w:fill="F8FAFC"/>
            <w:tcMar>
              <w:top w:w="80" w:type="dxa"/>
              <w:left w:w="120" w:type="dxa"/>
              <w:bottom w:w="80" w:type="dxa"/>
              <w:right w:w="120" w:type="dxa"/>
            </w:tcMar>
          </w:tcPr>
          <w:p w14:paraId="17F71A93" w14:textId="77777777" w:rsidR="00903A66" w:rsidRDefault="002D6777">
            <w:pPr>
              <w:spacing w:before="20" w:after="20"/>
            </w:pPr>
            <w:r>
              <w:rPr>
                <w:sz w:val="20"/>
                <w:szCs w:val="20"/>
              </w:rPr>
              <w:t>Business working session (Cody, Misty, Carlos)</w:t>
            </w:r>
          </w:p>
        </w:tc>
      </w:tr>
      <w:tr w:rsidR="00903A66" w14:paraId="4E7461F8" w14:textId="77777777">
        <w:tc>
          <w:tcPr>
            <w:tcW w:w="600" w:type="dxa"/>
            <w:shd w:val="clear" w:color="auto" w:fill="FFFFFF"/>
            <w:tcMar>
              <w:top w:w="80" w:type="dxa"/>
              <w:left w:w="120" w:type="dxa"/>
              <w:bottom w:w="80" w:type="dxa"/>
              <w:right w:w="120" w:type="dxa"/>
            </w:tcMar>
          </w:tcPr>
          <w:p w14:paraId="43332A32" w14:textId="77777777" w:rsidR="00903A66" w:rsidRDefault="002D6777">
            <w:pPr>
              <w:spacing w:before="20" w:after="20"/>
            </w:pPr>
            <w:r>
              <w:rPr>
                <w:sz w:val="20"/>
                <w:szCs w:val="20"/>
              </w:rPr>
              <w:t>3</w:t>
            </w:r>
          </w:p>
        </w:tc>
        <w:tc>
          <w:tcPr>
            <w:tcW w:w="3800" w:type="dxa"/>
            <w:shd w:val="clear" w:color="auto" w:fill="FFFFFF"/>
            <w:tcMar>
              <w:top w:w="80" w:type="dxa"/>
              <w:left w:w="120" w:type="dxa"/>
              <w:bottom w:w="80" w:type="dxa"/>
              <w:right w:w="120" w:type="dxa"/>
            </w:tcMar>
          </w:tcPr>
          <w:p w14:paraId="1CE698A8" w14:textId="77777777" w:rsidR="00903A66" w:rsidRDefault="002D6777">
            <w:pPr>
              <w:spacing w:before="20" w:after="20"/>
            </w:pPr>
            <w:r>
              <w:rPr>
                <w:sz w:val="20"/>
                <w:szCs w:val="20"/>
              </w:rPr>
              <w:t>What is the system of record for the operational delivery data behind SLA breach detection?</w:t>
            </w:r>
          </w:p>
        </w:tc>
        <w:tc>
          <w:tcPr>
            <w:tcW w:w="3200" w:type="dxa"/>
            <w:shd w:val="clear" w:color="auto" w:fill="FFFFFF"/>
            <w:tcMar>
              <w:top w:w="80" w:type="dxa"/>
              <w:left w:w="120" w:type="dxa"/>
              <w:bottom w:w="80" w:type="dxa"/>
              <w:right w:w="120" w:type="dxa"/>
            </w:tcMar>
          </w:tcPr>
          <w:p w14:paraId="557B2C5D" w14:textId="77777777" w:rsidR="00903A66" w:rsidRDefault="002D6777">
            <w:pPr>
              <w:spacing w:before="20" w:after="20"/>
            </w:pPr>
            <w:r>
              <w:rPr>
                <w:sz w:val="20"/>
                <w:szCs w:val="20"/>
              </w:rPr>
              <w:t>D6 cannot reach meaningful coverage without it; today it reports 31% coverage and is not trustworthy as a complete view</w:t>
            </w:r>
          </w:p>
        </w:tc>
        <w:tc>
          <w:tcPr>
            <w:tcW w:w="2400" w:type="dxa"/>
            <w:shd w:val="clear" w:color="auto" w:fill="FFFFFF"/>
            <w:tcMar>
              <w:top w:w="80" w:type="dxa"/>
              <w:left w:w="120" w:type="dxa"/>
              <w:bottom w:w="80" w:type="dxa"/>
              <w:right w:w="120" w:type="dxa"/>
            </w:tcMar>
          </w:tcPr>
          <w:p w14:paraId="7161C2A0" w14:textId="77777777" w:rsidR="00903A66" w:rsidRDefault="002D6777">
            <w:pPr>
              <w:spacing w:before="20" w:after="20"/>
            </w:pPr>
            <w:r>
              <w:rPr>
                <w:sz w:val="20"/>
                <w:szCs w:val="20"/>
              </w:rPr>
              <w:t>Data Engineering + Supply Chain</w:t>
            </w:r>
          </w:p>
        </w:tc>
      </w:tr>
      <w:tr w:rsidR="00903A66" w14:paraId="2D14FD6F" w14:textId="77777777">
        <w:tc>
          <w:tcPr>
            <w:tcW w:w="600" w:type="dxa"/>
            <w:shd w:val="clear" w:color="auto" w:fill="F8FAFC"/>
            <w:tcMar>
              <w:top w:w="80" w:type="dxa"/>
              <w:left w:w="120" w:type="dxa"/>
              <w:bottom w:w="80" w:type="dxa"/>
              <w:right w:w="120" w:type="dxa"/>
            </w:tcMar>
          </w:tcPr>
          <w:p w14:paraId="61DF4C05" w14:textId="77777777" w:rsidR="00903A66" w:rsidRDefault="002D6777">
            <w:pPr>
              <w:spacing w:before="20" w:after="20"/>
            </w:pPr>
            <w:r>
              <w:rPr>
                <w:sz w:val="20"/>
                <w:szCs w:val="20"/>
              </w:rPr>
              <w:t>4</w:t>
            </w:r>
          </w:p>
        </w:tc>
        <w:tc>
          <w:tcPr>
            <w:tcW w:w="3800" w:type="dxa"/>
            <w:shd w:val="clear" w:color="auto" w:fill="F8FAFC"/>
            <w:tcMar>
              <w:top w:w="80" w:type="dxa"/>
              <w:left w:w="120" w:type="dxa"/>
              <w:bottom w:w="80" w:type="dxa"/>
              <w:right w:w="120" w:type="dxa"/>
            </w:tcMar>
          </w:tcPr>
          <w:p w14:paraId="4E744F5B" w14:textId="77777777" w:rsidR="00903A66" w:rsidRDefault="002D6777">
            <w:pPr>
              <w:spacing w:before="20" w:after="20"/>
            </w:pPr>
            <w:r>
              <w:rPr>
                <w:sz w:val="20"/>
                <w:szCs w:val="20"/>
              </w:rPr>
              <w:t>Is insurance expiration tracking in scope as an extension of Epic 3, and what is its system of record?</w:t>
            </w:r>
          </w:p>
        </w:tc>
        <w:tc>
          <w:tcPr>
            <w:tcW w:w="3200" w:type="dxa"/>
            <w:shd w:val="clear" w:color="auto" w:fill="F8FAFC"/>
            <w:tcMar>
              <w:top w:w="80" w:type="dxa"/>
              <w:left w:w="120" w:type="dxa"/>
              <w:bottom w:w="80" w:type="dxa"/>
              <w:right w:w="120" w:type="dxa"/>
            </w:tcMar>
          </w:tcPr>
          <w:p w14:paraId="5F153358" w14:textId="77777777" w:rsidR="00903A66" w:rsidRDefault="002D6777">
            <w:pPr>
              <w:spacing w:before="20" w:after="20"/>
            </w:pPr>
            <w:r>
              <w:rPr>
                <w:sz w:val="20"/>
                <w:szCs w:val="20"/>
              </w:rPr>
              <w:t>If in scope, D5 gains a source outside Coupa; if not, it must be explicitly excluded so the renewal calendar is not read as complete</w:t>
            </w:r>
          </w:p>
        </w:tc>
        <w:tc>
          <w:tcPr>
            <w:tcW w:w="2400" w:type="dxa"/>
            <w:shd w:val="clear" w:color="auto" w:fill="F8FAFC"/>
            <w:tcMar>
              <w:top w:w="80" w:type="dxa"/>
              <w:left w:w="120" w:type="dxa"/>
              <w:bottom w:w="80" w:type="dxa"/>
              <w:right w:w="120" w:type="dxa"/>
            </w:tcMar>
          </w:tcPr>
          <w:p w14:paraId="4B5F9647" w14:textId="77777777" w:rsidR="00903A66" w:rsidRDefault="002D6777">
            <w:pPr>
              <w:spacing w:before="20" w:after="20"/>
            </w:pPr>
            <w:r>
              <w:rPr>
                <w:sz w:val="20"/>
                <w:szCs w:val="20"/>
              </w:rPr>
              <w:t>Pending confirmation with Carlos</w:t>
            </w:r>
          </w:p>
        </w:tc>
      </w:tr>
      <w:tr w:rsidR="00903A66" w14:paraId="764627BC" w14:textId="77777777">
        <w:tc>
          <w:tcPr>
            <w:tcW w:w="600" w:type="dxa"/>
            <w:shd w:val="clear" w:color="auto" w:fill="FFFFFF"/>
            <w:tcMar>
              <w:top w:w="80" w:type="dxa"/>
              <w:left w:w="120" w:type="dxa"/>
              <w:bottom w:w="80" w:type="dxa"/>
              <w:right w:w="120" w:type="dxa"/>
            </w:tcMar>
          </w:tcPr>
          <w:p w14:paraId="194B446C" w14:textId="77777777" w:rsidR="00903A66" w:rsidRDefault="002D6777">
            <w:pPr>
              <w:spacing w:before="20" w:after="20"/>
            </w:pPr>
            <w:r>
              <w:rPr>
                <w:sz w:val="20"/>
                <w:szCs w:val="20"/>
              </w:rPr>
              <w:t>5</w:t>
            </w:r>
          </w:p>
        </w:tc>
        <w:tc>
          <w:tcPr>
            <w:tcW w:w="3800" w:type="dxa"/>
            <w:shd w:val="clear" w:color="auto" w:fill="FFFFFF"/>
            <w:tcMar>
              <w:top w:w="80" w:type="dxa"/>
              <w:left w:w="120" w:type="dxa"/>
              <w:bottom w:w="80" w:type="dxa"/>
              <w:right w:w="120" w:type="dxa"/>
            </w:tcMar>
          </w:tcPr>
          <w:p w14:paraId="778CA671" w14:textId="77777777" w:rsidR="00903A66" w:rsidRDefault="002D6777">
            <w:pPr>
              <w:spacing w:before="20" w:after="20"/>
            </w:pPr>
            <w:r>
              <w:rPr>
                <w:sz w:val="20"/>
                <w:szCs w:val="20"/>
              </w:rPr>
              <w:t>Which high-priority SLA breach cases matter most — by dollar value or by occurrence count?</w:t>
            </w:r>
          </w:p>
        </w:tc>
        <w:tc>
          <w:tcPr>
            <w:tcW w:w="3200" w:type="dxa"/>
            <w:shd w:val="clear" w:color="auto" w:fill="FFFFFF"/>
            <w:tcMar>
              <w:top w:w="80" w:type="dxa"/>
              <w:left w:w="120" w:type="dxa"/>
              <w:bottom w:w="80" w:type="dxa"/>
              <w:right w:w="120" w:type="dxa"/>
            </w:tcMar>
          </w:tcPr>
          <w:p w14:paraId="69DA3AA1" w14:textId="77777777" w:rsidR="00903A66" w:rsidRDefault="002D6777">
            <w:pPr>
              <w:spacing w:before="20" w:after="20"/>
            </w:pPr>
            <w:r>
              <w:rPr>
                <w:sz w:val="20"/>
                <w:szCs w:val="20"/>
              </w:rPr>
              <w:t>Determines the D6 scoring emphasis and which term types are extracted first in M2</w:t>
            </w:r>
          </w:p>
        </w:tc>
        <w:tc>
          <w:tcPr>
            <w:tcW w:w="2400" w:type="dxa"/>
            <w:shd w:val="clear" w:color="auto" w:fill="FFFFFF"/>
            <w:tcMar>
              <w:top w:w="80" w:type="dxa"/>
              <w:left w:w="120" w:type="dxa"/>
              <w:bottom w:w="80" w:type="dxa"/>
              <w:right w:w="120" w:type="dxa"/>
            </w:tcMar>
          </w:tcPr>
          <w:p w14:paraId="74081CCF" w14:textId="77777777" w:rsidR="00903A66" w:rsidRDefault="002D6777">
            <w:pPr>
              <w:spacing w:before="20" w:after="20"/>
            </w:pPr>
            <w:r>
              <w:rPr>
                <w:sz w:val="20"/>
                <w:szCs w:val="20"/>
              </w:rPr>
              <w:t>Sourcing business leadership</w:t>
            </w:r>
          </w:p>
        </w:tc>
      </w:tr>
      <w:tr w:rsidR="00903A66" w14:paraId="26EE0743" w14:textId="77777777">
        <w:tc>
          <w:tcPr>
            <w:tcW w:w="600" w:type="dxa"/>
            <w:shd w:val="clear" w:color="auto" w:fill="F8FAFC"/>
            <w:tcMar>
              <w:top w:w="80" w:type="dxa"/>
              <w:left w:w="120" w:type="dxa"/>
              <w:bottom w:w="80" w:type="dxa"/>
              <w:right w:w="120" w:type="dxa"/>
            </w:tcMar>
          </w:tcPr>
          <w:p w14:paraId="7C6F3EEB" w14:textId="77777777" w:rsidR="00903A66" w:rsidRDefault="002D6777">
            <w:pPr>
              <w:spacing w:before="20" w:after="20"/>
            </w:pPr>
            <w:r>
              <w:rPr>
                <w:sz w:val="20"/>
                <w:szCs w:val="20"/>
              </w:rPr>
              <w:t>6</w:t>
            </w:r>
          </w:p>
        </w:tc>
        <w:tc>
          <w:tcPr>
            <w:tcW w:w="3800" w:type="dxa"/>
            <w:shd w:val="clear" w:color="auto" w:fill="F8FAFC"/>
            <w:tcMar>
              <w:top w:w="80" w:type="dxa"/>
              <w:left w:w="120" w:type="dxa"/>
              <w:bottom w:w="80" w:type="dxa"/>
              <w:right w:w="120" w:type="dxa"/>
            </w:tcMar>
          </w:tcPr>
          <w:p w14:paraId="52CDC5AA" w14:textId="77777777" w:rsidR="00903A66" w:rsidRDefault="002D6777">
            <w:pPr>
              <w:spacing w:before="20" w:after="20"/>
            </w:pPr>
            <w:r>
              <w:rPr>
                <w:sz w:val="20"/>
                <w:szCs w:val="20"/>
              </w:rPr>
              <w:t>Is the AI Gateway APIM AI or the Kroger AI Gateway?</w:t>
            </w:r>
          </w:p>
        </w:tc>
        <w:tc>
          <w:tcPr>
            <w:tcW w:w="3200" w:type="dxa"/>
            <w:shd w:val="clear" w:color="auto" w:fill="F8FAFC"/>
            <w:tcMar>
              <w:top w:w="80" w:type="dxa"/>
              <w:left w:w="120" w:type="dxa"/>
              <w:bottom w:w="80" w:type="dxa"/>
              <w:right w:w="120" w:type="dxa"/>
            </w:tcMar>
          </w:tcPr>
          <w:p w14:paraId="3B24F42F" w14:textId="77777777" w:rsidR="00903A66" w:rsidRDefault="002D6777">
            <w:pPr>
              <w:spacing w:before="20" w:after="20"/>
            </w:pPr>
            <w:r>
              <w:rPr>
                <w:sz w:val="20"/>
                <w:szCs w:val="20"/>
              </w:rPr>
              <w:t>Marked as under discussion in the architecture. Affects quota policy ownership and token accounting, though not agent code</w:t>
            </w:r>
          </w:p>
        </w:tc>
        <w:tc>
          <w:tcPr>
            <w:tcW w:w="2400" w:type="dxa"/>
            <w:shd w:val="clear" w:color="auto" w:fill="F8FAFC"/>
            <w:tcMar>
              <w:top w:w="80" w:type="dxa"/>
              <w:left w:w="120" w:type="dxa"/>
              <w:bottom w:w="80" w:type="dxa"/>
              <w:right w:w="120" w:type="dxa"/>
            </w:tcMar>
          </w:tcPr>
          <w:p w14:paraId="13B8785B" w14:textId="77777777" w:rsidR="00903A66" w:rsidRDefault="002D6777">
            <w:pPr>
              <w:spacing w:before="20" w:after="20"/>
            </w:pPr>
            <w:r>
              <w:rPr>
                <w:sz w:val="20"/>
                <w:szCs w:val="20"/>
              </w:rPr>
              <w:t>Architecture + Kroger platform team</w:t>
            </w:r>
          </w:p>
        </w:tc>
      </w:tr>
      <w:tr w:rsidR="00903A66" w14:paraId="60BEA4F6" w14:textId="77777777">
        <w:tc>
          <w:tcPr>
            <w:tcW w:w="600" w:type="dxa"/>
            <w:shd w:val="clear" w:color="auto" w:fill="FFFFFF"/>
            <w:tcMar>
              <w:top w:w="80" w:type="dxa"/>
              <w:left w:w="120" w:type="dxa"/>
              <w:bottom w:w="80" w:type="dxa"/>
              <w:right w:w="120" w:type="dxa"/>
            </w:tcMar>
          </w:tcPr>
          <w:p w14:paraId="149964C4" w14:textId="77777777" w:rsidR="00903A66" w:rsidRDefault="002D6777">
            <w:pPr>
              <w:spacing w:before="20" w:after="20"/>
            </w:pPr>
            <w:r>
              <w:rPr>
                <w:sz w:val="20"/>
                <w:szCs w:val="20"/>
              </w:rPr>
              <w:t>7</w:t>
            </w:r>
          </w:p>
        </w:tc>
        <w:tc>
          <w:tcPr>
            <w:tcW w:w="3800" w:type="dxa"/>
            <w:shd w:val="clear" w:color="auto" w:fill="FFFFFF"/>
            <w:tcMar>
              <w:top w:w="80" w:type="dxa"/>
              <w:left w:w="120" w:type="dxa"/>
              <w:bottom w:w="80" w:type="dxa"/>
              <w:right w:w="120" w:type="dxa"/>
            </w:tcMar>
          </w:tcPr>
          <w:p w14:paraId="5BBB7B5C" w14:textId="77777777" w:rsidR="00903A66" w:rsidRDefault="002D6777">
            <w:pPr>
              <w:spacing w:before="20" w:after="20"/>
            </w:pPr>
            <w:r>
              <w:rPr>
                <w:sz w:val="20"/>
                <w:szCs w:val="20"/>
              </w:rPr>
              <w:t>Should every outbound-facing action require HitL approval, or is there a low-value fast path?</w:t>
            </w:r>
          </w:p>
        </w:tc>
        <w:tc>
          <w:tcPr>
            <w:tcW w:w="3200" w:type="dxa"/>
            <w:shd w:val="clear" w:color="auto" w:fill="FFFFFF"/>
            <w:tcMar>
              <w:top w:w="80" w:type="dxa"/>
              <w:left w:w="120" w:type="dxa"/>
              <w:bottom w:w="80" w:type="dxa"/>
              <w:right w:w="120" w:type="dxa"/>
            </w:tcMar>
          </w:tcPr>
          <w:p w14:paraId="42784F30" w14:textId="77777777" w:rsidR="00903A66" w:rsidRDefault="002D6777">
            <w:pPr>
              <w:spacing w:before="20" w:after="20"/>
            </w:pPr>
            <w:r>
              <w:rPr>
                <w:sz w:val="20"/>
                <w:szCs w:val="20"/>
              </w:rPr>
              <w:t>Current design gates all of them. A fast path reduces friction on small credits but weakens the audit story</w:t>
            </w:r>
          </w:p>
        </w:tc>
        <w:tc>
          <w:tcPr>
            <w:tcW w:w="2400" w:type="dxa"/>
            <w:shd w:val="clear" w:color="auto" w:fill="FFFFFF"/>
            <w:tcMar>
              <w:top w:w="80" w:type="dxa"/>
              <w:left w:w="120" w:type="dxa"/>
              <w:bottom w:w="80" w:type="dxa"/>
              <w:right w:w="120" w:type="dxa"/>
            </w:tcMar>
          </w:tcPr>
          <w:p w14:paraId="1C82CB51" w14:textId="77777777" w:rsidR="00903A66" w:rsidRDefault="002D6777">
            <w:pPr>
              <w:spacing w:before="20" w:after="20"/>
            </w:pPr>
            <w:r>
              <w:rPr>
                <w:sz w:val="20"/>
                <w:szCs w:val="20"/>
              </w:rPr>
              <w:t>Sourcing leadership + Compliance</w:t>
            </w:r>
          </w:p>
        </w:tc>
      </w:tr>
      <w:tr w:rsidR="00903A66" w14:paraId="4631C7ED" w14:textId="77777777">
        <w:tc>
          <w:tcPr>
            <w:tcW w:w="600" w:type="dxa"/>
            <w:shd w:val="clear" w:color="auto" w:fill="F8FAFC"/>
            <w:tcMar>
              <w:top w:w="80" w:type="dxa"/>
              <w:left w:w="120" w:type="dxa"/>
              <w:bottom w:w="80" w:type="dxa"/>
              <w:right w:w="120" w:type="dxa"/>
            </w:tcMar>
          </w:tcPr>
          <w:p w14:paraId="0CCB5699" w14:textId="77777777" w:rsidR="00903A66" w:rsidRDefault="002D6777">
            <w:pPr>
              <w:spacing w:before="20" w:after="20"/>
            </w:pPr>
            <w:r>
              <w:rPr>
                <w:sz w:val="20"/>
                <w:szCs w:val="20"/>
              </w:rPr>
              <w:t>8</w:t>
            </w:r>
          </w:p>
        </w:tc>
        <w:tc>
          <w:tcPr>
            <w:tcW w:w="3800" w:type="dxa"/>
            <w:shd w:val="clear" w:color="auto" w:fill="F8FAFC"/>
            <w:tcMar>
              <w:top w:w="80" w:type="dxa"/>
              <w:left w:w="120" w:type="dxa"/>
              <w:bottom w:w="80" w:type="dxa"/>
              <w:right w:w="120" w:type="dxa"/>
            </w:tcMar>
          </w:tcPr>
          <w:p w14:paraId="6FC5EE44" w14:textId="77777777" w:rsidR="00903A66" w:rsidRDefault="002D6777">
            <w:pPr>
              <w:spacing w:before="20" w:after="20"/>
            </w:pPr>
            <w:r>
              <w:rPr>
                <w:sz w:val="20"/>
                <w:szCs w:val="20"/>
              </w:rPr>
              <w:t>Is the Leakage Evidence Planner a separate Deployment or a subgraph in the agent process?</w:t>
            </w:r>
          </w:p>
        </w:tc>
        <w:tc>
          <w:tcPr>
            <w:tcW w:w="3200" w:type="dxa"/>
            <w:shd w:val="clear" w:color="auto" w:fill="F8FAFC"/>
            <w:tcMar>
              <w:top w:w="80" w:type="dxa"/>
              <w:left w:w="120" w:type="dxa"/>
              <w:bottom w:w="80" w:type="dxa"/>
              <w:right w:w="120" w:type="dxa"/>
            </w:tcMar>
          </w:tcPr>
          <w:p w14:paraId="175299DF" w14:textId="77777777" w:rsidR="00903A66" w:rsidRDefault="002D6777">
            <w:pPr>
              <w:spacing w:before="20" w:after="20"/>
            </w:pPr>
            <w:r>
              <w:rPr>
                <w:sz w:val="20"/>
                <w:szCs w:val="20"/>
              </w:rPr>
              <w:t>Affects independent scaling and whether the call is A2A over ClusterIP or an internal function call</w:t>
            </w:r>
          </w:p>
        </w:tc>
        <w:tc>
          <w:tcPr>
            <w:tcW w:w="2400" w:type="dxa"/>
            <w:shd w:val="clear" w:color="auto" w:fill="F8FAFC"/>
            <w:tcMar>
              <w:top w:w="80" w:type="dxa"/>
              <w:left w:w="120" w:type="dxa"/>
              <w:bottom w:w="80" w:type="dxa"/>
              <w:right w:w="120" w:type="dxa"/>
            </w:tcMar>
          </w:tcPr>
          <w:p w14:paraId="56E5BA88" w14:textId="77777777" w:rsidR="00903A66" w:rsidRDefault="002D6777">
            <w:pPr>
              <w:spacing w:before="20" w:after="20"/>
            </w:pPr>
            <w:r>
              <w:rPr>
                <w:sz w:val="20"/>
                <w:szCs w:val="20"/>
              </w:rPr>
              <w:t>Architecture / ML team</w:t>
            </w:r>
          </w:p>
        </w:tc>
      </w:tr>
      <w:tr w:rsidR="00903A66" w14:paraId="343661A0" w14:textId="77777777">
        <w:tc>
          <w:tcPr>
            <w:tcW w:w="600" w:type="dxa"/>
            <w:shd w:val="clear" w:color="auto" w:fill="FFFFFF"/>
            <w:tcMar>
              <w:top w:w="80" w:type="dxa"/>
              <w:left w:w="120" w:type="dxa"/>
              <w:bottom w:w="80" w:type="dxa"/>
              <w:right w:w="120" w:type="dxa"/>
            </w:tcMar>
          </w:tcPr>
          <w:p w14:paraId="7ECFA4BD" w14:textId="77777777" w:rsidR="00903A66" w:rsidRDefault="002D6777">
            <w:pPr>
              <w:spacing w:before="20" w:after="20"/>
            </w:pPr>
            <w:r>
              <w:rPr>
                <w:sz w:val="20"/>
                <w:szCs w:val="20"/>
              </w:rPr>
              <w:t>9</w:t>
            </w:r>
          </w:p>
        </w:tc>
        <w:tc>
          <w:tcPr>
            <w:tcW w:w="3800" w:type="dxa"/>
            <w:shd w:val="clear" w:color="auto" w:fill="FFFFFF"/>
            <w:tcMar>
              <w:top w:w="80" w:type="dxa"/>
              <w:left w:w="120" w:type="dxa"/>
              <w:bottom w:w="80" w:type="dxa"/>
              <w:right w:w="120" w:type="dxa"/>
            </w:tcMar>
          </w:tcPr>
          <w:p w14:paraId="7EEFD819" w14:textId="77777777" w:rsidR="00903A66" w:rsidRDefault="002D6777">
            <w:pPr>
              <w:spacing w:before="20" w:after="20"/>
            </w:pPr>
            <w:r>
              <w:rPr>
                <w:sz w:val="20"/>
                <w:szCs w:val="20"/>
              </w:rPr>
              <w:t>What is the retention period for closed exceptions and their evidence bundles?</w:t>
            </w:r>
          </w:p>
        </w:tc>
        <w:tc>
          <w:tcPr>
            <w:tcW w:w="3200" w:type="dxa"/>
            <w:shd w:val="clear" w:color="auto" w:fill="FFFFFF"/>
            <w:tcMar>
              <w:top w:w="80" w:type="dxa"/>
              <w:left w:w="120" w:type="dxa"/>
              <w:bottom w:w="80" w:type="dxa"/>
              <w:right w:w="120" w:type="dxa"/>
            </w:tcMar>
          </w:tcPr>
          <w:p w14:paraId="52423795" w14:textId="77777777" w:rsidR="00903A66" w:rsidRDefault="002D6777">
            <w:pPr>
              <w:spacing w:before="20" w:after="20"/>
            </w:pPr>
            <w:r>
              <w:rPr>
                <w:sz w:val="20"/>
                <w:szCs w:val="20"/>
              </w:rPr>
              <w:t>Evidence supports vendor disputes that may run past a fiscal year; retention drives Delta storage and audit design</w:t>
            </w:r>
          </w:p>
        </w:tc>
        <w:tc>
          <w:tcPr>
            <w:tcW w:w="2400" w:type="dxa"/>
            <w:shd w:val="clear" w:color="auto" w:fill="FFFFFF"/>
            <w:tcMar>
              <w:top w:w="80" w:type="dxa"/>
              <w:left w:w="120" w:type="dxa"/>
              <w:bottom w:w="80" w:type="dxa"/>
              <w:right w:w="120" w:type="dxa"/>
            </w:tcMar>
          </w:tcPr>
          <w:p w14:paraId="515B3CC0" w14:textId="77777777" w:rsidR="00903A66" w:rsidRDefault="002D6777">
            <w:pPr>
              <w:spacing w:before="20" w:after="20"/>
            </w:pPr>
            <w:r>
              <w:rPr>
                <w:sz w:val="20"/>
                <w:szCs w:val="20"/>
              </w:rPr>
              <w:t>Compliance + Data Engineering</w:t>
            </w:r>
          </w:p>
        </w:tc>
      </w:tr>
      <w:tr w:rsidR="00903A66" w14:paraId="0544911E" w14:textId="77777777">
        <w:tc>
          <w:tcPr>
            <w:tcW w:w="600" w:type="dxa"/>
            <w:shd w:val="clear" w:color="auto" w:fill="F8FAFC"/>
            <w:tcMar>
              <w:top w:w="80" w:type="dxa"/>
              <w:left w:w="120" w:type="dxa"/>
              <w:bottom w:w="80" w:type="dxa"/>
              <w:right w:w="120" w:type="dxa"/>
            </w:tcMar>
          </w:tcPr>
          <w:p w14:paraId="254C02BB" w14:textId="77777777" w:rsidR="00903A66" w:rsidRDefault="002D6777">
            <w:pPr>
              <w:spacing w:before="20" w:after="20"/>
            </w:pPr>
            <w:r>
              <w:rPr>
                <w:sz w:val="20"/>
                <w:szCs w:val="20"/>
              </w:rPr>
              <w:t>10</w:t>
            </w:r>
          </w:p>
        </w:tc>
        <w:tc>
          <w:tcPr>
            <w:tcW w:w="3800" w:type="dxa"/>
            <w:shd w:val="clear" w:color="auto" w:fill="F8FAFC"/>
            <w:tcMar>
              <w:top w:w="80" w:type="dxa"/>
              <w:left w:w="120" w:type="dxa"/>
              <w:bottom w:w="80" w:type="dxa"/>
              <w:right w:w="120" w:type="dxa"/>
            </w:tcMar>
          </w:tcPr>
          <w:p w14:paraId="70117DF9" w14:textId="77777777" w:rsidR="00903A66" w:rsidRDefault="002D6777">
            <w:pPr>
              <w:spacing w:before="20" w:after="20"/>
            </w:pPr>
            <w:r>
              <w:rPr>
                <w:sz w:val="20"/>
                <w:szCs w:val="20"/>
              </w:rPr>
              <w:t>Who owns the accessorial charge taxonomy and at what cadence is it reviewed?</w:t>
            </w:r>
          </w:p>
        </w:tc>
        <w:tc>
          <w:tcPr>
            <w:tcW w:w="3200" w:type="dxa"/>
            <w:shd w:val="clear" w:color="auto" w:fill="F8FAFC"/>
            <w:tcMar>
              <w:top w:w="80" w:type="dxa"/>
              <w:left w:w="120" w:type="dxa"/>
              <w:bottom w:w="80" w:type="dxa"/>
              <w:right w:w="120" w:type="dxa"/>
            </w:tcMar>
          </w:tcPr>
          <w:p w14:paraId="6A1AA294" w14:textId="77777777" w:rsidR="00903A66" w:rsidRDefault="002D6777">
            <w:pPr>
              <w:spacing w:before="20" w:after="20"/>
            </w:pPr>
            <w:r>
              <w:rPr>
                <w:sz w:val="20"/>
                <w:szCs w:val="20"/>
              </w:rPr>
              <w:t>D3's precision depends on it entirely, and supplier charge naming drifts continuously</w:t>
            </w:r>
          </w:p>
        </w:tc>
        <w:tc>
          <w:tcPr>
            <w:tcW w:w="2400" w:type="dxa"/>
            <w:shd w:val="clear" w:color="auto" w:fill="F8FAFC"/>
            <w:tcMar>
              <w:top w:w="80" w:type="dxa"/>
              <w:left w:w="120" w:type="dxa"/>
              <w:bottom w:w="80" w:type="dxa"/>
              <w:right w:w="120" w:type="dxa"/>
            </w:tcMar>
          </w:tcPr>
          <w:p w14:paraId="1ADC01FA" w14:textId="77777777" w:rsidR="00903A66" w:rsidRDefault="002D6777">
            <w:pPr>
              <w:spacing w:before="20" w:after="20"/>
            </w:pPr>
            <w:r>
              <w:rPr>
                <w:sz w:val="20"/>
                <w:szCs w:val="20"/>
              </w:rPr>
              <w:t>COE + Category leadership</w:t>
            </w:r>
          </w:p>
        </w:tc>
      </w:tr>
      <w:tr w:rsidR="00903A66" w14:paraId="5F2822FA" w14:textId="77777777">
        <w:tc>
          <w:tcPr>
            <w:tcW w:w="600" w:type="dxa"/>
            <w:shd w:val="clear" w:color="auto" w:fill="FFFFFF"/>
            <w:tcMar>
              <w:top w:w="80" w:type="dxa"/>
              <w:left w:w="120" w:type="dxa"/>
              <w:bottom w:w="80" w:type="dxa"/>
              <w:right w:w="120" w:type="dxa"/>
            </w:tcMar>
          </w:tcPr>
          <w:p w14:paraId="327FCF57" w14:textId="77777777" w:rsidR="00903A66" w:rsidRDefault="002D6777">
            <w:pPr>
              <w:spacing w:before="20" w:after="20"/>
            </w:pPr>
            <w:r>
              <w:rPr>
                <w:sz w:val="20"/>
                <w:szCs w:val="20"/>
              </w:rPr>
              <w:t>11</w:t>
            </w:r>
          </w:p>
        </w:tc>
        <w:tc>
          <w:tcPr>
            <w:tcW w:w="3800" w:type="dxa"/>
            <w:shd w:val="clear" w:color="auto" w:fill="FFFFFF"/>
            <w:tcMar>
              <w:top w:w="80" w:type="dxa"/>
              <w:left w:w="120" w:type="dxa"/>
              <w:bottom w:w="80" w:type="dxa"/>
              <w:right w:w="120" w:type="dxa"/>
            </w:tcMar>
          </w:tcPr>
          <w:p w14:paraId="6C421338" w14:textId="77777777" w:rsidR="00903A66" w:rsidRDefault="002D6777">
            <w:pPr>
              <w:spacing w:before="20" w:after="20"/>
            </w:pPr>
            <w:r>
              <w:rPr>
                <w:sz w:val="20"/>
                <w:szCs w:val="20"/>
              </w:rPr>
              <w:t>What is the embedding refresh cadence for contract clause text in Cosmos, and who owns the pipeline?</w:t>
            </w:r>
          </w:p>
        </w:tc>
        <w:tc>
          <w:tcPr>
            <w:tcW w:w="3200" w:type="dxa"/>
            <w:shd w:val="clear" w:color="auto" w:fill="FFFFFF"/>
            <w:tcMar>
              <w:top w:w="80" w:type="dxa"/>
              <w:left w:w="120" w:type="dxa"/>
              <w:bottom w:w="80" w:type="dxa"/>
              <w:right w:w="120" w:type="dxa"/>
            </w:tcMar>
          </w:tcPr>
          <w:p w14:paraId="3DE84AA6" w14:textId="77777777" w:rsidR="00903A66" w:rsidRDefault="002D6777">
            <w:pPr>
              <w:spacing w:before="20" w:after="20"/>
            </w:pPr>
            <w:r>
              <w:rPr>
                <w:sz w:val="20"/>
                <w:szCs w:val="20"/>
              </w:rPr>
              <w:t>Stale embeddings degrade evidence retrieval quality for Epic 4</w:t>
            </w:r>
          </w:p>
        </w:tc>
        <w:tc>
          <w:tcPr>
            <w:tcW w:w="2400" w:type="dxa"/>
            <w:shd w:val="clear" w:color="auto" w:fill="FFFFFF"/>
            <w:tcMar>
              <w:top w:w="80" w:type="dxa"/>
              <w:left w:w="120" w:type="dxa"/>
              <w:bottom w:w="80" w:type="dxa"/>
              <w:right w:w="120" w:type="dxa"/>
            </w:tcMar>
          </w:tcPr>
          <w:p w14:paraId="13848D29" w14:textId="77777777" w:rsidR="00903A66" w:rsidRDefault="002D6777">
            <w:pPr>
              <w:spacing w:before="20" w:after="20"/>
            </w:pPr>
            <w:r>
              <w:rPr>
                <w:sz w:val="20"/>
                <w:szCs w:val="20"/>
              </w:rPr>
              <w:t>Data Engineering</w:t>
            </w:r>
          </w:p>
        </w:tc>
      </w:tr>
      <w:tr w:rsidR="00903A66" w14:paraId="45A738F8" w14:textId="77777777">
        <w:tc>
          <w:tcPr>
            <w:tcW w:w="600" w:type="dxa"/>
            <w:shd w:val="clear" w:color="auto" w:fill="F8FAFC"/>
            <w:tcMar>
              <w:top w:w="80" w:type="dxa"/>
              <w:left w:w="120" w:type="dxa"/>
              <w:bottom w:w="80" w:type="dxa"/>
              <w:right w:w="120" w:type="dxa"/>
            </w:tcMar>
          </w:tcPr>
          <w:p w14:paraId="21D2BCCB" w14:textId="77777777" w:rsidR="00903A66" w:rsidRDefault="002D6777">
            <w:pPr>
              <w:spacing w:before="20" w:after="20"/>
            </w:pPr>
            <w:r>
              <w:rPr>
                <w:sz w:val="20"/>
                <w:szCs w:val="20"/>
              </w:rPr>
              <w:lastRenderedPageBreak/>
              <w:t>12</w:t>
            </w:r>
          </w:p>
        </w:tc>
        <w:tc>
          <w:tcPr>
            <w:tcW w:w="3800" w:type="dxa"/>
            <w:shd w:val="clear" w:color="auto" w:fill="F8FAFC"/>
            <w:tcMar>
              <w:top w:w="80" w:type="dxa"/>
              <w:left w:w="120" w:type="dxa"/>
              <w:bottom w:w="80" w:type="dxa"/>
              <w:right w:w="120" w:type="dxa"/>
            </w:tcMar>
          </w:tcPr>
          <w:p w14:paraId="2CA187C5" w14:textId="77777777" w:rsidR="00903A66" w:rsidRDefault="002D6777">
            <w:pPr>
              <w:spacing w:before="20" w:after="20"/>
            </w:pPr>
            <w:r>
              <w:rPr>
                <w:sz w:val="20"/>
                <w:szCs w:val="20"/>
              </w:rPr>
              <w:t>Does the roadmap for supplier-level TPRM and diverse-supplier visibility extend this ontology or sit beside it?</w:t>
            </w:r>
          </w:p>
        </w:tc>
        <w:tc>
          <w:tcPr>
            <w:tcW w:w="3200" w:type="dxa"/>
            <w:shd w:val="clear" w:color="auto" w:fill="F8FAFC"/>
            <w:tcMar>
              <w:top w:w="80" w:type="dxa"/>
              <w:left w:w="120" w:type="dxa"/>
              <w:bottom w:w="80" w:type="dxa"/>
              <w:right w:w="120" w:type="dxa"/>
            </w:tcMar>
          </w:tcPr>
          <w:p w14:paraId="4BE26A1B" w14:textId="77777777" w:rsidR="00903A66" w:rsidRDefault="002D6777">
            <w:pPr>
              <w:spacing w:before="20" w:after="20"/>
            </w:pPr>
            <w:r>
              <w:rPr>
                <w:sz w:val="20"/>
                <w:szCs w:val="20"/>
              </w:rPr>
              <w:t>Raised in requirements as a forward item; affects whether SupplierProfile is extended now or later</w:t>
            </w:r>
          </w:p>
        </w:tc>
        <w:tc>
          <w:tcPr>
            <w:tcW w:w="2400" w:type="dxa"/>
            <w:shd w:val="clear" w:color="auto" w:fill="F8FAFC"/>
            <w:tcMar>
              <w:top w:w="80" w:type="dxa"/>
              <w:left w:w="120" w:type="dxa"/>
              <w:bottom w:w="80" w:type="dxa"/>
              <w:right w:w="120" w:type="dxa"/>
            </w:tcMar>
          </w:tcPr>
          <w:p w14:paraId="480D69F8" w14:textId="77777777" w:rsidR="00903A66" w:rsidRDefault="002D6777">
            <w:pPr>
              <w:spacing w:before="20" w:after="20"/>
            </w:pPr>
            <w:r>
              <w:rPr>
                <w:sz w:val="20"/>
                <w:szCs w:val="20"/>
              </w:rPr>
              <w:t>Product + Sourcing</w:t>
            </w:r>
          </w:p>
        </w:tc>
      </w:tr>
      <w:tr w:rsidR="00903A66" w14:paraId="221A4C52" w14:textId="77777777">
        <w:tc>
          <w:tcPr>
            <w:tcW w:w="600" w:type="dxa"/>
            <w:shd w:val="clear" w:color="auto" w:fill="FFFFFF"/>
            <w:tcMar>
              <w:top w:w="80" w:type="dxa"/>
              <w:left w:w="120" w:type="dxa"/>
              <w:bottom w:w="80" w:type="dxa"/>
              <w:right w:w="120" w:type="dxa"/>
            </w:tcMar>
          </w:tcPr>
          <w:p w14:paraId="3B414ED2" w14:textId="77777777" w:rsidR="00903A66" w:rsidRDefault="002D6777">
            <w:pPr>
              <w:spacing w:before="20" w:after="20"/>
            </w:pPr>
            <w:r>
              <w:rPr>
                <w:sz w:val="20"/>
                <w:szCs w:val="20"/>
              </w:rPr>
              <w:t>13</w:t>
            </w:r>
          </w:p>
        </w:tc>
        <w:tc>
          <w:tcPr>
            <w:tcW w:w="3800" w:type="dxa"/>
            <w:shd w:val="clear" w:color="auto" w:fill="FFFFFF"/>
            <w:tcMar>
              <w:top w:w="80" w:type="dxa"/>
              <w:left w:w="120" w:type="dxa"/>
              <w:bottom w:w="80" w:type="dxa"/>
              <w:right w:w="120" w:type="dxa"/>
            </w:tcMar>
          </w:tcPr>
          <w:p w14:paraId="5379A821" w14:textId="77777777" w:rsidR="00903A66" w:rsidRDefault="002D6777">
            <w:pPr>
              <w:spacing w:before="20" w:after="20"/>
            </w:pPr>
            <w:r>
              <w:rPr>
                <w:sz w:val="20"/>
                <w:szCs w:val="20"/>
              </w:rPr>
              <w:t>When is proactive stop-payment revisited, and what would prove the reactive path is working?</w:t>
            </w:r>
          </w:p>
        </w:tc>
        <w:tc>
          <w:tcPr>
            <w:tcW w:w="3200" w:type="dxa"/>
            <w:shd w:val="clear" w:color="auto" w:fill="FFFFFF"/>
            <w:tcMar>
              <w:top w:w="80" w:type="dxa"/>
              <w:left w:w="120" w:type="dxa"/>
              <w:bottom w:w="80" w:type="dxa"/>
              <w:right w:w="120" w:type="dxa"/>
            </w:tcMar>
          </w:tcPr>
          <w:p w14:paraId="7D33CBA8" w14:textId="77777777" w:rsidR="00903A66" w:rsidRDefault="002D6777">
            <w:pPr>
              <w:spacing w:before="20" w:after="20"/>
            </w:pPr>
            <w:r>
              <w:rPr>
                <w:sz w:val="20"/>
                <w:szCs w:val="20"/>
              </w:rPr>
              <w:t>Explicitly deferred. Recovery rate and dismissal rate from §11 are the proposed exit criteria and need agreement</w:t>
            </w:r>
          </w:p>
        </w:tc>
        <w:tc>
          <w:tcPr>
            <w:tcW w:w="2400" w:type="dxa"/>
            <w:shd w:val="clear" w:color="auto" w:fill="FFFFFF"/>
            <w:tcMar>
              <w:top w:w="80" w:type="dxa"/>
              <w:left w:w="120" w:type="dxa"/>
              <w:bottom w:w="80" w:type="dxa"/>
              <w:right w:w="120" w:type="dxa"/>
            </w:tcMar>
          </w:tcPr>
          <w:p w14:paraId="4718EBC9" w14:textId="77777777" w:rsidR="00903A66" w:rsidRDefault="002D6777">
            <w:pPr>
              <w:spacing w:before="20" w:after="20"/>
            </w:pPr>
            <w:r>
              <w:rPr>
                <w:sz w:val="20"/>
                <w:szCs w:val="20"/>
              </w:rPr>
              <w:t>Sourcing leadership</w:t>
            </w:r>
          </w:p>
        </w:tc>
      </w:tr>
    </w:tbl>
    <w:p w14:paraId="65EEB882" w14:textId="77777777" w:rsidR="00903A66" w:rsidRDefault="00903A66">
      <w:pPr>
        <w:spacing w:before="100"/>
      </w:pPr>
    </w:p>
    <w:p w14:paraId="12294173" w14:textId="77777777" w:rsidR="00903A66" w:rsidRDefault="002D6777">
      <w:pPr>
        <w:spacing w:before="60" w:after="100"/>
        <w:jc w:val="both"/>
      </w:pPr>
      <w:r>
        <w:t>Items 1, 2, 3 and 4 are on the critical path. Item 2 in particular gates the launch of Epic 5 and, through it, the prioritisation of every worklist in the product — the classification mechanism is built and configurable, but it cannot go live against placeholder thresholds.</w:t>
      </w:r>
    </w:p>
    <w:p w14:paraId="53C093AC" w14:textId="77777777" w:rsidR="00903A66" w:rsidRDefault="00903A66"/>
    <w:sectPr w:rsidR="00903A66">
      <w:headerReference w:type="default" r:id="rId10"/>
      <w:footerReference w:type="default" r:id="rId1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554E0" w14:textId="77777777" w:rsidR="002D6777" w:rsidRDefault="002D6777">
      <w:r>
        <w:separator/>
      </w:r>
    </w:p>
  </w:endnote>
  <w:endnote w:type="continuationSeparator" w:id="0">
    <w:p w14:paraId="284556F6" w14:textId="77777777" w:rsidR="002D6777" w:rsidRDefault="002D6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CDFE8" w14:textId="77777777" w:rsidR="00844AF8" w:rsidRDefault="00094B4F">
    <w:pPr>
      <w:pBdr>
        <w:top w:val="single" w:sz="2" w:space="4" w:color="E2E8F0"/>
      </w:pBdr>
      <w:tabs>
        <w:tab w:val="right" w:pos="9360"/>
      </w:tabs>
    </w:pPr>
    <w:r>
      <w:rPr>
        <w:color w:val="94A3B8"/>
        <w:sz w:val="18"/>
        <w:szCs w:val="18"/>
      </w:rPr>
      <w:t>© 2026 Kroger / Deloitte. All rights reserved.</w:t>
    </w:r>
    <w:r>
      <w:tab/>
    </w:r>
    <w:r>
      <w:fldChar w:fldCharType="begin"/>
    </w:r>
    <w:r>
      <w:instrText>PAGE</w:instrText>
    </w:r>
    <w:r>
      <w:fldChar w:fldCharType="separate"/>
    </w:r>
    <w:r w:rsidR="00E07B1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6D0B6" w14:textId="77777777" w:rsidR="002D6777" w:rsidRDefault="002D6777">
      <w:r>
        <w:separator/>
      </w:r>
    </w:p>
  </w:footnote>
  <w:footnote w:type="continuationSeparator" w:id="0">
    <w:p w14:paraId="14F98229" w14:textId="77777777" w:rsidR="002D6777" w:rsidRDefault="002D6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1F01A" w14:textId="77777777" w:rsidR="00844AF8" w:rsidRDefault="00094B4F">
    <w:pPr>
      <w:pBdr>
        <w:bottom w:val="single" w:sz="2" w:space="4" w:color="E2E8F0"/>
      </w:pBdr>
      <w:tabs>
        <w:tab w:val="right" w:pos="9360"/>
      </w:tabs>
    </w:pPr>
    <w:r>
      <w:rPr>
        <w:color w:val="94A3B8"/>
        <w:sz w:val="18"/>
        <w:szCs w:val="18"/>
      </w:rPr>
      <w:t>Kroger GNFR — Invoice Leakage | Technical Design</w:t>
    </w:r>
    <w:r>
      <w:tab/>
    </w:r>
    <w:r>
      <w:rPr>
        <w:b/>
        <w:bCs/>
        <w:color w:val="B91C1C"/>
        <w:sz w:val="18"/>
        <w:szCs w:val="18"/>
      </w:rPr>
      <w:t>INTERNAL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005BF4"/>
    <w:multiLevelType w:val="hybridMultilevel"/>
    <w:tmpl w:val="FFFFFFFF"/>
    <w:lvl w:ilvl="0" w:tplc="C5307770">
      <w:start w:val="1"/>
      <w:numFmt w:val="bullet"/>
      <w:lvlText w:val="•"/>
      <w:lvlJc w:val="left"/>
      <w:pPr>
        <w:ind w:left="504" w:hanging="288"/>
      </w:pPr>
    </w:lvl>
    <w:lvl w:ilvl="1" w:tplc="8D7C4848">
      <w:start w:val="1"/>
      <w:numFmt w:val="bullet"/>
      <w:lvlText w:val="○"/>
      <w:lvlJc w:val="left"/>
      <w:pPr>
        <w:ind w:left="936" w:hanging="288"/>
      </w:pPr>
    </w:lvl>
    <w:lvl w:ilvl="2" w:tplc="579E9C98">
      <w:numFmt w:val="decimal"/>
      <w:lvlText w:val=""/>
      <w:lvlJc w:val="left"/>
    </w:lvl>
    <w:lvl w:ilvl="3" w:tplc="E8C6A8B8">
      <w:numFmt w:val="decimal"/>
      <w:lvlText w:val=""/>
      <w:lvlJc w:val="left"/>
    </w:lvl>
    <w:lvl w:ilvl="4" w:tplc="12767A6A">
      <w:numFmt w:val="decimal"/>
      <w:lvlText w:val=""/>
      <w:lvlJc w:val="left"/>
    </w:lvl>
    <w:lvl w:ilvl="5" w:tplc="D6AADEEC">
      <w:numFmt w:val="decimal"/>
      <w:lvlText w:val=""/>
      <w:lvlJc w:val="left"/>
    </w:lvl>
    <w:lvl w:ilvl="6" w:tplc="C61494DA">
      <w:numFmt w:val="decimal"/>
      <w:lvlText w:val=""/>
      <w:lvlJc w:val="left"/>
    </w:lvl>
    <w:lvl w:ilvl="7" w:tplc="02C23876">
      <w:numFmt w:val="decimal"/>
      <w:lvlText w:val=""/>
      <w:lvlJc w:val="left"/>
    </w:lvl>
    <w:lvl w:ilvl="8" w:tplc="855EC704">
      <w:numFmt w:val="decimal"/>
      <w:lvlText w:val=""/>
      <w:lvlJc w:val="left"/>
    </w:lvl>
  </w:abstractNum>
  <w:abstractNum w:abstractNumId="1" w15:restartNumberingAfterBreak="0">
    <w:nsid w:val="739873FA"/>
    <w:multiLevelType w:val="hybridMultilevel"/>
    <w:tmpl w:val="FFFFFFFF"/>
    <w:lvl w:ilvl="0" w:tplc="ACE2CD42">
      <w:start w:val="1"/>
      <w:numFmt w:val="bullet"/>
      <w:lvlText w:val="●"/>
      <w:lvlJc w:val="left"/>
      <w:pPr>
        <w:ind w:left="720" w:hanging="360"/>
      </w:pPr>
    </w:lvl>
    <w:lvl w:ilvl="1" w:tplc="D8806498">
      <w:start w:val="1"/>
      <w:numFmt w:val="bullet"/>
      <w:lvlText w:val="○"/>
      <w:lvlJc w:val="left"/>
      <w:pPr>
        <w:ind w:left="1440" w:hanging="360"/>
      </w:pPr>
    </w:lvl>
    <w:lvl w:ilvl="2" w:tplc="933CDC80">
      <w:start w:val="1"/>
      <w:numFmt w:val="bullet"/>
      <w:lvlText w:val="■"/>
      <w:lvlJc w:val="left"/>
      <w:pPr>
        <w:ind w:left="2160" w:hanging="360"/>
      </w:pPr>
    </w:lvl>
    <w:lvl w:ilvl="3" w:tplc="96C237E2">
      <w:start w:val="1"/>
      <w:numFmt w:val="bullet"/>
      <w:lvlText w:val="●"/>
      <w:lvlJc w:val="left"/>
      <w:pPr>
        <w:ind w:left="2880" w:hanging="360"/>
      </w:pPr>
    </w:lvl>
    <w:lvl w:ilvl="4" w:tplc="2C123948">
      <w:start w:val="1"/>
      <w:numFmt w:val="bullet"/>
      <w:lvlText w:val="○"/>
      <w:lvlJc w:val="left"/>
      <w:pPr>
        <w:ind w:left="3600" w:hanging="360"/>
      </w:pPr>
    </w:lvl>
    <w:lvl w:ilvl="5" w:tplc="045C9238">
      <w:start w:val="1"/>
      <w:numFmt w:val="bullet"/>
      <w:lvlText w:val="■"/>
      <w:lvlJc w:val="left"/>
      <w:pPr>
        <w:ind w:left="4320" w:hanging="360"/>
      </w:pPr>
    </w:lvl>
    <w:lvl w:ilvl="6" w:tplc="E53E225E">
      <w:start w:val="1"/>
      <w:numFmt w:val="bullet"/>
      <w:lvlText w:val="●"/>
      <w:lvlJc w:val="left"/>
      <w:pPr>
        <w:ind w:left="5040" w:hanging="360"/>
      </w:pPr>
    </w:lvl>
    <w:lvl w:ilvl="7" w:tplc="B0B49F34">
      <w:start w:val="1"/>
      <w:numFmt w:val="bullet"/>
      <w:lvlText w:val="●"/>
      <w:lvlJc w:val="left"/>
      <w:pPr>
        <w:ind w:left="5760" w:hanging="360"/>
      </w:pPr>
    </w:lvl>
    <w:lvl w:ilvl="8" w:tplc="2C2E6742">
      <w:start w:val="1"/>
      <w:numFmt w:val="bullet"/>
      <w:lvlText w:val="●"/>
      <w:lvlJc w:val="left"/>
      <w:pPr>
        <w:ind w:left="6480" w:hanging="360"/>
      </w:pPr>
    </w:lvl>
  </w:abstractNum>
  <w:num w:numId="1" w16cid:durableId="16350150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3DC1240"/>
    <w:rsid w:val="00094B4F"/>
    <w:rsid w:val="002D6777"/>
    <w:rsid w:val="003B1EE2"/>
    <w:rsid w:val="00673428"/>
    <w:rsid w:val="00844AF8"/>
    <w:rsid w:val="008F3D21"/>
    <w:rsid w:val="00903A66"/>
    <w:rsid w:val="00936DF1"/>
    <w:rsid w:val="00E07B12"/>
    <w:rsid w:val="53DC124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AF2EEF"/>
  <w15:docId w15:val="{FD50277B-FA3A-4D40-84C1-C44005B96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293B"/>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pPr>
      <w:spacing w:before="360" w:after="120"/>
      <w:outlineLvl w:val="0"/>
    </w:pPr>
    <w:rPr>
      <w:b/>
      <w:bCs/>
      <w:color w:val="1E3A5F"/>
      <w:sz w:val="40"/>
      <w:szCs w:val="40"/>
    </w:rPr>
  </w:style>
  <w:style w:type="paragraph" w:customStyle="1" w:styleId="heading20">
    <w:name w:val="heading 20"/>
    <w:pPr>
      <w:spacing w:before="260" w:after="80"/>
      <w:outlineLvl w:val="1"/>
    </w:pPr>
    <w:rPr>
      <w:b/>
      <w:bCs/>
      <w:color w:val="0F766E"/>
      <w:sz w:val="28"/>
      <w:szCs w:val="28"/>
    </w:rPr>
  </w:style>
  <w:style w:type="paragraph" w:customStyle="1" w:styleId="heading30">
    <w:name w:val="heading 30"/>
    <w:pPr>
      <w:spacing w:before="180" w:after="60"/>
      <w:outlineLvl w:val="2"/>
    </w:pPr>
    <w:rPr>
      <w:b/>
      <w:bCs/>
      <w:color w:val="475569"/>
      <w:sz w:val="24"/>
      <w:szCs w:val="24"/>
    </w:rPr>
  </w:style>
  <w:style w:type="paragraph" w:customStyle="1" w:styleId="heading40">
    <w:name w:val="heading 40"/>
    <w:pPr>
      <w:spacing w:before="140" w:after="40"/>
      <w:outlineLvl w:val="3"/>
    </w:pPr>
    <w:rPr>
      <w:b/>
      <w:bCs/>
      <w:i/>
      <w:iCs/>
    </w:rPr>
  </w:style>
  <w:style w:type="paragraph" w:styleId="TOC1">
    <w:name w:val="toc 1"/>
    <w:basedOn w:val="Normal"/>
    <w:next w:val="Normal"/>
    <w:autoRedefine/>
    <w:uiPriority w:val="39"/>
    <w:unhideWhenUsed/>
    <w:rsid w:val="00E07B12"/>
    <w:pPr>
      <w:spacing w:after="100"/>
    </w:pPr>
  </w:style>
  <w:style w:type="paragraph" w:styleId="TOC2">
    <w:name w:val="toc 2"/>
    <w:basedOn w:val="Normal"/>
    <w:next w:val="Normal"/>
    <w:autoRedefine/>
    <w:uiPriority w:val="39"/>
    <w:unhideWhenUsed/>
    <w:rsid w:val="00E07B1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aa13063-bb4c-47b1-8340-bc496734761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DE7D5E9818D024D9C2F8345DA8AA066" ma:contentTypeVersion="10" ma:contentTypeDescription="Create a new document." ma:contentTypeScope="" ma:versionID="08cfc101ae0f4de8106eddab6f28066c">
  <xsd:schema xmlns:xsd="http://www.w3.org/2001/XMLSchema" xmlns:xs="http://www.w3.org/2001/XMLSchema" xmlns:p="http://schemas.microsoft.com/office/2006/metadata/properties" xmlns:ns2="daa13063-bb4c-47b1-8340-bc4967347610" targetNamespace="http://schemas.microsoft.com/office/2006/metadata/properties" ma:root="true" ma:fieldsID="c1d4df6d8b656e8a0842bee1d85f8aae" ns2:_="">
    <xsd:import namespace="daa13063-bb4c-47b1-8340-bc496734761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a13063-bb4c-47b1-8340-bc49673476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98d900d-0589-4081-96eb-513de833a507"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08ECA77-3BDC-4A09-B77D-55CE21BF7159}">
  <ds:schemaRefs>
    <ds:schemaRef ds:uri="http://schemas.microsoft.com/office/2006/metadata/properties"/>
    <ds:schemaRef ds:uri="http://schemas.microsoft.com/office/infopath/2007/PartnerControls"/>
    <ds:schemaRef ds:uri="daa13063-bb4c-47b1-8340-bc4967347610"/>
  </ds:schemaRefs>
</ds:datastoreItem>
</file>

<file path=customXml/itemProps2.xml><?xml version="1.0" encoding="utf-8"?>
<ds:datastoreItem xmlns:ds="http://schemas.openxmlformats.org/officeDocument/2006/customXml" ds:itemID="{777DF6AA-4CB9-4DCC-B5DC-A3FDC16FE18E}">
  <ds:schemaRefs>
    <ds:schemaRef ds:uri="http://schemas.microsoft.com/sharepoint/v3/contenttype/forms"/>
  </ds:schemaRefs>
</ds:datastoreItem>
</file>

<file path=customXml/itemProps3.xml><?xml version="1.0" encoding="utf-8"?>
<ds:datastoreItem xmlns:ds="http://schemas.openxmlformats.org/officeDocument/2006/customXml" ds:itemID="{A3AC1EC1-21CA-4F30-A190-763E399A4F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a13063-bb4c-47b1-8340-bc49673476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44</Pages>
  <Words>12644</Words>
  <Characters>80280</Characters>
  <Application>Microsoft Office Word</Application>
  <DocSecurity>0</DocSecurity>
  <Lines>2553</Lines>
  <Paragraphs>1730</Paragraphs>
  <ScaleCrop>false</ScaleCrop>
  <Company/>
  <LinksUpToDate>false</LinksUpToDate>
  <CharactersWithSpaces>95638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Kroger GNFR Invoice Leakage — Technical Design</dc:title>
  <dc:creator>Kroger / Deloitte Architecture Team</dc:creator>
  <cp:lastModifiedBy>Anirudh, Rangavajhala</cp:lastModifiedBy>
  <cp:revision>4</cp:revision>
  <dcterms:created xsi:type="dcterms:W3CDTF">2026-08-24T17:54:00Z</dcterms:created>
  <dcterms:modified xsi:type="dcterms:W3CDTF">2026-08-26T10:57:00Z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0x010100DDE7D5E9818D024D9C2F8345DA8AA066</vt:lpwstr>
  </property>
  <property fmtid="{D5CDD505-2E9C-101B-9397-08002B2CF9AE}" pid="3" name="MediaServiceImageTags">
    <vt:lpwstr/>
  </property>
</Properties>
</file>