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eef0d3af4c00372b74fc37c96a9c075883f417"/>
    <w:p>
      <w:pPr>
        <w:pStyle w:val="Heading1"/>
      </w:pPr>
      <w:r>
        <w:t xml:space="preserve">Viva preparation — likely questions with model answers</w:t>
      </w:r>
    </w:p>
    <w:p>
      <w:pPr>
        <w:pStyle w:val="FirstParagraph"/>
      </w:pPr>
      <w:r>
        <w:t xml:space="preserve">(Numbers quoted are from the executed notebook; re-check them against</w:t>
      </w:r>
      <w:r>
        <w:t xml:space="preserve"> </w:t>
      </w:r>
      <w:r>
        <w:rPr>
          <w:rStyle w:val="VerbatimChar"/>
        </w:rPr>
        <w:t xml:space="preserve">reports/results/results.json</w:t>
      </w:r>
      <w:r>
        <w:t xml:space="preserve"> </w:t>
      </w:r>
      <w:r>
        <w:t xml:space="preserve">before your viva.)</w:t>
      </w:r>
    </w:p>
    <w:bookmarkStart w:id="20" w:name="a.-project-and-data"/>
    <w:p>
      <w:pPr>
        <w:pStyle w:val="Heading2"/>
      </w:pPr>
      <w:r>
        <w:t xml:space="preserve">A. Project and data</w:t>
      </w:r>
    </w:p>
    <w:p>
      <w:pPr>
        <w:pStyle w:val="FirstParagraph"/>
      </w:pPr>
      <w:r>
        <w:rPr>
          <w:bCs/>
          <w:b/>
        </w:rPr>
        <w:t xml:space="preserve">1. Why did you choose this dataset?</w:t>
      </w:r>
      <w:r>
        <w:t xml:space="preserve"> </w:t>
      </w:r>
      <w:r>
        <w:t xml:space="preserve">It is real, large (65,437 rows), current (AI tools in software work), has two natural targets (a continuous salary and a binary AI-adoption flag) plus ordinal attitude questions, includes India, and has an official source with an open licence. I profiled four other candidates; they were too small or had no meaningful target.</w:t>
      </w:r>
    </w:p>
    <w:p>
      <w:pPr>
        <w:pStyle w:val="BodyText"/>
      </w:pPr>
      <w:r>
        <w:rPr>
          <w:bCs/>
          <w:b/>
        </w:rPr>
        <w:t xml:space="preserve">2. Why is the data not from Kaggle / data.gov.in?</w:t>
      </w:r>
      <w:r>
        <w:t xml:space="preserve"> </w:t>
      </w:r>
      <w:r>
        <w:t xml:space="preserve">Those sites were not reachable from the environment where the project was built. I used the TidyTuesday GitHub copy of the official Stack Overflow release and documented commit hash and checksums. (Be ready to say you can re-download from survey.stackoverflow.co.)</w:t>
      </w:r>
    </w:p>
    <w:p>
      <w:pPr>
        <w:pStyle w:val="BodyText"/>
      </w:pPr>
      <w:r>
        <w:rPr>
          <w:bCs/>
          <w:b/>
        </w:rPr>
        <w:t xml:space="preserve">3. What are the main limitations of the data?</w:t>
      </w:r>
      <w:r>
        <w:t xml:space="preserve"> </w:t>
      </w:r>
      <w:r>
        <w:t xml:space="preserve">Self-selected respondents, self-reported nominal USD pay, 64 % missing salary, conditional AI questions, single-response extract only, one survey year.</w:t>
      </w:r>
    </w:p>
    <w:p>
      <w:pPr>
        <w:pStyle w:val="BodyText"/>
      </w:pPr>
      <w:r>
        <w:rPr>
          <w:bCs/>
          <w:b/>
        </w:rPr>
        <w:t xml:space="preserve">4. What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structural missingness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Missing because of survey routing, not randomly: the AI follow-ups were only shown to AI users/planners. So the missingness itself carries information and must not be imputed or used as a predictor of the screening question.</w:t>
      </w:r>
    </w:p>
    <w:bookmarkEnd w:id="20"/>
    <w:bookmarkStart w:id="21" w:name="b.-cleaning-and-eda"/>
    <w:p>
      <w:pPr>
        <w:pStyle w:val="Heading2"/>
      </w:pPr>
      <w:r>
        <w:t xml:space="preserve">B. Cleaning and EDA</w:t>
      </w:r>
    </w:p>
    <w:p>
      <w:pPr>
        <w:pStyle w:val="FirstParagraph"/>
      </w:pPr>
      <w:r>
        <w:rPr>
          <w:bCs/>
          <w:b/>
        </w:rPr>
        <w:t xml:space="preserve">5. How did you treat outliers and why that way?</w:t>
      </w:r>
      <w:r>
        <w:t xml:space="preserve"> </w:t>
      </w:r>
      <w:r>
        <w:t xml:space="preserve">Absolute bounds (USD 1k-1M) plus country-specific 3×IQR fences on log-salary. A global fence would delete low-income countries’ salaries and bias the study. A sensitivity check (HistGradientBoosting re-fitted under three policies) showed absolute RMSE depends on the policy (0.58-0.67; stricter = lower), so error levels are conditional on my choice; I did not repeat the full model comparison under each policy.</w:t>
      </w:r>
    </w:p>
    <w:p>
      <w:pPr>
        <w:pStyle w:val="BodyText"/>
      </w:pPr>
      <w:r>
        <w:rPr>
          <w:bCs/>
          <w:b/>
        </w:rPr>
        <w:t xml:space="preserve">6. Why log-transform salary?</w:t>
      </w:r>
      <w:r>
        <w:t xml:space="preserve"> </w:t>
      </w:r>
      <w:r>
        <w:t xml:space="preserve">Raw skewness ≈ 53; log makes the target far less skewed, turns multiplicative differences into additive ones, and makes errors relative (percent-like).</w:t>
      </w:r>
    </w:p>
    <w:p>
      <w:pPr>
        <w:pStyle w:val="BodyText"/>
      </w:pPr>
      <w:r>
        <w:rPr>
          <w:bCs/>
          <w:b/>
        </w:rPr>
        <w:t xml:space="preserve">7. Why Spearman / Kruskal–Wallis instead of Pearson / ANOVA?</w:t>
      </w:r>
      <w:r>
        <w:t xml:space="preserve"> </w:t>
      </w:r>
      <w:r>
        <w:t xml:space="preserve">Log-salary is heavy-tailed and variances differ across countries (Levene p &lt; 0.001). Rank-based tests do not assume normality. For OLS I used HC3 robust standard errors.</w:t>
      </w:r>
    </w:p>
    <w:p>
      <w:pPr>
        <w:pStyle w:val="BodyText"/>
      </w:pPr>
      <w:r>
        <w:rPr>
          <w:bCs/>
          <w:b/>
        </w:rPr>
        <w:t xml:space="preserve">8. What is Cramér’s V?</w:t>
      </w:r>
      <w:r>
        <w:t xml:space="preserve"> </w:t>
      </w:r>
      <w:r>
        <w:t xml:space="preserve">An effect size for association between two categorical variables, V = √(χ²/n / min(k−1, r−1)); 0 = independent, 1 = perfect. I used the bias-corrected version.</w:t>
      </w:r>
    </w:p>
    <w:p>
      <w:pPr>
        <w:pStyle w:val="BodyText"/>
      </w:pPr>
      <w:r>
        <w:rPr>
          <w:bCs/>
          <w:b/>
        </w:rPr>
        <w:t xml:space="preserve">9. Statistical vs practical significance?</w:t>
      </w:r>
      <w:r>
        <w:t xml:space="preserve"> </w:t>
      </w:r>
      <w:r>
        <w:t xml:space="preserve">With n ≈ 30,000, even ρ = −0.05 is significant. For attitudes versus experience, ε² and ρ show the effect is negligible, so I reported effect sizes, not just p-values.</w:t>
      </w:r>
    </w:p>
    <w:bookmarkEnd w:id="21"/>
    <w:bookmarkStart w:id="22" w:name="c.-key-findings-o1o5"/>
    <w:p>
      <w:pPr>
        <w:pStyle w:val="Heading2"/>
      </w:pPr>
      <w:r>
        <w:t xml:space="preserve">C. Key findings (O1–O5)</w:t>
      </w:r>
    </w:p>
    <w:p>
      <w:pPr>
        <w:pStyle w:val="FirstParagraph"/>
      </w:pPr>
      <w:r>
        <w:rPr>
          <w:bCs/>
          <w:b/>
        </w:rPr>
        <w:t xml:space="preserve">10. How much does country explain?</w:t>
      </w:r>
      <w:r>
        <w:t xml:space="preserve"> </w:t>
      </w:r>
      <w:r>
        <w:t xml:space="preserve">About 51 % of variance in log-pay (R² of a country-dummy regression); η² ≈ 0.49 among the 28 large countries.</w:t>
      </w:r>
    </w:p>
    <w:p>
      <w:pPr>
        <w:pStyle w:val="BodyText"/>
      </w:pPr>
      <w:r>
        <w:rPr>
          <w:bCs/>
          <w:b/>
        </w:rPr>
        <w:t xml:space="preserve">11. India vs USA?</w:t>
      </w:r>
      <w:r>
        <w:t xml:space="preserve"> </w:t>
      </w:r>
      <w:r>
        <w:t xml:space="preserve">India’s median USD ≈ 17,900 is ≈ 0.12× the USA median (CI ≈ 0.11–0.13); India ranks last of 28 large markets. Nominal, not PPP-adjusted.</w:t>
      </w:r>
    </w:p>
    <w:p>
      <w:pPr>
        <w:pStyle w:val="BodyText"/>
      </w:pPr>
      <w:r>
        <w:rPr>
          <w:bCs/>
          <w:b/>
        </w:rPr>
        <w:t xml:space="preserve">12. How did you estimate the experience premium?</w:t>
      </w:r>
      <w:r>
        <w:t xml:space="preserve"> </w:t>
      </w:r>
      <w:r>
        <w:t xml:space="preserve">Quadratic log-linear OLS with country fixed effects and HC3 errors; marginal return = 100(exp(β₁+2β₂x)−1) % per year with delta-method CI. About 9 % per year at entry, ≈ 1 % at 20 years, turning point ≈ 24 years. The downward bend is a quadratic artefact; LOWESS shows a plateau.</w:t>
      </w:r>
    </w:p>
    <w:p>
      <w:pPr>
        <w:pStyle w:val="BodyText"/>
      </w:pPr>
      <w:r>
        <w:rPr>
          <w:bCs/>
          <w:b/>
        </w:rPr>
        <w:t xml:space="preserve">13. Why is India’s early-career slope steeper?</w:t>
      </w:r>
      <w:r>
        <w:t xml:space="preserve"> </w:t>
      </w:r>
      <w:r>
        <w:t xml:space="preserve">Low base pay grows faster in percentage terms; interaction test p &lt; 0.001. It does not imply catching up in dollars.</w:t>
      </w:r>
    </w:p>
    <w:p>
      <w:pPr>
        <w:pStyle w:val="BodyText"/>
      </w:pPr>
      <w:r>
        <w:rPr>
          <w:bCs/>
          <w:b/>
        </w:rPr>
        <w:t xml:space="preserve">14. Is the remote-work premium causal?</w:t>
      </w:r>
      <w:r>
        <w:t xml:space="preserve"> </w:t>
      </w:r>
      <w:r>
        <w:t xml:space="preserve">No. After adjusting for country, role, experience, size and education remote workers earn ≈ 29 % more, but employer type, seniority and foreign employers may explain it.</w:t>
      </w:r>
    </w:p>
    <w:p>
      <w:pPr>
        <w:pStyle w:val="BodyText"/>
      </w:pPr>
      <w:r>
        <w:rPr>
          <w:bCs/>
          <w:b/>
        </w:rPr>
        <w:t xml:space="preserve">15. What drives AI adoption?</w:t>
      </w:r>
      <w:r>
        <w:t xml:space="preserve"> </w:t>
      </w:r>
      <w:r>
        <w:t xml:space="preserve">Age, experience, role and country (V ≈ 0.1-0.2); not Stack Overflow visit frequency. Overall 61.8 % use AI; India 67.9 % vs 61.4 % elsewhere.</w:t>
      </w:r>
    </w:p>
    <w:bookmarkEnd w:id="22"/>
    <w:bookmarkStart w:id="23" w:name="d.-machine-learning-o6o7"/>
    <w:p>
      <w:pPr>
        <w:pStyle w:val="Heading2"/>
      </w:pPr>
      <w:r>
        <w:t xml:space="preserve">D. Machine learning (O6–O7)</w:t>
      </w:r>
    </w:p>
    <w:p>
      <w:pPr>
        <w:pStyle w:val="FirstParagraph"/>
      </w:pPr>
      <w:r>
        <w:rPr>
          <w:bCs/>
          <w:b/>
        </w:rPr>
        <w:t xml:space="preserve">16. What is data leakage and where did you prevent it?</w:t>
      </w:r>
      <w:r>
        <w:t xml:space="preserve"> </w:t>
      </w:r>
      <w:r>
        <w:t xml:space="preserve">Using information at training time that would not be available at prediction time or that reveals the target. I excluded</w:t>
      </w:r>
      <w:r>
        <w:t xml:space="preserve"> </w:t>
      </w:r>
      <w:r>
        <w:rPr>
          <w:rStyle w:val="VerbatimChar"/>
        </w:rPr>
        <w:t xml:space="preserve">comp_total</w:t>
      </w:r>
      <w:r>
        <w:t xml:space="preserve"> </w:t>
      </w:r>
      <w:r>
        <w:t xml:space="preserve">(target twin),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ai_sent/ai_acc/ai_complex/ai_threat</w:t>
      </w:r>
      <w:r>
        <w:t xml:space="preserve"> </w:t>
      </w:r>
      <w:r>
        <w:t xml:space="preserve">(asked only to AI users). Demonstration: AUC 0.67 honestly vs 1.00 with the leaky columns. Also, all imputers/scalers/encoders are fitted inside CV pipelines.</w:t>
      </w:r>
    </w:p>
    <w:p>
      <w:pPr>
        <w:pStyle w:val="BodyText"/>
      </w:pPr>
      <w:r>
        <w:rPr>
          <w:bCs/>
          <w:b/>
        </w:rPr>
        <w:t xml:space="preserve">17. What is target encoding and why cross-fitted?</w:t>
      </w:r>
      <w:r>
        <w:t xml:space="preserve"> </w:t>
      </w:r>
      <w:r>
        <w:t xml:space="preserve">Replaces a category (e.g. country) by a smoothed mean of the target. If computed on the same rows it leaks the target; scikit-learn’s</w:t>
      </w:r>
      <w:r>
        <w:t xml:space="preserve"> </w:t>
      </w:r>
      <w:r>
        <w:rPr>
          <w:rStyle w:val="VerbatimChar"/>
        </w:rPr>
        <w:t xml:space="preserve">TargetEncoder</w:t>
      </w:r>
      <w:r>
        <w:t xml:space="preserve"> </w:t>
      </w:r>
      <w:r>
        <w:t xml:space="preserve">uses internal cross-fitting so each row is encoded with statistics from other folds.</w:t>
      </w:r>
    </w:p>
    <w:p>
      <w:pPr>
        <w:pStyle w:val="BodyText"/>
      </w:pPr>
      <w:r>
        <w:rPr>
          <w:bCs/>
          <w:b/>
        </w:rPr>
        <w:t xml:space="preserve">18. Why these models?</w:t>
      </w:r>
      <w:r>
        <w:t xml:space="preserve"> </w:t>
      </w:r>
      <w:r>
        <w:t xml:space="preserve">Baselines (global median, country median) give a floor; Ridge is a regularised linear model; Random Forest averages bootstrapped trees (variance reduction); HistGradientBoosting and LightGBM add trees sequentially to fit residuals (bias reduction) and capture interactions such as country × experience.</w:t>
      </w:r>
    </w:p>
    <w:p>
      <w:pPr>
        <w:pStyle w:val="BodyText"/>
      </w:pPr>
      <w:r>
        <w:rPr>
          <w:bCs/>
          <w:b/>
        </w:rPr>
        <w:t xml:space="preserve">19. Explain gradient boosting.</w:t>
      </w:r>
      <w:r>
        <w:t xml:space="preserve"> </w:t>
      </w:r>
      <w:r>
        <w:t xml:space="preserve">F_m(x) = F_{m−1}(x) + η·h_m(x), where each small tree h_m is fitted to the current residuals (negative gradient of squared error). Learning rate η and tree size control over-fitting.</w:t>
      </w:r>
    </w:p>
    <w:p>
      <w:pPr>
        <w:pStyle w:val="BodyText"/>
      </w:pPr>
      <w:r>
        <w:rPr>
          <w:bCs/>
          <w:b/>
        </w:rPr>
        <w:t xml:space="preserve">20. How did you avoid overfitting the hold-out set?</w:t>
      </w:r>
      <w:r>
        <w:t xml:space="preserve"> </w:t>
      </w:r>
      <w:r>
        <w:t xml:space="preserve">Tuning used only training data (3-fold randomized search); comparison used 5-fold CV on training data; the test set was evaluated once.</w:t>
      </w:r>
    </w:p>
    <w:p>
      <w:pPr>
        <w:pStyle w:val="BodyText"/>
      </w:pPr>
      <w:r>
        <w:rPr>
          <w:bCs/>
          <w:b/>
        </w:rPr>
        <w:t xml:space="preserve">21. Which metrics and why?</w:t>
      </w:r>
      <w:r>
        <w:t xml:space="preserve"> </w:t>
      </w:r>
      <w:r>
        <w:t xml:space="preserve">Regression: RMSE/MAE/R² on log scale, MAE and MdAPE in USD for interpretability. Classification: ROC-AUC (threshold-free), PR-AUC, balanced accuracy, F1, Brier (calibration).</w:t>
      </w:r>
    </w:p>
    <w:p>
      <w:pPr>
        <w:pStyle w:val="BodyText"/>
      </w:pPr>
      <w:r>
        <w:rPr>
          <w:bCs/>
          <w:b/>
        </w:rPr>
        <w:t xml:space="preserve">22. Your RMSE-reduction target was 40 % but you got 39.7 %. What do you say?</w:t>
      </w:r>
      <w:r>
        <w:t xml:space="preserve"> </w:t>
      </w:r>
      <w:r>
        <w:t xml:space="preserve">I fixed the criterion before modelling and report that it was narrowly missed rather than changing it. The more informative comparison is against the country-median baseline (≈ 15 % lower RMSE). The data’s ceiling is R² ≈ 0.6.</w:t>
      </w:r>
    </w:p>
    <w:p>
      <w:pPr>
        <w:pStyle w:val="BodyText"/>
      </w:pPr>
      <w:r>
        <w:rPr>
          <w:bCs/>
          <w:b/>
        </w:rPr>
        <w:t xml:space="preserve">23. Why is F1 misleading in O7?</w:t>
      </w:r>
      <w:r>
        <w:t xml:space="preserve"> </w:t>
      </w:r>
      <w:r>
        <w:t xml:space="preserve">61.8 % are users, so</w:t>
      </w:r>
      <w:r>
        <w:t xml:space="preserve"> </w:t>
      </w:r>
      <w:r>
        <w:t xml:space="preserve">“</w:t>
      </w:r>
      <w:r>
        <w:t xml:space="preserve">predict yes for everyone</w:t>
      </w:r>
      <w:r>
        <w:t xml:space="preserve">”</w:t>
      </w:r>
      <w:r>
        <w:t xml:space="preserve"> </w:t>
      </w:r>
      <w:r>
        <w:t xml:space="preserve">already has F1 = 0.764. I report ROC-AUC (0.669), calibration and balanced accuracy with a threshold chosen on out-of-fold training predictions.</w:t>
      </w:r>
    </w:p>
    <w:p>
      <w:pPr>
        <w:pStyle w:val="BodyText"/>
      </w:pPr>
      <w:r>
        <w:rPr>
          <w:bCs/>
          <w:b/>
        </w:rPr>
        <w:t xml:space="preserve">24. Are the four learners really different?</w:t>
      </w:r>
      <w:r>
        <w:t xml:space="preserve"> </w:t>
      </w:r>
      <w:r>
        <w:t xml:space="preserve">No: paired bootstrap and CV standard deviations show differences are tiny (AUC differences &lt; 0.01); simpler models are almost as good, so the choice is marginal.</w:t>
      </w:r>
    </w:p>
    <w:p>
      <w:pPr>
        <w:pStyle w:val="BodyText"/>
      </w:pPr>
      <w:r>
        <w:rPr>
          <w:bCs/>
          <w:b/>
        </w:rPr>
        <w:t xml:space="preserve">25. What does the learning curve say?</w:t>
      </w:r>
      <w:r>
        <w:t xml:space="preserve"> </w:t>
      </w:r>
      <w:r>
        <w:t xml:space="preserve">Validation RMSE is still falling slowly and there is a train/validation gap, so more data (or better features) helps more than more complexity.</w:t>
      </w:r>
    </w:p>
    <w:bookmarkEnd w:id="23"/>
    <w:bookmarkStart w:id="24" w:name="e.-explainability-o8"/>
    <w:p>
      <w:pPr>
        <w:pStyle w:val="Heading2"/>
      </w:pPr>
      <w:r>
        <w:t xml:space="preserve">E. Explainability (O8)</w:t>
      </w:r>
    </w:p>
    <w:p>
      <w:pPr>
        <w:pStyle w:val="FirstParagraph"/>
      </w:pPr>
      <w:r>
        <w:rPr>
          <w:bCs/>
          <w:b/>
        </w:rPr>
        <w:t xml:space="preserve">26. Permutation importance vs SHAP?</w:t>
      </w:r>
      <w:r>
        <w:t xml:space="preserve"> </w:t>
      </w:r>
      <w:r>
        <w:t xml:space="preserve">Permutation importance measures the loss in performance when a feature is shuffled (global, model-agnostic, can be misleading with correlated features). SHAP assigns each feature a Shapley-value contribution per prediction (local, additive, consistent) and aggregates to global importance.</w:t>
      </w:r>
    </w:p>
    <w:p>
      <w:pPr>
        <w:pStyle w:val="BodyText"/>
      </w:pPr>
      <w:r>
        <w:rPr>
          <w:bCs/>
          <w:b/>
        </w:rPr>
        <w:t xml:space="preserve">27. Where does the salary model fail?</w:t>
      </w:r>
      <w:r>
        <w:t xml:space="preserve"> </w:t>
      </w:r>
      <w:r>
        <w:t xml:space="preserve">Highly dispersed markets (Ukraine, Brazil, India: MdAPE ≈ 37-55 % vs ≈ 20-25 % for Germany/USA) and respondents with unusually low reported pay.</w:t>
      </w:r>
    </w:p>
    <w:bookmarkEnd w:id="24"/>
    <w:bookmarkStart w:id="25" w:name="f.-wrap-up"/>
    <w:p>
      <w:pPr>
        <w:pStyle w:val="Heading2"/>
      </w:pPr>
      <w:r>
        <w:t xml:space="preserve">F. Wrap-up</w:t>
      </w:r>
    </w:p>
    <w:p>
      <w:pPr>
        <w:pStyle w:val="FirstParagraph"/>
      </w:pPr>
      <w:r>
        <w:rPr>
          <w:bCs/>
          <w:b/>
        </w:rPr>
        <w:t xml:space="preserve">28. What would you do with more time?</w:t>
      </w:r>
      <w:r>
        <w:t xml:space="preserve"> </w:t>
      </w:r>
      <w:r>
        <w:t xml:space="preserve">Multi-year surveys with temporal validation, PPP adjustment, multi-select tech-stack features, conformal prediction intervals, multilevel models for country, causal methods for remote work.</w:t>
      </w:r>
    </w:p>
    <w:p>
      <w:pPr>
        <w:pStyle w:val="BodyText"/>
      </w:pPr>
      <w:r>
        <w:rPr>
          <w:bCs/>
          <w:b/>
        </w:rPr>
        <w:t xml:space="preserve">29. What are you least sure about?</w:t>
      </w:r>
      <w:r>
        <w:t xml:space="preserve"> </w:t>
      </w:r>
      <w:r>
        <w:t xml:space="preserve">Whether self-selected Stack Overflow respondents represent Indian developers in general, and whether pay is comparable across currencies and reporting practices.</w:t>
      </w:r>
    </w:p>
    <w:p>
      <w:pPr>
        <w:pStyle w:val="BodyText"/>
      </w:pPr>
      <w:r>
        <w:rPr>
          <w:bCs/>
          <w:b/>
        </w:rPr>
        <w:t xml:space="preserve">30. Can you explain the whole pipeline in 60 seconds?</w:t>
      </w:r>
      <w:r>
        <w:t xml:space="preserve"> </w:t>
      </w:r>
      <w:r>
        <w:t xml:space="preserve">Real survey → decode and audit quality → build documented cohorts → EDA and test-selection → eight pre-defined objectives (3 on pay, 2 on AI attitudes, 2 prediction tasks, 1 explainability) → leakage-safe pipelines, tuning on train, CV comparison, one-shot test → SHAP/permutation and error audit → honest limits.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2026-10-19T18:49:01Z</dcterms:created>
  <dcterms:modified xsi:type="dcterms:W3CDTF">2026-10-19T18:49:01Z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