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 w:line="245" w:lineRule="auto"/>
      </w:pPr>
      <w:r>
        <w:rPr>
          <w:rFonts w:ascii="Aptos" w:hAnsi="Aptos"/>
          <w:b/>
          <w:i w:val="0"/>
          <w:color w:val="0F8F8C"/>
          <w:sz w:val="18"/>
        </w:rPr>
        <w:t>DEC INTERNAL PILOT</w:t>
      </w:r>
    </w:p>
    <w:p>
      <w:pPr>
        <w:spacing w:before="0" w:after="20" w:line="245" w:lineRule="auto"/>
      </w:pPr>
      <w:r>
        <w:rPr>
          <w:rFonts w:ascii="Aptos Display" w:hAnsi="Aptos Display"/>
          <w:b/>
          <w:i w:val="0"/>
          <w:color w:val="0F172A"/>
          <w:sz w:val="49"/>
        </w:rPr>
        <w:t>Quick Reference</w:t>
      </w:r>
    </w:p>
    <w:p>
      <w:pPr>
        <w:spacing w:before="0" w:after="80" w:line="245" w:lineRule="auto"/>
      </w:pPr>
      <w:r>
        <w:rPr>
          <w:rFonts w:ascii="Aptos" w:hAnsi="Aptos"/>
          <w:b w:val="0"/>
          <w:i/>
          <w:color w:val="64748B"/>
          <w:sz w:val="21"/>
        </w:rPr>
        <w:t>Use while testing the DEC CSO Learning Hub and your assigned course.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7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14" w:color="91C85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0F172A"/>
                <w:sz w:val="17"/>
              </w:rPr>
              <w:t xml:space="preserve">What do I do? </w:t>
            </w:r>
            <w:r>
              <w:rPr>
                <w:rFonts w:ascii="Aptos" w:hAnsi="Aptos"/>
                <w:b w:val="0"/>
                <w:i w:val="0"/>
                <w:color w:val="111827"/>
                <w:sz w:val="17"/>
              </w:rPr>
              <w:t>Use the Hub and course as a normal learner. Complete assigned checks. Submit a Quick Finding when something important happens. Complete one Final Course Review &amp; Readiness form after the course.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80" w:after="40"/>
      </w:pPr>
      <w:r>
        <w:rPr>
          <w:rFonts w:ascii="Aptos Display" w:hAnsi="Aptos Display"/>
          <w:b/>
          <w:i w:val="0"/>
          <w:color w:val="3B99D4"/>
          <w:sz w:val="27"/>
        </w:rPr>
        <w:t>Simple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531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1531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type="dxa" w:w="2665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type="dxa" w:w="1644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type="dxa" w:w="1871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1531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Prepare</w:t>
            </w:r>
          </w:p>
        </w:tc>
        <w:tc>
          <w:tcPr>
            <w:tcW w:type="dxa" w:w="1531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Access</w:t>
            </w:r>
          </w:p>
        </w:tc>
        <w:tc>
          <w:tcPr>
            <w:tcW w:type="dxa" w:w="2665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Learn + Quick Findings</w:t>
            </w:r>
          </w:p>
        </w:tc>
        <w:tc>
          <w:tcPr>
            <w:tcW w:type="dxa" w:w="164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Complete</w:t>
            </w:r>
          </w:p>
        </w:tc>
        <w:tc>
          <w:tcPr>
            <w:tcW w:type="dxa" w:w="1871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Final Review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80" w:after="40"/>
      </w:pPr>
      <w:r>
        <w:rPr>
          <w:rFonts w:ascii="Aptos Display" w:hAnsi="Aptos Display"/>
          <w:b/>
          <w:i w:val="0"/>
          <w:color w:val="3B99D4"/>
          <w:sz w:val="27"/>
        </w:rPr>
        <w:t>Focus for this stage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6FB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14" w:color="3B99D4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0F172A"/>
                <w:sz w:val="17"/>
              </w:rPr>
              <w:t xml:space="preserve">Readiness now = </w:t>
            </w:r>
            <w:r>
              <w:rPr>
                <w:rFonts w:ascii="Aptos" w:hAnsi="Aptos"/>
                <w:b w:val="0"/>
                <w:i w:val="0"/>
                <w:color w:val="111827"/>
                <w:sz w:val="17"/>
              </w:rPr>
              <w:t>ready to proceed to the controlled selected-CSO pilot - not “final for wider release.”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6236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If you find...</w:t>
            </w:r>
          </w:p>
        </w:tc>
        <w:tc>
          <w:tcPr>
            <w:tcW w:type="dxa" w:w="3005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Treat it as...</w:t>
            </w:r>
          </w:p>
        </w:tc>
      </w:tr>
      <w:tr>
        <w:tc>
          <w:tcPr>
            <w:tcW w:type="dxa" w:w="623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Critical access, learner-record, progression, assessment, completion or major learning/accessibility failure</w:t>
            </w:r>
          </w:p>
        </w:tc>
        <w:tc>
          <w:tcPr>
            <w:tcW w:type="dxa" w:w="3005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Stop / fix now</w:t>
            </w:r>
          </w:p>
        </w:tc>
      </w:tr>
      <w:tr>
        <w:tc>
          <w:tcPr>
            <w:tcW w:type="dxa" w:w="623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Material instruction, feedback, content, relevance or usability weakness</w:t>
            </w:r>
          </w:p>
        </w:tc>
        <w:tc>
          <w:tcPr>
            <w:tcW w:type="dxa" w:w="3005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Resolve before selected-CSO pilot</w:t>
            </w:r>
          </w:p>
        </w:tc>
      </w:tr>
      <w:tr>
        <w:tc>
          <w:tcPr>
            <w:tcW w:type="dxa" w:w="623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Visual polish, richer media or other useful enhancement that does not prevent valid piloting</w:t>
            </w:r>
          </w:p>
        </w:tc>
        <w:tc>
          <w:tcPr>
            <w:tcW w:type="dxa" w:w="3005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Improve before wider release</w:t>
            </w:r>
          </w:p>
        </w:tc>
      </w:tr>
      <w:tr>
        <w:tc>
          <w:tcPr>
            <w:tcW w:type="dxa" w:w="623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Peer learning, mentoring, multilingual/offline expansion or co-creation need</w:t>
            </w:r>
          </w:p>
        </w:tc>
        <w:tc>
          <w:tcPr>
            <w:tcW w:type="dxa" w:w="3005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Later programme / later phase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80" w:after="40"/>
      </w:pPr>
      <w:r>
        <w:rPr>
          <w:rFonts w:ascii="Aptos Display" w:hAnsi="Aptos Display"/>
          <w:b/>
          <w:i w:val="0"/>
          <w:color w:val="3B99D4"/>
          <w:sz w:val="27"/>
        </w:rPr>
        <w:t>Quick Finding or Final Review?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620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Use Quick Finding now</w:t>
            </w:r>
          </w:p>
        </w:tc>
        <w:tc>
          <w:tcPr>
            <w:tcW w:type="dxa" w:w="4620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Use Final Review once at the end</w:t>
            </w:r>
          </w:p>
        </w:tc>
      </w:tr>
      <w:tr>
        <w:tc>
          <w:tcPr>
            <w:tcW w:type="dxa" w:w="462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Possible blocker or failed critical check.</w:t>
            </w:r>
          </w:p>
        </w:tc>
        <w:tc>
          <w:tcPr>
            <w:tcW w:type="dxa" w:w="462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Overall review of the course and learner journey.</w:t>
            </w:r>
          </w:p>
        </w:tc>
      </w:tr>
      <w:tr>
        <w:tc>
          <w:tcPr>
            <w:tcW w:type="dxa" w:w="462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Specific confusing, repetitive, unnecessarily long or malfunctioning screen/activity.</w:t>
            </w:r>
          </w:p>
        </w:tc>
        <w:tc>
          <w:tcPr>
            <w:tcW w:type="dxa" w:w="462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Quality ratings across access, learning, relevance, application and DEC readiness.</w:t>
            </w:r>
          </w:p>
        </w:tc>
      </w:tr>
      <w:tr>
        <w:tc>
          <w:tcPr>
            <w:tcW w:type="dxa" w:w="462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Strong feature DEC should retain and may otherwise miss.</w:t>
            </w:r>
          </w:p>
        </w:tc>
        <w:tc>
          <w:tcPr>
            <w:tcW w:type="dxa" w:w="462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KEEP, priority improvement, action decision and readiness decision.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80" w:after="40"/>
      </w:pPr>
      <w:r>
        <w:rPr>
          <w:rFonts w:ascii="Aptos Display" w:hAnsi="Aptos Display"/>
          <w:b/>
          <w:i w:val="0"/>
          <w:color w:val="3B99D4"/>
          <w:sz w:val="27"/>
        </w:rPr>
        <w:t>Practical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</w:t>
            </w:r>
          </w:p>
        </w:tc>
        <w:tc>
          <w:tcPr>
            <w:tcW w:type="dxa" w:w="6973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Task worked as intended.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PASS WITH ISSUE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Task completed, but there was meaningful difficulty, uncertainty, inconsistency or workaround.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FAIL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Task could not be completed correctly or the result was materially wrong.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NOT TESTED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You did not perform or observe the check.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E5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14" w:color="F59E0B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0F172A"/>
                <w:sz w:val="16"/>
              </w:rPr>
              <w:t xml:space="preserve">Keep the evidence separate: </w:t>
            </w: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Practical check = what happened | Quality review = how well it worked | Action decision = what DEC should do.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20" w:after="40"/>
      </w:pPr>
      <w:r>
        <w:rPr>
          <w:rFonts w:ascii="Aptos Display" w:hAnsi="Aptos Display"/>
          <w:b/>
          <w:i w:val="0"/>
          <w:color w:val="3B99D4"/>
          <w:sz w:val="27"/>
        </w:rPr>
        <w:t>Quality review rating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Rating</w:t>
            </w:r>
          </w:p>
        </w:tc>
        <w:tc>
          <w:tcPr>
            <w:tcW w:type="dxa" w:w="6973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0 - BLOCKED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Learner cannot complete the task or achieve the intended learning result.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1 - FRAGILE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Works only with significant difficulty, repeated support, workaround or inconsistent results.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2 - WORKABLE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Generally works; manageable improvement would strengthen the experience.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3 - STRONG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Works consistently, clearly and usefully; generally retain.</w:t>
            </w:r>
          </w:p>
        </w:tc>
      </w:tr>
      <w:tr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Not tested / N/A</w:t>
            </w:r>
          </w:p>
        </w:tc>
        <w:tc>
          <w:tcPr>
            <w:tcW w:type="dxa" w:w="6973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You did not experience or test it sufficiently.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80" w:after="20"/>
      </w:pPr>
      <w:r>
        <w:rPr>
          <w:rFonts w:ascii="Aptos Display" w:hAnsi="Aptos Display"/>
          <w:b/>
          <w:i w:val="0"/>
          <w:color w:val="3B99D4"/>
          <w:sz w:val="27"/>
        </w:rPr>
        <w:t>What is a possible blocker?</w:t>
      </w:r>
    </w:p>
    <w:p>
      <w:pPr>
        <w:pStyle w:val="ListBullet"/>
        <w:spacing w:after="0" w:line="240" w:lineRule="auto"/>
      </w:pPr>
      <w:r>
        <w:rPr>
          <w:rFonts w:ascii="Aptos" w:hAnsi="Aptos"/>
          <w:b w:val="0"/>
          <w:i w:val="0"/>
          <w:color w:val="111827"/>
          <w:sz w:val="17"/>
        </w:rPr>
        <w:t>Learner cannot register/activate, sign in or reach the assigned course.</w:t>
      </w:r>
    </w:p>
    <w:p>
      <w:pPr>
        <w:pStyle w:val="ListBullet"/>
        <w:spacing w:after="0" w:line="240" w:lineRule="auto"/>
      </w:pPr>
      <w:r>
        <w:rPr>
          <w:rFonts w:ascii="Aptos" w:hAnsi="Aptos"/>
          <w:b w:val="0"/>
          <w:i w:val="0"/>
          <w:color w:val="111827"/>
          <w:sz w:val="17"/>
        </w:rPr>
        <w:t>Another learner's assignment, progress, assessment or certificate is visible.</w:t>
      </w:r>
    </w:p>
    <w:p>
      <w:pPr>
        <w:pStyle w:val="ListBullet"/>
        <w:spacing w:after="0" w:line="240" w:lineRule="auto"/>
      </w:pPr>
      <w:r>
        <w:rPr>
          <w:rFonts w:ascii="Aptos" w:hAnsi="Aptos"/>
          <w:b w:val="0"/>
          <w:i w:val="0"/>
          <w:color w:val="111827"/>
          <w:sz w:val="17"/>
        </w:rPr>
        <w:t>Progression stays locked after correct completion, can be improperly skipped, or saved progress is lost/wrong.</w:t>
      </w:r>
    </w:p>
    <w:p>
      <w:pPr>
        <w:pStyle w:val="ListBullet"/>
        <w:spacing w:after="0" w:line="240" w:lineRule="auto"/>
      </w:pPr>
      <w:r>
        <w:rPr>
          <w:rFonts w:ascii="Aptos" w:hAnsi="Aptos"/>
          <w:b w:val="0"/>
          <w:i w:val="0"/>
          <w:color w:val="111827"/>
          <w:sz w:val="17"/>
        </w:rPr>
        <w:t>Assessment, completion or certificate is unavailable or materially wrong.</w:t>
      </w:r>
    </w:p>
    <w:p>
      <w:pPr>
        <w:pStyle w:val="ListBullet"/>
        <w:spacing w:after="0" w:line="240" w:lineRule="auto"/>
      </w:pPr>
      <w:r>
        <w:rPr>
          <w:rFonts w:ascii="Aptos" w:hAnsi="Aptos"/>
          <w:b w:val="0"/>
          <w:i w:val="0"/>
          <w:color w:val="111827"/>
          <w:sz w:val="17"/>
        </w:rPr>
        <w:t>A major content/learning error or severe accessibility barrier prevents responsible completion.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E5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14" w:color="F59E0B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0F172A"/>
                <w:sz w:val="16"/>
              </w:rPr>
              <w:t xml:space="preserve">If yes or not sure: </w:t>
            </w: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Submit a Quick Finding, mark the blocker flag, and contact the agreed DEC support channel. Do not repeatedly redo extensive work.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3B99D4"/>
          <w:sz w:val="27"/>
        </w:rPr>
        <w:t>Write a useful observation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Include</w:t>
            </w:r>
          </w:p>
        </w:tc>
        <w:tc>
          <w:tcPr>
            <w:tcW w:type="dxa" w:w="6917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Example</w:t>
            </w:r>
          </w:p>
        </w:tc>
      </w:tr>
      <w:tr>
        <w:tc>
          <w:tcPr>
            <w:tcW w:type="dxa" w:w="232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Where</w:t>
            </w:r>
          </w:p>
        </w:tc>
        <w:tc>
          <w:tcPr>
            <w:tcW w:type="dxa" w:w="691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Course + Module 4 + Screen 9 / activity title or stable ID</w:t>
            </w:r>
          </w:p>
        </w:tc>
      </w:tr>
      <w:tr>
        <w:tc>
          <w:tcPr>
            <w:tcW w:type="dxa" w:w="232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What you did</w:t>
            </w:r>
          </w:p>
        </w:tc>
        <w:tc>
          <w:tcPr>
            <w:tcW w:type="dxa" w:w="691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Selected the options that appeared consistent with the instructions</w:t>
            </w:r>
          </w:p>
        </w:tc>
      </w:tr>
      <w:tr>
        <w:tc>
          <w:tcPr>
            <w:tcW w:type="dxa" w:w="232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What happened</w:t>
            </w:r>
          </w:p>
        </w:tc>
        <w:tc>
          <w:tcPr>
            <w:tcW w:type="dxa" w:w="691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Progression remained locked and the same feedback reappeared</w:t>
            </w:r>
          </w:p>
        </w:tc>
      </w:tr>
      <w:tr>
        <w:tc>
          <w:tcPr>
            <w:tcW w:type="dxa" w:w="232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Why it matters</w:t>
            </w:r>
          </w:p>
        </w:tc>
        <w:tc>
          <w:tcPr>
            <w:tcW w:type="dxa" w:w="691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The learner cannot tell what decision is still wrong or how to continue</w:t>
            </w:r>
          </w:p>
        </w:tc>
      </w:tr>
      <w:tr>
        <w:tc>
          <w:tcPr>
            <w:tcW w:type="dxa" w:w="232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Recommendation</w:t>
            </w:r>
          </w:p>
        </w:tc>
        <w:tc>
          <w:tcPr>
            <w:tcW w:type="dxa" w:w="691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5"/>
              </w:rPr>
              <w:t>Check the answer mapping and revise the instruction/feedback so the correct route is clear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14" w:color="D8E6EA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0F172A"/>
                <w:sz w:val="16"/>
              </w:rPr>
              <w:t xml:space="preserve">Avoid: </w:t>
            </w: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“The activity is bad.” | “The page is confusing.” | “It does not work.”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7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14" w:color="91C85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0F172A"/>
                <w:sz w:val="16"/>
              </w:rPr>
              <w:t xml:space="preserve">Before you finish: </w:t>
            </w: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Complete the assigned course/checks, review your Quick Findings, and submit one Final Course Review &amp; Readiness form. Do not invent ratings for checks you did not perform.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keepNext/>
        <w:spacing w:before="60" w:after="40"/>
      </w:pPr>
      <w:r>
        <w:rPr>
          <w:rFonts w:ascii="Aptos Display" w:hAnsi="Aptos Display"/>
          <w:b/>
          <w:i w:val="0"/>
          <w:color w:val="3B99D4"/>
          <w:sz w:val="27"/>
        </w:rPr>
        <w:t>Help and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494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6746"/>
            <w:shd w:fill="0F172A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49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Learning Hub</w:t>
            </w:r>
          </w:p>
        </w:tc>
        <w:tc>
          <w:tcPr>
            <w:tcW w:type="dxa" w:w="674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https://pilot-dec-cso.vercel.app</w:t>
            </w:r>
          </w:p>
        </w:tc>
      </w:tr>
      <w:tr>
        <w:tc>
          <w:tcPr>
            <w:tcW w:type="dxa" w:w="249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Quick Finding</w:t>
            </w:r>
          </w:p>
        </w:tc>
        <w:tc>
          <w:tcPr>
            <w:tcW w:type="dxa" w:w="674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[INSERT LIVE KOBO LINK]</w:t>
            </w:r>
          </w:p>
        </w:tc>
      </w:tr>
      <w:tr>
        <w:tc>
          <w:tcPr>
            <w:tcW w:type="dxa" w:w="249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Final Course Review</w:t>
            </w:r>
          </w:p>
        </w:tc>
        <w:tc>
          <w:tcPr>
            <w:tcW w:type="dxa" w:w="674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[INSERT LIVE KOBO LINK]</w:t>
            </w:r>
          </w:p>
        </w:tc>
      </w:tr>
      <w:tr>
        <w:tc>
          <w:tcPr>
            <w:tcW w:type="dxa" w:w="2494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DEC support</w:t>
            </w:r>
          </w:p>
        </w:tc>
        <w:tc>
          <w:tcPr>
            <w:tcW w:type="dxa" w:w="6746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[INSERT SUPPORT CONTACT]</w:t>
            </w:r>
          </w:p>
        </w:tc>
      </w:tr>
    </w:tbl>
    <w:p>
      <w:pPr>
        <w:spacing w:before="0" w:after="0" w:line="245" w:lineRule="auto"/>
      </w:pPr>
      <w:r>
        <w:rPr>
          <w:rFonts w:ascii="Aptos" w:hAnsi="Aptos"/>
          <w:b w:val="0"/>
          <w:i w:val="0"/>
          <w:color w:val="111827"/>
          <w:sz w:val="18"/>
        </w:rPr>
      </w:r>
    </w:p>
    <w:p>
      <w:pPr>
        <w:spacing w:before="0" w:after="0" w:line="245" w:lineRule="auto"/>
        <w:jc w:val="center"/>
      </w:pPr>
      <w:r>
        <w:rPr>
          <w:rFonts w:ascii="Aptos" w:hAnsi="Aptos"/>
          <w:b/>
          <w:i w:val="0"/>
          <w:color w:val="0F172A"/>
          <w:sz w:val="17"/>
        </w:rPr>
        <w:t>Your review is evidence. DEC makes the final readiness decision for the next pilot stage.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4"/>
      </w:rPr>
      <w:t xml:space="preserve">Internal pilot | August 2026 | 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8E6EA"/>
      </w:pBdr>
    </w:pPr>
    <w:r>
      <w:rPr>
        <w:rFonts w:ascii="Aptos" w:hAnsi="Aptos"/>
        <w:b/>
        <w:i w:val="0"/>
        <w:color w:val="0F172A"/>
        <w:sz w:val="16"/>
      </w:rPr>
      <w:t>DEC CSO Learning Hub</w:t>
    </w:r>
    <w:r>
      <w:rPr>
        <w:rFonts w:ascii="Aptos" w:hAnsi="Aptos"/>
        <w:b w:val="0"/>
        <w:i w:val="0"/>
        <w:color w:val="64748B"/>
        <w:sz w:val="16"/>
      </w:rPr>
      <w:t xml:space="preserve">  |  Internal Pilot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 Internal Pilot Quick Reference</dc:title>
  <dc:subject>Operational quick reference for the DEC CSO Learning Hub internal pilot</dc:subject>
  <dc:creator>Development Expertise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