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PLAN DE TRABAJO TÉCNICO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Sistema de Evaluación de Desempeño con IA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INMOV · Propuesta de Desarrollo</w:t>
      </w:r>
    </w:p>
    <w:p>
      <w:pPr>
        <w:pBdr>
          <w:top w:val="single" w:color="3182CE" w:sz="6"/>
        </w:pBdr>
        <w:spacing w:before="200" w:after="80"/>
        <w:jc w:val="center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Versión: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1.0 – Borrador para aprobación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Fecha: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Marzo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Elaborado por: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Gisel Caicedo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Cliente: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INMOV – Sindy Caicedo, Talento Humano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Resumen Ejecutivo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Este documento define el plan de trabajo técnico completo para el diseño, desarrollo e implementación de un Software de Evaluación de Desempeño personalizado para INMOV. El sistema integrará evaluaciones 90°, 180° y 360°, gestión de competencias por nivel jerárquico, flujos de trabajo condicionales, firmas digitales con validez legal colombiana, y un motor de Inteligencia Artificial para la generación automática de Planes de Desarrollo Individual (PDI).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propuesta se estructura en 5 fases con una duración total estimada de 16 semanas (4 meses), organizadas en sprints de 2 semanas bajo metodología ágil (Scrum adaptado). El entregable final es una aplicación web responsive, multirrol y segura, diseñada específicamente para el marco legal laboral colombiano.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 clave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Duración total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 semanas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Abr – Jul 2026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Fases del proyecto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fases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Diseño → Dev → QA → Deploy → Entrega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Módulos funcionales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módulos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 sección 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Sprints de desarrollo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sprints × 2 sem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Metodología Scrum adaptada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Stack tecnológico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+ Node.js + PostgreSQL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 sección 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Integraciones 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API (Anthropic)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PDI, feedback, análisis sesgos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Cumplimiento legal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Ley 527/1999, Decreto 1373/1966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Firmas electrónicas + flujo disciplinario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Alcance del Proyecto</w:t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Dentro del alcance (In-Scope)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Módulo de gestión de evaluaciones: ciclos 90°, 180° y 360°, con plantillas configurables por tipo de evaluación, período y área.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Motor de competencias: biblioteca por niveles jerárquicos (operativo, táctico, estratégico) con auto-asignación y proficiencias.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Gestión de objetivos: carga anual, ponderación 60% objetivos / 40% competencias, autocalificación del evaluado.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Sistema de roles y permisos: Talento Humano (acceso total), Líder (califica objetivos y competencias), Evaluado (autocalifica objetivos).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Flujos de trabajo condicionales: bloqueo secuencial por etapa completada, notificaciones automáticas con prueba de entrega.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Selección inteligente de pares para 360°: algoritmo basado en estructura organizacional e interacción laboral.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Firma electrónica con validez legal colombiana (Ley 527/1999, Decreto 2364/2012, Decreto 526/2021).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Motor de IA generativa: generación automática de PDI, retroalimentación de fortalezas/debilidades, recomendación de capacitaciones.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Módulo de cumplimiento legal: workflow Decreto 1373/1966, cuadro comparativo automático, gestión de consentimientos Ley 1581/2012.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Dashboard de analytics: distribución de calificaciones, 9-Box grid, brechas de competencia, reportes exportables.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Personalización visual completa según manual de marca de INMOV.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Aplicación web responsive (desktop + móvil).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Documentación técnica: manual de usuario, manual de administrador, especificaciones de API.</w:t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Fuera del alcance (Out-of-Scope)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Módulo de nómina y liquidación de salarios.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nativa iOS/Android (se entrega Progressive Web App).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Integración con sistemas ERP/contabilidad externos en esta fase.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Módulo de reclutamiento y selección.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Integraciones con plataformas LMS externas (se contempla en Fase 2 futura).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Soporte en idiomas distintos al español.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Cronograma y Fases del Proyecto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proyecto se divide en 5 fases ejecutadas en 16 semanas. Las fases 1–2 son secuenciales y obligatorias; las fases 3–5 se solapan parcialmente para optimizar tiempos. Cada sprint de desarrollo incluye planning, daily standups (asincrónicos), review y retrospectiva.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1600"/>
        <w:gridCol w:w="27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 clave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Descubrimiento y Diseño UX/UI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1–3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Abr 1–21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Wireframes, prototipo Figma, arquitectura técnica, BD schema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Infraestructura y Setup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3–4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Abr 15–30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Repositorio, CI/CD, entornos dev/staging/prod, auth básica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Desarrollo Core (6 Sprints)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4–13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Abr 28 – Jun 27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Módulos funcionales completos con pruebas unitarias ≥80% cobertura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QA, Seguridad y UAT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13–15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 27 – Jul 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Reporte de bugs, pen-test básico, UAT con Talento Humano INMOV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Despliegue, Capacitación y Cierre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15–16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Jul 18–31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 producción, capacitación usuarios, documentación final, acta de entrega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Detalle por Sprint – Fase 3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seis sprints de desarrollo se distribuyen por módulos funcionales agrupados por dependencia técnica: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2400"/>
        <w:gridCol w:w="1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 trabajados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/ Historias de usuario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Done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4–5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Autenticación, roles y permisos, estructura organizacional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US-01 a US-12: Login SSO, gestión de usuarios, roles TH/Líder/Evaluado, org chart, perfiles de empleado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 funcional, roles bloquean accesos correctamente, tests unitarios pasan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6–7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 de competencias y gestión de cargos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US-13 a US-24: Biblioteca competencias, niveles jerárquicos, auto-asignación, indicadores comportamentales, ponderación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Competencias se auto-cargan al seleccionar nivel, CRUD completo, tests de integración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8–9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Gestión de objetivos y ciclos de evaluación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US-25 a US-36: Carga anual objetivos, templates eval 90°/180°/360°, período, activación de ciclo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Ciclo de evaluación crea formularios para todos los empleados del ciclo, ponderación 60/40 funciona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10–11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Flujo de evaluación, formularios y firma digital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US-37 a US-52: Workflow secuencial, bloqueo por etapa, autocalificación, calificación líder, observaciones obligatorias, firma electrónica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Flujo completo end-to-end funciona, firma captura timestamp+IP+hash, documentos se almacenan firmados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12–13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Selección de pares 360° + Motor de IA (PDI y feedback)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US-53 a US-65: Algoritmo selección pares, anonimato configurable, integración Claude API, generación PDI, sugerencias retroalimentación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genera PDI coherente en &lt;5s, selección pares respeta mínimos de anonimato, detección sesgo activa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Analytics, reportes, cumplimiento legal Decreto 1373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US-66 a US-78: Dashboard, 9-Box, cuadro comparativo automático, workflow disciplinario, gestión consentimientos Ley 1581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carga en &lt;2s, cuadro comparativo se genera automáticamente, workflow disciplinario registra prueba de entrega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Arquitectura Funcional – 8 Módulos</w:t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Módulo 1 · Autenticación, Roles y Estructura Organizacional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Base del sistema. Define quién puede hacer qué y cómo está organizada la empresa.</w:t>
      </w:r>
    </w:p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técnica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/ SSO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Autenticación JWT + refresh tokens. Soporte OAuth2 (Google Workspace). MFA opcional para TH.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Gestión de roles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roles nativos (TH, Líder, Evaluado) + rol Administrador. RBAC granular por recurso y acción. Herencia de permisos.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Org Chart / Jerarquía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Árbol organizacional con niveles operativo, táctico y estratégico. Relaciones jefe-colaborador. Importación masiva vía CSV.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Perfil de empleado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Datos personales, cargo, nivel jerárquico, área, fecha ingreso, historial de evaluaciones anteriores.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Gestión de periodos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Configuración de períodos de evaluación (anual, semestral, trimestral). Apertura y cierre de ciclos por TH.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Módulo 2 · Motor de Competencias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Gestiona la biblioteca de competencias, su asignación automática por nivel y la definición de proficiencias esperadas.</w:t>
      </w:r>
    </w:p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técnica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Biblioteca de competencias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de competencias con nombre, descripción, tipo (core/funcional/liderazgo) e indicadores comportamentales por nivel de proficiencia (escala 1–5).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Auto-asignación por nivel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Reglas de negocio: al asignar nivel jerárquico a un cargo, el sistema precarga las competencias correspondientes con sus pesos por defecto. Editable por TH.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Ponderación de competencias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Los líderes de proceso definen el peso de cada competencia dentro del 40% total asignado a competencias. Validación: suma debe ser 100%.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Competencias corporativas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Competencias transversales marcadas como "inmutables": aplican a todos sin excepción. Las estratégicas tienen revisión diferenciada.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Análisis de brechas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Comparación automática entre proficiencia actual (resultado de evaluación) y proficiencia esperada por cargo. Visualización de gap.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Módulo 3 · Gestión de Objetivos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Permite la carga anual de objetivos del cargo, la autocalificación del evaluado y la calificación del líder, con revisión a inicio de año.</w:t>
      </w:r>
    </w:p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técnica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Carga de objetivos del cargo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 carga la misión y objetivos del cargo anualmente. Flujo de aprobación: jefe propone cambios → TH aprueba/rechaza. Versioning de objetivos.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Revisión inicio de año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Notificación automática a empleados en enero con los objetivos sobre los que serán evaluados. Registro de "visto bueno" del empleado.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Autocalificación (Evaluado)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evaluado solo puede calificar la sección de objetivos. Campo obligatorio: observaciones. Límite de tiempo configurable.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Calificación del Líder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líder califica objetivos Y competencias. Ve la autocalificación del evaluado después de completar la propia. Campos obligatorios: calificación + observaciones por ítem.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Historial de objetivos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Almacenamiento versionado de objetivos por período. Comparativa año a año. Exportación PDF con firma.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🟢 Media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Módulo 4 · Flujo de Evaluación y Formularios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Orquesta el proceso completo de evaluación con dependencias secuenciales, bloqueos por etapa y campos obligatorios.</w:t>
      </w:r>
    </w:p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técnica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Templates de evaluación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Plantillas configurables para 90°, 180° y 360°. Secciones: objetivos (60%), competencias (40%), observaciones generales, necesidades de mejoramiento, comentarios de cierre.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Workflow condicional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 machine por evaluación. Etapas: Configuración → Autocalificación → Calificación Líder → Evaluación Pares (360°) → Revisión TH → Cierre. Cada etapa bloquea la siguiente hasta completarse.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Campos obligatorios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Validación de formulario: evaluación no puede avanzar sin: calificación numérica + observación por competencia + necesidades de mejoramiento + firma de cierre.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Notificaciones automáticas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 + notificación in-app al activar cada etapa. Recordatorios a N días del vencimiento (configurable). Log de entregas con timestamp.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Escalamiento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 puede re-abrir etapas o escalar evaluaciones bloqueadas. Registro de auditoría de cambios manuales.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Módulo 5 · Firma Digital Legal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 firma electrónica con plena validez en Colombia según Ley 527/1999, Decreto 2364/2012 y Decreto 526/2021.</w:t>
      </w:r>
    </w:p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técnica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Firma electrónica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Firma con: autenticación por credenciales + OTP email/SMS, timestamp UTC certificado, captura de IP, geolocalización opcional, hash SHA-256 del documento. Almacenada en BD inmutable.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Acuerdo de uso inicial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 primer ingreso, el empleado acepta el "Acuerdo de Uso de Firma Electrónica" conforme al Decreto 526/2021. Registro permanente del consentimiento.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trail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de todas las acciones sobre el documento: quién lo vio, quién lo firmó, desde qué IP y dispositivo, en qué timestamp. Exportable en PDF firmado.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Integración Certicámara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con Certicámara S.A. para firma digital certificada en documentos de alto riesgo (planes de mejoramiento, actas de proceso disciplinario).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Preservación de integridad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Documentos firmados almacenados en S3 con versionado y MFA-delete. Verificación periódica de hash. Inmutabilidad garantizada.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Módulo 6 · Selección Inteligente de Pares (360°)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Automatiza y objetiviza la selección de evaluadores pares para reducir sesgo y garantizar evaluaciones representativas.</w:t>
      </w:r>
    </w:p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técnica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Algoritmo de sugerencia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Scoring de candidatos a pares basado en: mismo nivel jerárquico (40%), proyectos/procesos compartidos (30%), área relacionada según perfil de cargo (20%), antigüedad en el rol (10%).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Categorías de evaluadores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Pares (mismo nivel), subordinados (nivel operativo cuando aplica), clientes internos. Mínimos configurables por categoría para proteger anonimato (mínimo 3 pares).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Revisión y aprobación 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 valida y puede ajustar la lista sugerida antes de enviar invitaciones. Los evaluadores reciben formulario anónimo separado del flujo principal.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Anonimato configurable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Resultados de pares se muestran agregados (nunca individuales). Configuración de umbral de anonimato por categoría.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Módulo 7 · Motor de IA Generativa (PDI y Feedback)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Integra IA generativa (Claude API de Anthropic) para generar planes de desarrollo, retroalimentación y recomendaciones de capacitación personalizadas.</w:t>
      </w:r>
    </w:p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técnica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Generación automática de PDI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Post-evaluación, la IA analiza: brechas de competencia, calificaciones objetivos, historial previo, y observaciones del líder. Genera PDI con: actividades sugeridas (formación, mentoring, proyectos), timeline y métricas de éxito. Editable por TH.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Retroalimentación de fortalezas/debilidades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redacta borradores de retroalimentación constructiva basada en los resultados. El líder edita y aprueba antes de compartir con el evaluado. Tono configurable (formal/cercano).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Recomendación de capacitaciones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Cruza brechas de competencia con catálogo de capacitaciones interno (cargado por TH) y sugiere cursos/talleres específicos. Priorización por impacto en la brecha.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Detección de sesgo en evaluaciones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Análisis de lenguaje en observaciones escritas para detectar patrones de sesgo (género, recencia, efecto halo). Alerta al evaluador en tiempo real.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Cuadro comparativo Decreto 1373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 casos de bajo desempeño, la IA genera automáticamente el cuadro comparativo individual vs. promedio del rol requerido por el Decreto 1373/1966.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Guardrails y supervisión humana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 sugerencia de IA está marcada como "sugerida por IA – requiere revisión". Ningún documento se genera sin aprobación explícita de TH o el Líder.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Módulo 8 · Analytics, Reportes y Cumplimiento Legal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Centraliza la inteligencia del negocio y garantiza el cumplimiento normativo colombiano con documentación auditable.</w:t>
      </w:r>
    </w:p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técnica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ejecutivo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Indicadores en tiempo real: % ciclo completado, distribución de calificaciones, top/bottom performers por área, brechas promedio por competencia. Filtros por área, nivel, período.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Talent 9-Box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Matriz desempeño vs. potencial generada automáticamente post-evaluación. Configurable por TH. Exportable con protección de datos.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Reportes individuales y grupales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descargable por empleado con firma digital incluida. Reporte grupal por área/nivel. Historial comparativo año a año.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Workflow disciplinario Decreto 1373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Flujo automatizado: notificación bajo desempeño → 8 días descargos → respuesta empleador → período corrección → preaviso 15 días. Cada paso registra prueba de entrega con timestamp.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Gestión consentimientos Ley 1581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de autorización de datos personales. Registro de consentimiento, política de tratamiento visible, módulo de derechos ARCO (Acceso, Rectificación, Cancelación, Oposición).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Retención y archivo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Documentos firmados retenidos indefinidamente (conforme Sentencia T-470/2019). Sin eliminación automática. Backup cifrado en múltiples regiones.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Stack Tecnológico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18 + TypeScript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Componentes reutilizables, tipado fuerte, ecosistema maduro. TailwindCSS para sistema de diseño personalizado con brand INMOV.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Estado global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Zustand + React Query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Gestión de estado ligera para sesión/roles; React Query para caché y sincronización con el backend.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 /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+ Express (o NestJS)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REST con autenticación JWT. NestJS si se requiere mayor escalabilidad y DI. Modular por bounded contexts.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de datos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ACID compliance crítico para registros de evaluación con valor legal. Row-level security para aislamiento de datos por empresa.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Prisma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Migraciones versionadas, type-safety, generación automática de tipos desde el schema.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Almacenamiento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 S3 + CloudFront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Documentos firmados con versionado habilitado y MFA-delete. CDN para assets estáticos.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Generativa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API (Anthropic)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claude-sonnet-4-6 para generación de PDI, feedback y análisis de sesgo. Prompts versionados en repositorio.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Notificaciones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Amazon SES + SNS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 transaccional para notificaciones de workflow. SNS para SMS en caso de firma OTP.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Firma digital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Cert. propia + Certicámara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Firma electrónica propia para documentos regulares; integración Certicámara para documentos con valor probatorio alto.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+ Passport.js + TOTP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Access tokens (15min) + refresh tokens (30 días). TOTP/OTP para MFA en acciones sensibles (firma, cierre ciclo).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Actions + Docker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Pipeline: lint → test → build → deploy. Contenedores Docker para portabilidad. Ambientes: dev, staging, prod.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 ECS Fargate (o Railway)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ECS Fargate para producción escalable. Railway como alternativa más ágil para fase inicial. Región us-east-1 o sa-east-1 (São Paulo).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Monitoreo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Sentry + CloudWatch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Sentry para error tracking frontend/backend. CloudWatch para métricas de infraestructura y alertas.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Arquitectura de Datos – Entidades Principales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modelo de datos se organiza en 6 bounded contexts independientes que se comunican a través de la capa de servicio. A continuación se listan las entidades clave y sus relaciones principales.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6.1 Bounded Contexts</w:t>
      </w:r>
    </w:p>
    <w:p>
      <w:pPr>
        <w:spacing w:before="4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Entidades principales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Relaciones clave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Identity &amp;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User, Role, Permission, Session, OrgUnit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→ many Roles; Role → many Permissions; OrgUnit → tree (parent/child)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Competency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Competency, CompetencyLevel, CompetencyProfile, CompetencyWeight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CompetencyProfile agrupa Competencies por HierarchyLevel; Weight asignado por Líder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Goals &amp; Objectives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Goal, GoalVersion, ObjectivePeriod, GoalRating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 → GoalVersion (versionado); GoalRating por rol (self/leader)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EvaluationCycle, EvaluationForm, EvaluationSection, FormItem, Rating, Observation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Cycle contiene many Forms (1 por empleado); Form sigue un StateMachine; Rating y Observation por FormItem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Signature &amp; Legal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SignatureEvent, DocumentHash, AuditLog, ConsentRecord, DisciplinaryProcess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SignatureEvent → DocumentHash (inmutable); DisciplinaryProcess → múltiples Steps con timestamps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&amp; Analytics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AIRequest, AIResponse, PDI, TrainingRecommendation, BiasAlert, PerformanceSummary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AIRequest → AIResponse (versionado); PDI → linked to EvaluationForm; BiasAlert → notifica a evaluador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6.2 Campos obligatorios de auditoría (todas las tablas)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Todas las tablas del sistema incluyen los siguientes campos de auditoría: created_at (TIMESTAMPTZ NOT NULL DEFAULT NOW()), updated_at (TIMESTAMPTZ), deleted_at (TIMESTAMPTZ – soft delete), created_by (UUID → User), updated_by (UUID → User). Ningún registro se elimina físicamente: todo es soft delete con registro del usuario que realizó la acción.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Requisitos No Funcionales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160"/>
        <w:gridCol w:w="2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 / Criterio de aceptación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Rendimiento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Tiempo de carga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Páginas principales cargan en &lt; 2s. Generación de PDI por IA &lt; 8s.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Rendimiento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Concurrencia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soporta 200 usuarios simultáneos sin degradación &gt; 10%.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con expiración corta (15min). Refresh token rotación. Bloqueo tras 5 intentos fallidos.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Datos en reposo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Cifrado AES-256 para datos sensibles en BD. Documentos firmados cifrados en S3.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Datos en tránsito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TLS 1.3 obligatorio en todas las comunicaciones. HSTS habilitado.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Penetration test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Pen-test básico (OWASP Top 10) antes del deploy a producción. Sin vulnerabilidades críticas o altas sin remediar.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Disponibilidad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SLA 99.5% mensual (≤ 3.6h downtime/mes). Mantenimiento programado en horario no laboral.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Respaldo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Backup de datos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Backups automáticos diarios de BD con retención 30 días. Backup semanal con retención 1 año.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Accesibilidad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WCAG 2.1 AA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Contraste de color ≥ 4.5:1. Navegación por teclado. Screen reader compatible.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🟢 Media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Usabilidad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Onboarding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Nuevo usuario completa su primera autocalificación en &lt; 10 minutos sin capacitación previa.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Retención de datos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Documentos laborales retenidos indefinidamente. Sin eliminación automática. Conf. T-470/2019.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Protección de datos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Cumplimiento Ley 1581/2012. Registro RNBD si activos &gt; COP $5B. Política de privacidad publicada.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Equipo Propuesto y Responsabilidades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Dedicación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 requerido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 Lead / Fullstack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(16 sem)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Arquitectura, revisión de código, decisiones técnicas, integración IA, seguridad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5+ años. React + Node.js + PostgreSQL. Experiencia en sistemas legales o HRTECH.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Desarrollador Fullstack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(16 sem)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Desarrollo de módulos 1–4, tests unitarios, integración de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3+ años. React + Node.js. Conocimiento básico de seguridad web.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Desarrollador Backend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(fases 3–4)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Módulos 5–8, integración firma digital, motor IA, analytics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3+ años. Node.js + PostgreSQL. Experiencia con APIs de firma digital o IA.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Diseñadora UX/UI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(fase 1) + 50% (fases 2–3)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Wireframes, prototipo Figma, design system, brand INMOV, pruebas de usabilidad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3+ años. Figma. Experiencia en apps de RRHH o gestión empresarial.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 Engineer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 (fase 3) + 100% (fase 4)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 de pruebas, testing funcional y de regresión, UAT con INMOV, pen-test básico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2+ años en QA. Playwright o Cypress. Conocimiento de OWASP básico.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 / Scrum Master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 todo el proyecto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Gestión de backlog, coordinación con INMOV, control de cronograma, comunicación cliente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Certificación Scrum (CSM o PSM). Experiencia en proyectos de software RRHH.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Cliente INMOV (Sindy Caicedo)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~4h/sem (reviews)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 owner: validación de historias de usuario, UAT, sign-off de cada sprint, acceso a formatos reales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Participación activa en reviews cada 2 semanas.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Criterios de Aceptación y Entregables por Fase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Fase 1 – Descubrimiento y Diseño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Prototipo navegable en Figma con flujos completos para los 3 roles (TH, Líder, Evaluado) aprobado por INMOV.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Diagrama de arquitectura técnica revisado y firmado.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Schema de base de datos v1.0 con todas las entidades principales documentadas.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Backlog inicial con mínimo 60 historias de usuario priorizadas (MoSCoW).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 system: paleta de colores, tipografías, componentes base alineados con manual de marca INMOV.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Fase 2 – Infraestructura y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Repositorio GitHub con estructura de proyecto, branches (main, develop, feature/*) y reglas de protección.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Pipeline CI/CD funcional: push → tests → build → deploy automático a staging.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Entornos: dev (local Docker), staging (cloud), prod (cloud) configurados y documentados.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 básica funcionando: registro, login, logout, refresh token, roles.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Fase 3 – Desarrollo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final de cada sprint: demo en vivo con INMOV de las funcionalidades desarrolladas.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Cobertura de tests unitarios ≥ 80% en módulos críticos (autenticación, firma, evaluación).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Documentación inline (JSDoc/Swagger) de todos los endpoints de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final del Sprint 6: aplicación funcional completa en staging lista para UAT.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Fase 4 – QA, Seguridad y UAT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Reporte de QA con 0 bugs críticos y 0 bugs altos sin resolver.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Reporte de pen-test OWASP Top 10 sin vulnerabilidades críticas o altas.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UAT completado con al menos 3 usuarios de INMOV (TH + 1 Líder + 1 Evaluado) con acta de aceptación firmada.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Performance test: tiempo de carga &lt; 2s y soporte 200 usuarios concurrentes validado.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Fase 5 – Despliegue y Entrega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 a producción con migración de datos iniciales (org chart, empleados, competencias) cargados.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Capacitación: 2 sesiones (1h c/u) con TH y líderes de proceso. Grabación disponible.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Manual de usuario (PDF) y manual de administrador (PDF) entregados.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Documentación técnica: README, arquitectura, diagrama BD, guía de despliegue.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Acta de entrega y cierre de proyecto firmada por INMOV.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Gestión de Riesgos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480"/>
        <w:gridCol w:w="228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de contingencia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Cambio de alcance durante el desarrollo (scope creep)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Media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Alto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request formal por escrito. Cualquier adición evalúa impacto en tiempo y costo antes de aprobarse.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Backlog de mejoras futuras (Fase 2). Priorización estricta del MVP.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Retraso en entrega de materiales (manual marca, formatos reales, perfiles de cargo)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Media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Medio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Definir fecha límite de entrega de insumos: 5 días hábiles desde aprobación.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Continuar con placeholders y reemplazar en Sprint 1. No bloquea desarrollo.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Cambios en la API de IA (Claude) o costos inesperados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🟢 Baja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Medio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Versionar los prompts. Usar el modelo más eficiente (claude-haiku para análisis masivos). Presupuesto mensual de API definido.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Integración de respaldo con OpenAI GPT-4o si Claude no está disponible.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Complejidad de la integración con Certicámara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Media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Medio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Iniciar proceso de registro en Certicámara en Semana 1. Documentar API en fase de diseño.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Firma electrónica avanzada propia como alternativa temporal. Migrar a Certicámara en Fase 2.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Resistencia de usuarios al cambio / baja adopción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Media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Alto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Incluir a usuarios finales en UAT. UX simple e intuitiva. Videos de onboarding por rol.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Capacitación adicional post-lanzamiento. Soporte dedicado las primeras 4 semanas.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Incumplimiento de requerimiento legal colombiano (Decreto 1373, Ley 527)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🟢 Baja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Alto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Revisión legal de flujos críticos por abogado laboralista antes del deploy.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Seguro de responsabilidad civil profesional. Cláusula de responsabilidad en contrato.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Hitos del Proyecto y Condiciones de Entrega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760"/>
        <w:gridCol w:w="18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H1 – Kick-off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Reunión de inicio, entrega de insumos INMOV, accesos configurados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Asistencia confirmada TH + Dev. Insumos recibidos.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Acta de inicio firmada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H2 – Diseño aprobado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Prototipo Figma + arquitectura técnica + schema BD aprobados por INMOV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Sign-off escrito de Sindy Caicedo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Figma + docs técnicos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H3 – Demo Sprint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 de competencias y gestión de cargos funcional en staging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Competencias se auto-cargan por nivel. CRUD funciona.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 en vivo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H4 – Demo Sprint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Flujo completo de evaluación 90° con firma electrónica en staging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Evaluación end-to-end completa. Firma captura evidencia.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 en vivo + reporte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H5 – Demo Sprint 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Aplicación completa con IA y analytics lista para UAT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PDI generado correctamente. Dashboard funciona. 0 bugs críticos.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 + reporte QA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H6 – UAT aprobado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Pruebas de aceptación con usuarios reales de INMOV completadas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Acta de UAT firmada por mínimo 3 usuarios.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Acta UAT firmada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H7 – Entrega final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en producción + capacitación + documentación completa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 exitoso. Capacitación realizada. Acta de cierre firmada.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Acta de cierre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Anexos y Referencias</w:t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12.1 Glosario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PDI: Plan de Desarrollo Individual. Documento que define acciones de desarrollo para el empleado basado en resultados de evaluación.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Evaluación 90°: Solo el jefe inmediato evalúa al colaborador.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Evaluación 180°: El jefe inmediato evalúa al colaborador, y el colaborador se autoevalúa.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Evaluación 360°: Evaluación por parte del jefe, autoevaluación, evaluación de pares y eventualmente clientes internos.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TH: Talento Humano. Rol con acceso completo al sistema de evaluación.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RBAC: Role-Based Access Control. Sistema de control de acceso basado en roles.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JWT: JSON Web Token. Estándar de autenticación stateless.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Decreto 1373/1966: Norma colombiana que regula el procedimiento para terminación de contrato por bajo desempeño.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Ley 527/1999: Ley de comercio electrónico colombiana que da validez a firmas electrónicas.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Ley 1581/2012: Ley de protección de datos personales en Colombia.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12.2 Normativa de referencia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Código Sustantivo del Trabajo – Art. 62, numeral 9 (Justa causa por bajo desempeño)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Decreto 1373 de 1966 (Procedimiento disciplinario por bajo rendimiento)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Ley 527 de 1999 (Validez legal firma electrónica y documentos digitales)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Decreto 2364 de 2012 (Firma electrónica en Colombia)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Decreto 526 de 2021 (Firma electrónica en contratos de trabajo)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Ley 1581 de 2012 (Protección de datos personales – Habeas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Sentencia T-470 de 2019 – Corte Constitucional (Retención indefinida de historia laboral)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Sentencia SU-449 de 2020 – Corte Constitucional (Debido proceso en despido con justa causa)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182CE" w:sz="4"/>
        </w:pBdr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12.3 Benchmarking de mercado considerado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Oracle HCM Cloud Performance Management – Referencia enterprise de funcionalidades y arquitectura.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SAP SuccessFactors Performance &amp; Goals – Referencia de evaluaciones 360° maduras y Business Rules.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Workday – Referencia de experiencia de usuario y Skills Cloud.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Lattice, Betterworks, Culture Amp – Referencia de IA generativa aplicada a PDI y feedback.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Buk, Crehana, Rankmi – Referencia de adaptación al mercado latinoamericano.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182CE" w:sz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4748B"/>
        <w:sz w:val="16"/>
        <w:szCs w:val="16"/>
      </w:rPr>
      <w:t xml:space="preserve">Confidencial – INMOV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spacing w:before="0" w:after="80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Plan de Trabajo Técnico  |  Sistema Evaluación de Desempeño  |  INMOV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78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2026-03-21T02:53:07.894Z</dcterms:created>
  <dcterms:modified xsi:type="dcterms:W3CDTF">2026-03-21T02:53:07.895Z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