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0F5F" w:rsidRPr="00070A23" w:rsidRDefault="00070A2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/>
        <w:jc w:val="right"/>
        <w:rPr>
          <w:rFonts w:ascii="Arial" w:hAnsi="Arial" w:cs="Arial"/>
          <w:lang w:val="en-GB"/>
        </w:rPr>
      </w:pPr>
      <w:r w:rsidRPr="00070A23">
        <w:rPr>
          <w:rFonts w:ascii="Arial" w:eastAsia="Arial" w:hAnsi="Arial" w:cs="Arial"/>
          <w:b/>
          <w:color w:val="000000"/>
          <w:sz w:val="20"/>
          <w:lang w:val="en-GB"/>
        </w:rPr>
        <w:t>Qubit DNA quantification</w:t>
      </w:r>
      <w:r w:rsidR="00567546" w:rsidRPr="00070A23">
        <w:rPr>
          <w:rFonts w:ascii="Arial" w:eastAsia="Arial" w:hAnsi="Arial" w:cs="Arial"/>
          <w:b/>
          <w:color w:val="000000"/>
          <w:sz w:val="20"/>
          <w:lang w:val="en-GB"/>
        </w:rPr>
        <w:t xml:space="preserve"> protocol</w:t>
      </w:r>
    </w:p>
    <w:p w:rsidR="00970F5F" w:rsidRPr="00070A23" w:rsidRDefault="005675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/>
        <w:jc w:val="right"/>
        <w:rPr>
          <w:rFonts w:ascii="Arial" w:hAnsi="Arial" w:cs="Arial"/>
          <w:lang w:val="en-GB"/>
        </w:rPr>
      </w:pPr>
      <w:r w:rsidRPr="00070A23">
        <w:rPr>
          <w:rFonts w:ascii="Arial" w:eastAsia="Arial" w:hAnsi="Arial" w:cs="Arial"/>
          <w:b/>
          <w:color w:val="000000"/>
          <w:sz w:val="20"/>
          <w:lang w:val="en-GB"/>
        </w:rPr>
        <w:t>Standard Operating Procedure #I</w:t>
      </w:r>
      <w:r w:rsidR="00070A23" w:rsidRPr="00070A23">
        <w:rPr>
          <w:rFonts w:ascii="Arial" w:eastAsia="Arial" w:hAnsi="Arial" w:cs="Arial"/>
          <w:b/>
          <w:color w:val="000000"/>
          <w:sz w:val="20"/>
          <w:lang w:val="en-GB"/>
        </w:rPr>
        <w:t>V</w:t>
      </w:r>
      <w:r w:rsidRPr="00070A23">
        <w:rPr>
          <w:rFonts w:ascii="Arial" w:eastAsia="Arial" w:hAnsi="Arial" w:cs="Arial"/>
          <w:b/>
          <w:color w:val="000000"/>
          <w:sz w:val="20"/>
          <w:lang w:val="en-GB"/>
        </w:rPr>
        <w:t>.01 v.</w:t>
      </w:r>
      <w:r w:rsidR="00070A23" w:rsidRPr="00070A23">
        <w:rPr>
          <w:rFonts w:ascii="Arial" w:eastAsia="Arial" w:hAnsi="Arial" w:cs="Arial"/>
          <w:b/>
          <w:color w:val="000000"/>
          <w:sz w:val="20"/>
          <w:lang w:val="en-GB"/>
        </w:rPr>
        <w:t>20250723</w:t>
      </w:r>
    </w:p>
    <w:p w:rsidR="00970F5F" w:rsidRPr="00070A23" w:rsidRDefault="005675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/>
        <w:jc w:val="right"/>
        <w:rPr>
          <w:rFonts w:ascii="Arial" w:hAnsi="Arial" w:cs="Arial"/>
          <w:lang w:val="en-GB"/>
        </w:rPr>
      </w:pPr>
      <w:r w:rsidRPr="00070A23">
        <w:rPr>
          <w:rFonts w:ascii="Arial" w:eastAsia="Arial" w:hAnsi="Arial" w:cs="Arial"/>
          <w:b/>
          <w:color w:val="000000"/>
          <w:sz w:val="20"/>
          <w:lang w:val="en-GB"/>
        </w:rPr>
        <w:t> </w:t>
      </w:r>
    </w:p>
    <w:p w:rsidR="00970F5F" w:rsidRPr="00070A23" w:rsidRDefault="005675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/>
        <w:rPr>
          <w:rFonts w:ascii="Arial" w:hAnsi="Arial" w:cs="Arial"/>
          <w:lang w:val="en-GB"/>
        </w:rPr>
      </w:pPr>
      <w:r w:rsidRPr="00070A23">
        <w:rPr>
          <w:rFonts w:ascii="Arial" w:eastAsia="Arial" w:hAnsi="Arial" w:cs="Arial"/>
          <w:b/>
          <w:color w:val="333333"/>
          <w:sz w:val="20"/>
          <w:lang w:val="en-GB"/>
        </w:rPr>
        <w:t>AG Sociality &amp; Evolution (Kopp), University of Konstanz</w:t>
      </w:r>
    </w:p>
    <w:p w:rsidR="00970F5F" w:rsidRPr="00070A23" w:rsidRDefault="005675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/>
        <w:rPr>
          <w:rFonts w:ascii="Arial" w:hAnsi="Arial" w:cs="Arial"/>
          <w:lang w:val="en-GB"/>
        </w:rPr>
      </w:pPr>
      <w:r w:rsidRPr="00070A23">
        <w:rPr>
          <w:rFonts w:ascii="Arial" w:eastAsia="Arial" w:hAnsi="Arial" w:cs="Arial"/>
          <w:b/>
          <w:color w:val="333333"/>
          <w:sz w:val="20"/>
          <w:lang w:val="en-GB"/>
        </w:rPr>
        <w:t>Responsible:</w:t>
      </w:r>
      <w:r w:rsidRPr="00070A23">
        <w:rPr>
          <w:rFonts w:ascii="Arial" w:eastAsia="Arial" w:hAnsi="Arial" w:cs="Arial"/>
          <w:color w:val="333333"/>
          <w:sz w:val="20"/>
          <w:lang w:val="en-GB"/>
        </w:rPr>
        <w:t xml:space="preserve"> </w:t>
      </w:r>
      <w:r w:rsidRPr="00070A23">
        <w:rPr>
          <w:rFonts w:ascii="Arial" w:eastAsia="Arial" w:hAnsi="Arial" w:cs="Arial"/>
          <w:color w:val="333333"/>
          <w:sz w:val="20"/>
          <w:lang w:val="en-GB"/>
        </w:rPr>
        <w:tab/>
      </w:r>
      <w:r w:rsidR="00070A23">
        <w:rPr>
          <w:rFonts w:ascii="Arial" w:eastAsia="Arial" w:hAnsi="Arial" w:cs="Arial"/>
          <w:color w:val="333333"/>
          <w:sz w:val="20"/>
          <w:lang w:val="en-GB"/>
        </w:rPr>
        <w:tab/>
      </w:r>
      <w:proofErr w:type="spellStart"/>
      <w:r w:rsidRPr="00070A23">
        <w:rPr>
          <w:rFonts w:ascii="Arial" w:eastAsia="Arial" w:hAnsi="Arial" w:cs="Arial"/>
          <w:color w:val="333333"/>
          <w:sz w:val="20"/>
          <w:lang w:val="en-GB"/>
        </w:rPr>
        <w:t>Dr.</w:t>
      </w:r>
      <w:proofErr w:type="spellEnd"/>
      <w:r w:rsidRPr="00070A23">
        <w:rPr>
          <w:rFonts w:ascii="Arial" w:eastAsia="Arial" w:hAnsi="Arial" w:cs="Arial"/>
          <w:color w:val="333333"/>
          <w:sz w:val="20"/>
          <w:lang w:val="en-GB"/>
        </w:rPr>
        <w:t xml:space="preserve"> Gisela H. Kopp</w:t>
      </w:r>
    </w:p>
    <w:p w:rsidR="00970F5F" w:rsidRPr="00070A23" w:rsidRDefault="005675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/>
        <w:rPr>
          <w:rFonts w:ascii="Arial" w:hAnsi="Arial" w:cs="Arial"/>
          <w:lang w:val="en-GB"/>
        </w:rPr>
      </w:pPr>
      <w:r w:rsidRPr="00070A23">
        <w:rPr>
          <w:rFonts w:ascii="Arial" w:eastAsia="Arial" w:hAnsi="Arial" w:cs="Arial"/>
          <w:b/>
          <w:color w:val="333333"/>
          <w:sz w:val="20"/>
          <w:lang w:val="en-GB"/>
        </w:rPr>
        <w:t>Date created:</w:t>
      </w:r>
      <w:r w:rsidRPr="00070A23">
        <w:rPr>
          <w:rFonts w:ascii="Arial" w:eastAsia="Arial" w:hAnsi="Arial" w:cs="Arial"/>
          <w:color w:val="333333"/>
          <w:sz w:val="20"/>
          <w:lang w:val="en-GB"/>
        </w:rPr>
        <w:t xml:space="preserve"> </w:t>
      </w:r>
      <w:r w:rsidRPr="00070A23">
        <w:rPr>
          <w:rFonts w:ascii="Arial" w:eastAsia="Arial" w:hAnsi="Arial" w:cs="Arial"/>
          <w:color w:val="333333"/>
          <w:sz w:val="20"/>
          <w:lang w:val="en-GB"/>
        </w:rPr>
        <w:tab/>
      </w:r>
      <w:r w:rsidR="00070A23">
        <w:rPr>
          <w:rFonts w:ascii="Arial" w:eastAsia="Arial" w:hAnsi="Arial" w:cs="Arial"/>
          <w:color w:val="333333"/>
          <w:sz w:val="20"/>
          <w:lang w:val="en-GB"/>
        </w:rPr>
        <w:tab/>
      </w:r>
      <w:r w:rsidR="00AA0D66">
        <w:rPr>
          <w:rFonts w:ascii="Arial" w:eastAsia="Arial" w:hAnsi="Arial" w:cs="Arial"/>
          <w:color w:val="333333"/>
          <w:sz w:val="20"/>
          <w:lang w:val="en-GB"/>
        </w:rPr>
        <w:t>2022-06-02</w:t>
      </w:r>
      <w:bookmarkStart w:id="0" w:name="_GoBack"/>
      <w:bookmarkEnd w:id="0"/>
    </w:p>
    <w:p w:rsidR="00970F5F" w:rsidRPr="00070A23" w:rsidRDefault="005675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/>
        <w:rPr>
          <w:rFonts w:ascii="Arial" w:hAnsi="Arial" w:cs="Arial"/>
          <w:lang w:val="en-GB"/>
        </w:rPr>
      </w:pPr>
      <w:r w:rsidRPr="00070A23">
        <w:rPr>
          <w:rFonts w:ascii="Arial" w:eastAsia="Arial" w:hAnsi="Arial" w:cs="Arial"/>
          <w:b/>
          <w:color w:val="333333"/>
          <w:sz w:val="20"/>
          <w:lang w:val="en-GB"/>
        </w:rPr>
        <w:t>Created by:</w:t>
      </w:r>
      <w:r w:rsidRPr="00070A23">
        <w:rPr>
          <w:rFonts w:ascii="Arial" w:eastAsia="Arial" w:hAnsi="Arial" w:cs="Arial"/>
          <w:color w:val="333333"/>
          <w:sz w:val="20"/>
          <w:lang w:val="en-GB"/>
        </w:rPr>
        <w:t xml:space="preserve"> </w:t>
      </w:r>
      <w:r w:rsidRPr="00070A23">
        <w:rPr>
          <w:rFonts w:ascii="Arial" w:eastAsia="Arial" w:hAnsi="Arial" w:cs="Arial"/>
          <w:color w:val="333333"/>
          <w:sz w:val="20"/>
          <w:lang w:val="en-GB"/>
        </w:rPr>
        <w:tab/>
      </w:r>
      <w:r w:rsidR="00070A23">
        <w:rPr>
          <w:rFonts w:ascii="Arial" w:eastAsia="Arial" w:hAnsi="Arial" w:cs="Arial"/>
          <w:color w:val="333333"/>
          <w:sz w:val="20"/>
          <w:lang w:val="en-GB"/>
        </w:rPr>
        <w:tab/>
      </w:r>
      <w:r w:rsidRPr="00070A23">
        <w:rPr>
          <w:rFonts w:ascii="Arial" w:eastAsia="Arial" w:hAnsi="Arial" w:cs="Arial"/>
          <w:color w:val="333333"/>
          <w:sz w:val="20"/>
          <w:lang w:val="en-GB"/>
        </w:rPr>
        <w:t>Qubit HS Assay kit protocol</w:t>
      </w:r>
    </w:p>
    <w:p w:rsidR="00970F5F" w:rsidRPr="00070A23" w:rsidRDefault="005675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/>
        <w:rPr>
          <w:rFonts w:ascii="Arial" w:hAnsi="Arial" w:cs="Arial"/>
          <w:lang w:val="en-GB"/>
        </w:rPr>
      </w:pPr>
      <w:r w:rsidRPr="00070A23">
        <w:rPr>
          <w:rFonts w:ascii="Arial" w:eastAsia="Arial" w:hAnsi="Arial" w:cs="Arial"/>
          <w:b/>
          <w:color w:val="333333"/>
          <w:sz w:val="20"/>
          <w:lang w:val="en-GB"/>
        </w:rPr>
        <w:t>Revision #:</w:t>
      </w:r>
      <w:r w:rsidRPr="00070A23">
        <w:rPr>
          <w:rFonts w:ascii="Arial" w:eastAsia="Arial" w:hAnsi="Arial" w:cs="Arial"/>
          <w:color w:val="333333"/>
          <w:sz w:val="20"/>
          <w:lang w:val="en-GB"/>
        </w:rPr>
        <w:tab/>
      </w:r>
      <w:r w:rsidR="00070A23">
        <w:rPr>
          <w:rFonts w:ascii="Arial" w:eastAsia="Arial" w:hAnsi="Arial" w:cs="Arial"/>
          <w:color w:val="333333"/>
          <w:sz w:val="20"/>
          <w:lang w:val="en-GB"/>
        </w:rPr>
        <w:tab/>
      </w:r>
      <w:proofErr w:type="gramStart"/>
      <w:r w:rsidR="00070A23" w:rsidRPr="00070A23">
        <w:rPr>
          <w:rFonts w:ascii="Arial" w:eastAsia="Arial" w:hAnsi="Arial" w:cs="Arial"/>
          <w:color w:val="333333"/>
          <w:sz w:val="20"/>
          <w:lang w:val="en-GB"/>
        </w:rPr>
        <w:t>5</w:t>
      </w:r>
      <w:proofErr w:type="gramEnd"/>
    </w:p>
    <w:p w:rsidR="00970F5F" w:rsidRPr="00070A23" w:rsidRDefault="005675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/>
        <w:rPr>
          <w:rFonts w:ascii="Arial" w:hAnsi="Arial" w:cs="Arial"/>
          <w:lang w:val="en-GB"/>
        </w:rPr>
      </w:pPr>
      <w:r w:rsidRPr="00070A23">
        <w:rPr>
          <w:rFonts w:ascii="Arial" w:eastAsia="Arial" w:hAnsi="Arial" w:cs="Arial"/>
          <w:b/>
          <w:color w:val="333333"/>
          <w:sz w:val="20"/>
          <w:lang w:val="en-GB"/>
        </w:rPr>
        <w:t>Revision Date:</w:t>
      </w:r>
      <w:r w:rsidRPr="00070A23">
        <w:rPr>
          <w:rFonts w:ascii="Arial" w:eastAsia="Arial" w:hAnsi="Arial" w:cs="Arial"/>
          <w:color w:val="333333"/>
          <w:sz w:val="20"/>
          <w:lang w:val="en-GB"/>
        </w:rPr>
        <w:tab/>
        <w:t xml:space="preserve"> </w:t>
      </w:r>
      <w:r w:rsidR="00070A23">
        <w:rPr>
          <w:rFonts w:ascii="Arial" w:eastAsia="Arial" w:hAnsi="Arial" w:cs="Arial"/>
          <w:color w:val="333333"/>
          <w:sz w:val="20"/>
          <w:lang w:val="en-GB"/>
        </w:rPr>
        <w:tab/>
      </w:r>
      <w:r w:rsidR="00070A23" w:rsidRPr="00070A23">
        <w:rPr>
          <w:rFonts w:ascii="Arial" w:eastAsia="Arial" w:hAnsi="Arial" w:cs="Arial"/>
          <w:color w:val="333333"/>
          <w:sz w:val="20"/>
          <w:lang w:val="en-GB"/>
        </w:rPr>
        <w:t>2025-07-23</w:t>
      </w:r>
    </w:p>
    <w:p w:rsidR="00970F5F" w:rsidRDefault="005675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/>
        <w:rPr>
          <w:rFonts w:ascii="Arial" w:eastAsia="Arial" w:hAnsi="Arial" w:cs="Arial"/>
          <w:color w:val="333333"/>
          <w:sz w:val="20"/>
          <w:lang w:val="en-GB"/>
        </w:rPr>
      </w:pPr>
      <w:r w:rsidRPr="00070A23">
        <w:rPr>
          <w:rFonts w:ascii="Arial" w:eastAsia="Arial" w:hAnsi="Arial" w:cs="Arial"/>
          <w:b/>
          <w:color w:val="333333"/>
          <w:sz w:val="20"/>
          <w:lang w:val="en-GB"/>
        </w:rPr>
        <w:t>Revised by:</w:t>
      </w:r>
      <w:r w:rsidRPr="00070A23">
        <w:rPr>
          <w:rFonts w:ascii="Arial" w:eastAsia="Arial" w:hAnsi="Arial" w:cs="Arial"/>
          <w:color w:val="333333"/>
          <w:sz w:val="20"/>
          <w:lang w:val="en-GB"/>
        </w:rPr>
        <w:tab/>
      </w:r>
      <w:r w:rsidR="00070A23">
        <w:rPr>
          <w:rFonts w:ascii="Arial" w:eastAsia="Arial" w:hAnsi="Arial" w:cs="Arial"/>
          <w:color w:val="333333"/>
          <w:sz w:val="20"/>
          <w:lang w:val="en-GB"/>
        </w:rPr>
        <w:tab/>
      </w:r>
      <w:r w:rsidR="00070A23" w:rsidRPr="00070A23">
        <w:rPr>
          <w:rFonts w:ascii="Arial" w:eastAsia="Arial" w:hAnsi="Arial" w:cs="Arial"/>
          <w:color w:val="333333"/>
          <w:sz w:val="20"/>
          <w:lang w:val="en-GB"/>
        </w:rPr>
        <w:t>GHK</w:t>
      </w:r>
    </w:p>
    <w:p w:rsidR="00070A23" w:rsidRPr="0073617C" w:rsidRDefault="00070A23" w:rsidP="00070A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Major points of rev.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: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adjust to improved 1X assay</w:t>
      </w:r>
    </w:p>
    <w:p w:rsidR="00070A23" w:rsidRPr="00070A23" w:rsidRDefault="00070A2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/>
        <w:rPr>
          <w:rFonts w:ascii="Arial" w:eastAsia="Arial" w:hAnsi="Arial" w:cs="Arial"/>
          <w:color w:val="333333"/>
          <w:sz w:val="20"/>
          <w:lang w:val="en-GB"/>
        </w:rPr>
      </w:pPr>
    </w:p>
    <w:p w:rsidR="00070A23" w:rsidRPr="00070A23" w:rsidRDefault="00070A23" w:rsidP="00070A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</w:p>
    <w:p w:rsidR="00070A23" w:rsidRPr="00070A23" w:rsidRDefault="00070A23" w:rsidP="00070A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070A23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Related protocols</w:t>
      </w:r>
      <w:r w:rsidRPr="00070A23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:</w:t>
      </w:r>
    </w:p>
    <w:p w:rsidR="00070A23" w:rsidRPr="00070A23" w:rsidRDefault="00070A23" w:rsidP="00070A23">
      <w:pPr>
        <w:pStyle w:val="Listenabsatz"/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070A23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NA</w:t>
      </w:r>
    </w:p>
    <w:p w:rsidR="00070A23" w:rsidRPr="00070A23" w:rsidRDefault="00070A23">
      <w:pPr>
        <w:pBdr>
          <w:top w:val="none" w:sz="4" w:space="0" w:color="000000"/>
          <w:left w:val="none" w:sz="4" w:space="0" w:color="000000"/>
          <w:bottom w:val="single" w:sz="12" w:space="1" w:color="auto"/>
          <w:right w:val="none" w:sz="4" w:space="0" w:color="000000"/>
        </w:pBdr>
        <w:shd w:val="clear" w:color="FFFFFF" w:fill="FFFFFF"/>
        <w:spacing w:after="0"/>
        <w:rPr>
          <w:rFonts w:ascii="Arial" w:eastAsia="Arial" w:hAnsi="Arial" w:cs="Arial"/>
          <w:color w:val="333333"/>
          <w:sz w:val="20"/>
          <w:szCs w:val="20"/>
          <w:lang w:val="en-GB"/>
        </w:rPr>
      </w:pPr>
    </w:p>
    <w:p w:rsidR="00070A23" w:rsidRPr="00070A23" w:rsidRDefault="00070A23">
      <w:pPr>
        <w:pBdr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/>
        <w:rPr>
          <w:rFonts w:ascii="Arial" w:eastAsia="Arial" w:hAnsi="Arial" w:cs="Arial"/>
          <w:color w:val="333333"/>
          <w:sz w:val="20"/>
          <w:szCs w:val="20"/>
          <w:lang w:val="en-GB"/>
        </w:rPr>
      </w:pPr>
    </w:p>
    <w:p w:rsidR="00970F5F" w:rsidRPr="00070A23" w:rsidRDefault="00567546">
      <w:pPr>
        <w:shd w:val="clear" w:color="auto" w:fill="FFFFFF"/>
        <w:spacing w:after="0" w:line="630" w:lineRule="atLeast"/>
        <w:outlineLvl w:val="0"/>
        <w:rPr>
          <w:rFonts w:ascii="Arial" w:hAnsi="Arial" w:cs="Arial"/>
          <w:sz w:val="28"/>
          <w:lang w:val="en-GB"/>
        </w:rPr>
      </w:pPr>
      <w:r w:rsidRPr="00070A23">
        <w:rPr>
          <w:rFonts w:ascii="Arial" w:eastAsia="Times New Roman" w:hAnsi="Arial" w:cs="Arial"/>
          <w:color w:val="2E74B5"/>
          <w:sz w:val="32"/>
          <w:szCs w:val="27"/>
          <w:u w:val="single"/>
          <w:lang w:val="en-IN" w:eastAsia="en-IN"/>
        </w:rPr>
        <w:t xml:space="preserve">Quantification of DNA using </w:t>
      </w:r>
      <w:r w:rsidRPr="00070A23">
        <w:rPr>
          <w:rFonts w:ascii="Arial" w:eastAsia="Times New Roman" w:hAnsi="Arial" w:cs="Arial"/>
          <w:color w:val="2E74B5"/>
          <w:sz w:val="32"/>
          <w:szCs w:val="27"/>
          <w:u w:val="single"/>
          <w:lang w:val="en-IN" w:eastAsia="en-IN"/>
        </w:rPr>
        <w:t>Qubit assay kit</w:t>
      </w:r>
      <w:bookmarkStart w:id="1" w:name="undefined"/>
      <w:bookmarkEnd w:id="1"/>
    </w:p>
    <w:p w:rsidR="00970F5F" w:rsidRDefault="00070A2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/>
        <w:rPr>
          <w:rFonts w:ascii="Arial" w:hAnsi="Arial" w:cs="Arial"/>
          <w:sz w:val="20"/>
          <w:lang w:val="en-GB"/>
        </w:rPr>
      </w:pPr>
      <w:r w:rsidRPr="00070A23">
        <w:rPr>
          <w:rFonts w:ascii="Arial" w:hAnsi="Arial" w:cs="Arial"/>
          <w:sz w:val="20"/>
          <w:lang w:val="en-GB"/>
        </w:rPr>
        <w:t xml:space="preserve">Protocol for quantifying DNA with Qubit high sensitivity (HS) or broad range (BR) assay. </w:t>
      </w:r>
    </w:p>
    <w:p w:rsidR="00070A23" w:rsidRDefault="00070A2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/>
        <w:rPr>
          <w:rFonts w:ascii="Arial" w:hAnsi="Arial" w:cs="Arial"/>
          <w:sz w:val="20"/>
          <w:lang w:val="en-GB"/>
        </w:rPr>
      </w:pPr>
    </w:p>
    <w:p w:rsidR="00070A23" w:rsidRDefault="00070A2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/>
        <w:rPr>
          <w:rFonts w:ascii="Arial" w:hAnsi="Arial" w:cs="Arial"/>
          <w:sz w:val="20"/>
          <w:lang w:val="en-GB"/>
        </w:rPr>
      </w:pPr>
      <w:r>
        <w:rPr>
          <w:rFonts w:ascii="Arial" w:hAnsi="Arial" w:cs="Arial"/>
          <w:sz w:val="20"/>
          <w:lang w:val="en-GB"/>
        </w:rPr>
        <w:t xml:space="preserve">Based on Qubit 1X dsDNA BR assay manual. </w:t>
      </w:r>
    </w:p>
    <w:p w:rsidR="00070A23" w:rsidRPr="00070A23" w:rsidRDefault="00070A2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0"/>
        <w:rPr>
          <w:rFonts w:ascii="Arial" w:hAnsi="Arial" w:cs="Arial"/>
          <w:sz w:val="20"/>
          <w:lang w:val="en-GB"/>
        </w:rPr>
      </w:pPr>
    </w:p>
    <w:p w:rsidR="00970F5F" w:rsidRPr="00070A23" w:rsidRDefault="00567546">
      <w:pPr>
        <w:pStyle w:val="berschrift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40" w:after="0" w:line="278" w:lineRule="atLeast"/>
      </w:pPr>
      <w:proofErr w:type="spellStart"/>
      <w:r w:rsidRPr="00070A23">
        <w:rPr>
          <w:rFonts w:eastAsia="Calibri Light"/>
          <w:color w:val="2E74B5"/>
          <w:sz w:val="26"/>
        </w:rPr>
        <w:t>Preconditions</w:t>
      </w:r>
      <w:proofErr w:type="spellEnd"/>
      <w:r w:rsidRPr="00070A23">
        <w:rPr>
          <w:rFonts w:eastAsia="Calibri Light"/>
          <w:color w:val="2E74B5"/>
          <w:sz w:val="26"/>
        </w:rPr>
        <w:t xml:space="preserve"> and lab </w:t>
      </w:r>
      <w:proofErr w:type="spellStart"/>
      <w:r w:rsidRPr="00070A23">
        <w:rPr>
          <w:rFonts w:eastAsia="Calibri Light"/>
          <w:color w:val="2E74B5"/>
          <w:sz w:val="26"/>
        </w:rPr>
        <w:t>environment</w:t>
      </w:r>
      <w:proofErr w:type="spellEnd"/>
    </w:p>
    <w:p w:rsidR="00970F5F" w:rsidRPr="00070A23" w:rsidRDefault="00567546">
      <w:pPr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35" w:lineRule="atLeast"/>
        <w:rPr>
          <w:rFonts w:ascii="Arial" w:hAnsi="Arial" w:cs="Arial"/>
          <w:lang w:val="en-GB"/>
        </w:rPr>
      </w:pPr>
      <w:r w:rsidRPr="00070A23">
        <w:rPr>
          <w:rFonts w:ascii="Arial" w:eastAsia="Arial" w:hAnsi="Arial" w:cs="Arial"/>
          <w:color w:val="000000"/>
          <w:sz w:val="20"/>
          <w:lang w:val="en-GB"/>
        </w:rPr>
        <w:t>You need to have received</w:t>
      </w:r>
      <w:r w:rsidRPr="00070A23">
        <w:rPr>
          <w:rFonts w:ascii="Arial" w:eastAsia="Arial" w:hAnsi="Arial" w:cs="Arial"/>
          <w:b/>
          <w:color w:val="000000"/>
          <w:sz w:val="20"/>
          <w:lang w:val="en-GB"/>
        </w:rPr>
        <w:t xml:space="preserve"> lab instructions </w:t>
      </w:r>
      <w:r w:rsidRPr="00070A23">
        <w:rPr>
          <w:rFonts w:ascii="Arial" w:eastAsia="Arial" w:hAnsi="Arial" w:cs="Arial"/>
          <w:color w:val="000000"/>
          <w:sz w:val="20"/>
          <w:lang w:val="en-GB"/>
        </w:rPr>
        <w:t>before starting to work in the lab</w:t>
      </w:r>
    </w:p>
    <w:p w:rsidR="00970F5F" w:rsidRPr="00070A23" w:rsidRDefault="00567546">
      <w:pPr>
        <w:numPr>
          <w:ilvl w:val="1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35" w:lineRule="atLeast"/>
        <w:rPr>
          <w:rFonts w:ascii="Arial" w:hAnsi="Arial" w:cs="Arial"/>
        </w:rPr>
      </w:pPr>
      <w:r w:rsidRPr="00070A23">
        <w:rPr>
          <w:rFonts w:ascii="Arial" w:eastAsia="Arial" w:hAnsi="Arial" w:cs="Arial"/>
          <w:color w:val="000000"/>
          <w:sz w:val="20"/>
        </w:rPr>
        <w:t xml:space="preserve">Z838 (Dr. Gisela </w:t>
      </w:r>
      <w:proofErr w:type="spellStart"/>
      <w:r w:rsidRPr="00070A23">
        <w:rPr>
          <w:rFonts w:ascii="Arial" w:eastAsia="Arial" w:hAnsi="Arial" w:cs="Arial"/>
          <w:color w:val="000000"/>
          <w:sz w:val="20"/>
        </w:rPr>
        <w:t>H.Kopp</w:t>
      </w:r>
      <w:proofErr w:type="spellEnd"/>
      <w:r w:rsidRPr="00070A23">
        <w:rPr>
          <w:rFonts w:ascii="Arial" w:eastAsia="Arial" w:hAnsi="Arial" w:cs="Arial"/>
          <w:color w:val="000000"/>
          <w:sz w:val="20"/>
        </w:rPr>
        <w:t xml:space="preserve">, </w:t>
      </w:r>
      <w:hyperlink r:id="rId7" w:tooltip="mailto:gisela.kopp@uni-konstanz.de" w:history="1">
        <w:r w:rsidRPr="00070A23">
          <w:rPr>
            <w:rStyle w:val="Hyperlink"/>
            <w:rFonts w:ascii="Arial" w:eastAsia="Arial" w:hAnsi="Arial" w:cs="Arial"/>
            <w:color w:val="0563C1"/>
            <w:sz w:val="20"/>
          </w:rPr>
          <w:t>gisela.kopp@uni-konstanz.de</w:t>
        </w:r>
      </w:hyperlink>
      <w:r w:rsidRPr="00070A23">
        <w:rPr>
          <w:rFonts w:ascii="Arial" w:eastAsia="Arial" w:hAnsi="Arial" w:cs="Arial"/>
          <w:color w:val="000000"/>
          <w:sz w:val="20"/>
        </w:rPr>
        <w:t>)</w:t>
      </w:r>
    </w:p>
    <w:p w:rsidR="00970F5F" w:rsidRPr="00070A23" w:rsidRDefault="00567546">
      <w:pPr>
        <w:numPr>
          <w:ilvl w:val="1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35" w:lineRule="atLeast"/>
        <w:rPr>
          <w:rFonts w:ascii="Arial" w:hAnsi="Arial" w:cs="Arial"/>
          <w:lang w:val="en-GB"/>
        </w:rPr>
      </w:pPr>
      <w:proofErr w:type="spellStart"/>
      <w:r w:rsidRPr="00070A23">
        <w:rPr>
          <w:rFonts w:ascii="Arial" w:eastAsia="Arial" w:hAnsi="Arial" w:cs="Arial"/>
          <w:color w:val="000000"/>
          <w:sz w:val="20"/>
          <w:lang w:val="en-GB"/>
        </w:rPr>
        <w:t>Limnological</w:t>
      </w:r>
      <w:proofErr w:type="spellEnd"/>
      <w:r w:rsidRPr="00070A23">
        <w:rPr>
          <w:rFonts w:ascii="Arial" w:eastAsia="Arial" w:hAnsi="Arial" w:cs="Arial"/>
          <w:color w:val="000000"/>
          <w:sz w:val="20"/>
          <w:lang w:val="en-GB"/>
        </w:rPr>
        <w:t xml:space="preserve"> Institute (</w:t>
      </w:r>
      <w:proofErr w:type="spellStart"/>
      <w:r w:rsidRPr="00070A23">
        <w:rPr>
          <w:rFonts w:ascii="Arial" w:eastAsia="Arial" w:hAnsi="Arial" w:cs="Arial"/>
          <w:color w:val="000000"/>
          <w:sz w:val="20"/>
          <w:lang w:val="en-GB"/>
        </w:rPr>
        <w:t>Dr.</w:t>
      </w:r>
      <w:proofErr w:type="spellEnd"/>
      <w:r w:rsidRPr="00070A23">
        <w:rPr>
          <w:rFonts w:ascii="Arial" w:eastAsia="Arial" w:hAnsi="Arial" w:cs="Arial"/>
          <w:color w:val="000000"/>
          <w:sz w:val="20"/>
          <w:lang w:val="en-GB"/>
        </w:rPr>
        <w:t xml:space="preserve"> </w:t>
      </w:r>
      <w:proofErr w:type="spellStart"/>
      <w:r w:rsidRPr="00070A23">
        <w:rPr>
          <w:rFonts w:ascii="Arial" w:eastAsia="Arial" w:hAnsi="Arial" w:cs="Arial"/>
          <w:color w:val="000000"/>
          <w:sz w:val="20"/>
          <w:lang w:val="en-GB"/>
        </w:rPr>
        <w:t>Azade</w:t>
      </w:r>
      <w:proofErr w:type="spellEnd"/>
      <w:r w:rsidRPr="00070A23">
        <w:rPr>
          <w:rFonts w:ascii="Arial" w:eastAsia="Arial" w:hAnsi="Arial" w:cs="Arial"/>
          <w:color w:val="000000"/>
          <w:sz w:val="20"/>
          <w:lang w:val="en-GB"/>
        </w:rPr>
        <w:t xml:space="preserve"> Voolstra, </w:t>
      </w:r>
      <w:hyperlink r:id="rId8" w:tooltip="mailto:azade.voolstra@uni-konstanz.de" w:history="1">
        <w:r w:rsidRPr="00070A23">
          <w:rPr>
            <w:rStyle w:val="Hyperlink"/>
            <w:rFonts w:ascii="Arial" w:eastAsia="Arial" w:hAnsi="Arial" w:cs="Arial"/>
            <w:color w:val="0563C1"/>
            <w:sz w:val="20"/>
            <w:lang w:val="en-GB"/>
          </w:rPr>
          <w:t>azade.voolstra@uni-konstanz.de</w:t>
        </w:r>
      </w:hyperlink>
      <w:r w:rsidRPr="00070A23">
        <w:rPr>
          <w:rFonts w:ascii="Arial" w:eastAsia="Arial" w:hAnsi="Arial" w:cs="Arial"/>
          <w:color w:val="000000"/>
          <w:sz w:val="20"/>
          <w:lang w:val="en-GB"/>
        </w:rPr>
        <w:t xml:space="preserve">) </w:t>
      </w:r>
    </w:p>
    <w:p w:rsidR="00070A23" w:rsidRPr="00070A23" w:rsidRDefault="00070A23">
      <w:pPr>
        <w:numPr>
          <w:ilvl w:val="1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35" w:lineRule="atLeast"/>
        <w:rPr>
          <w:rFonts w:ascii="Arial" w:hAnsi="Arial" w:cs="Arial"/>
          <w:lang w:val="en-GB"/>
        </w:rPr>
      </w:pPr>
      <w:r>
        <w:rPr>
          <w:rFonts w:ascii="Arial" w:eastAsia="Arial" w:hAnsi="Arial" w:cs="Arial"/>
          <w:color w:val="000000"/>
          <w:sz w:val="20"/>
          <w:lang w:val="en-GB"/>
        </w:rPr>
        <w:t>MRC (N.N.)</w:t>
      </w:r>
    </w:p>
    <w:p w:rsidR="00970F5F" w:rsidRPr="00070A23" w:rsidRDefault="00970F5F" w:rsidP="00070A2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35" w:lineRule="atLeast"/>
        <w:ind w:left="1440"/>
        <w:rPr>
          <w:rFonts w:ascii="Arial" w:hAnsi="Arial" w:cs="Arial"/>
          <w:lang w:val="en-GB"/>
        </w:rPr>
      </w:pPr>
    </w:p>
    <w:p w:rsidR="00970F5F" w:rsidRPr="00070A23" w:rsidRDefault="00567546">
      <w:pPr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35" w:lineRule="atLeast"/>
        <w:rPr>
          <w:rFonts w:ascii="Arial" w:hAnsi="Arial" w:cs="Arial"/>
          <w:lang w:val="en-GB"/>
        </w:rPr>
      </w:pPr>
      <w:r w:rsidRPr="00070A23">
        <w:rPr>
          <w:rFonts w:ascii="Arial" w:eastAsia="Arial" w:hAnsi="Arial" w:cs="Arial"/>
          <w:color w:val="000000"/>
          <w:sz w:val="20"/>
          <w:lang w:val="en-GB"/>
        </w:rPr>
        <w:t>Follo</w:t>
      </w:r>
      <w:r w:rsidRPr="00070A23">
        <w:rPr>
          <w:rFonts w:ascii="Arial" w:eastAsia="Arial" w:hAnsi="Arial" w:cs="Arial"/>
          <w:color w:val="000000"/>
          <w:sz w:val="20"/>
          <w:lang w:val="en-GB"/>
        </w:rPr>
        <w:t xml:space="preserve">w Betriebsanweisung_Z838_2022 and </w:t>
      </w:r>
      <w:proofErr w:type="spellStart"/>
      <w:r w:rsidR="00070A23">
        <w:rPr>
          <w:rFonts w:ascii="Arial" w:eastAsia="Arial" w:hAnsi="Arial" w:cs="Arial"/>
          <w:color w:val="000000"/>
          <w:sz w:val="20"/>
          <w:lang w:val="en-GB"/>
        </w:rPr>
        <w:t>Risk_Assessment_biological</w:t>
      </w:r>
      <w:proofErr w:type="spellEnd"/>
      <w:r w:rsidR="00070A23">
        <w:rPr>
          <w:rFonts w:ascii="Arial" w:eastAsia="Arial" w:hAnsi="Arial" w:cs="Arial"/>
          <w:color w:val="000000"/>
          <w:sz w:val="20"/>
          <w:lang w:val="en-GB"/>
        </w:rPr>
        <w:t>-samples</w:t>
      </w:r>
      <w:r w:rsidRPr="00070A23">
        <w:rPr>
          <w:rFonts w:ascii="Arial" w:eastAsia="Arial" w:hAnsi="Arial" w:cs="Arial"/>
          <w:color w:val="000000"/>
          <w:sz w:val="20"/>
          <w:lang w:val="en-GB"/>
        </w:rPr>
        <w:t xml:space="preserve"> for working in clean room and with biological samples to ensure decontaminated </w:t>
      </w:r>
      <w:proofErr w:type="gramStart"/>
      <w:r w:rsidRPr="00070A23">
        <w:rPr>
          <w:rFonts w:ascii="Arial" w:eastAsia="Arial" w:hAnsi="Arial" w:cs="Arial"/>
          <w:color w:val="000000"/>
          <w:sz w:val="20"/>
          <w:lang w:val="en-GB"/>
        </w:rPr>
        <w:t>work space</w:t>
      </w:r>
      <w:proofErr w:type="gramEnd"/>
      <w:r w:rsidRPr="00070A23">
        <w:rPr>
          <w:rFonts w:ascii="Arial" w:eastAsia="Arial" w:hAnsi="Arial" w:cs="Arial"/>
          <w:color w:val="000000"/>
          <w:sz w:val="20"/>
          <w:lang w:val="en-GB"/>
        </w:rPr>
        <w:t xml:space="preserve">. </w:t>
      </w:r>
    </w:p>
    <w:p w:rsidR="00970F5F" w:rsidRPr="00070A23" w:rsidRDefault="00970F5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35" w:lineRule="atLeast"/>
        <w:ind w:left="1065"/>
        <w:rPr>
          <w:rFonts w:ascii="Arial" w:hAnsi="Arial" w:cs="Arial"/>
          <w:lang w:val="en-GB"/>
        </w:rPr>
      </w:pPr>
    </w:p>
    <w:p w:rsidR="00970F5F" w:rsidRPr="00070A23" w:rsidRDefault="00567546">
      <w:pPr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35" w:lineRule="atLeast"/>
        <w:rPr>
          <w:rFonts w:ascii="Arial" w:hAnsi="Arial" w:cs="Arial"/>
          <w:lang w:val="en-GB"/>
        </w:rPr>
      </w:pPr>
      <w:r w:rsidRPr="00070A23">
        <w:rPr>
          <w:rFonts w:ascii="Arial" w:eastAsia="Arial" w:hAnsi="Arial" w:cs="Arial"/>
          <w:color w:val="000000"/>
          <w:sz w:val="20"/>
          <w:lang w:val="en-GB"/>
        </w:rPr>
        <w:t xml:space="preserve">Wear lab coat with cuffed sleeves, sleeve covers, safety glasses, disposable mask and extended gloves throughout the whole procedure. </w:t>
      </w:r>
      <w:r w:rsidR="00070A23">
        <w:rPr>
          <w:rFonts w:ascii="Arial" w:eastAsia="Arial" w:hAnsi="Arial" w:cs="Arial"/>
          <w:color w:val="000000"/>
          <w:sz w:val="20"/>
          <w:lang w:val="en-GB"/>
        </w:rPr>
        <w:t>It</w:t>
      </w:r>
      <w:r w:rsidRPr="00070A23">
        <w:rPr>
          <w:rFonts w:ascii="Arial" w:eastAsia="Arial" w:hAnsi="Arial" w:cs="Arial"/>
          <w:color w:val="000000"/>
          <w:sz w:val="20"/>
          <w:lang w:val="en-GB"/>
        </w:rPr>
        <w:t xml:space="preserve"> is critical to avoid contamination.</w:t>
      </w:r>
    </w:p>
    <w:p w:rsidR="00970F5F" w:rsidRPr="00070A23" w:rsidRDefault="005675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35" w:lineRule="atLeast"/>
        <w:ind w:left="720"/>
        <w:rPr>
          <w:rFonts w:ascii="Arial" w:hAnsi="Arial" w:cs="Arial"/>
          <w:lang w:val="en-GB"/>
        </w:rPr>
      </w:pPr>
      <w:r w:rsidRPr="00070A23">
        <w:rPr>
          <w:rFonts w:ascii="Arial" w:eastAsia="Arial" w:hAnsi="Arial" w:cs="Arial"/>
          <w:color w:val="000000"/>
          <w:sz w:val="20"/>
          <w:lang w:val="en-GB"/>
        </w:rPr>
        <w:t> </w:t>
      </w:r>
    </w:p>
    <w:p w:rsidR="00970F5F" w:rsidRPr="00070A23" w:rsidRDefault="00567546">
      <w:pPr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35" w:lineRule="atLeast"/>
        <w:rPr>
          <w:rFonts w:ascii="Arial" w:hAnsi="Arial" w:cs="Arial"/>
          <w:lang w:val="en-GB"/>
        </w:rPr>
      </w:pPr>
      <w:r w:rsidRPr="00070A23">
        <w:rPr>
          <w:rFonts w:ascii="Arial" w:eastAsia="Arial" w:hAnsi="Arial" w:cs="Arial"/>
          <w:color w:val="000000"/>
          <w:sz w:val="20"/>
          <w:lang w:val="en-GB"/>
        </w:rPr>
        <w:t xml:space="preserve">Keep a detailed </w:t>
      </w:r>
      <w:r w:rsidRPr="00070A23">
        <w:rPr>
          <w:rFonts w:ascii="Arial" w:eastAsia="Arial" w:hAnsi="Arial" w:cs="Arial"/>
          <w:b/>
          <w:color w:val="000000"/>
          <w:sz w:val="20"/>
          <w:lang w:val="en-GB"/>
        </w:rPr>
        <w:t xml:space="preserve">protocol </w:t>
      </w:r>
      <w:r w:rsidRPr="00070A23">
        <w:rPr>
          <w:rFonts w:ascii="Arial" w:eastAsia="Arial" w:hAnsi="Arial" w:cs="Arial"/>
          <w:color w:val="000000"/>
          <w:sz w:val="20"/>
          <w:lang w:val="en-GB"/>
        </w:rPr>
        <w:t>i</w:t>
      </w:r>
      <w:r w:rsidRPr="00070A23">
        <w:rPr>
          <w:rFonts w:ascii="Arial" w:eastAsia="Arial" w:hAnsi="Arial" w:cs="Arial"/>
          <w:color w:val="000000"/>
          <w:sz w:val="20"/>
          <w:lang w:val="en-GB"/>
        </w:rPr>
        <w:t>n the hardcopy lab book (needs to stay in the lab) and in the online lab book “</w:t>
      </w:r>
      <w:proofErr w:type="spellStart"/>
      <w:r w:rsidRPr="00070A23">
        <w:rPr>
          <w:rFonts w:ascii="Arial" w:eastAsia="Arial" w:hAnsi="Arial" w:cs="Arial"/>
          <w:color w:val="000000"/>
          <w:sz w:val="20"/>
          <w:lang w:val="en-GB"/>
        </w:rPr>
        <w:t>labfolder</w:t>
      </w:r>
      <w:proofErr w:type="spellEnd"/>
      <w:r w:rsidRPr="00070A23">
        <w:rPr>
          <w:rFonts w:ascii="Arial" w:eastAsia="Arial" w:hAnsi="Arial" w:cs="Arial"/>
          <w:color w:val="000000"/>
          <w:sz w:val="20"/>
          <w:lang w:val="en-GB"/>
        </w:rPr>
        <w:t>”.</w:t>
      </w:r>
    </w:p>
    <w:p w:rsidR="00970F5F" w:rsidRPr="00070A23" w:rsidRDefault="005675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35" w:lineRule="atLeast"/>
        <w:ind w:left="720"/>
        <w:rPr>
          <w:rFonts w:ascii="Arial" w:hAnsi="Arial" w:cs="Arial"/>
          <w:lang w:val="en-GB"/>
        </w:rPr>
      </w:pPr>
      <w:r w:rsidRPr="00070A23">
        <w:rPr>
          <w:rFonts w:ascii="Arial" w:eastAsia="Arial" w:hAnsi="Arial" w:cs="Arial"/>
          <w:color w:val="000000"/>
          <w:sz w:val="20"/>
          <w:lang w:val="en-GB"/>
        </w:rPr>
        <w:t> </w:t>
      </w:r>
    </w:p>
    <w:p w:rsidR="00970F5F" w:rsidRPr="00070A23" w:rsidRDefault="00567546">
      <w:pPr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35" w:lineRule="atLeast"/>
        <w:rPr>
          <w:rFonts w:ascii="Arial" w:hAnsi="Arial" w:cs="Arial"/>
          <w:lang w:val="en-GB"/>
        </w:rPr>
      </w:pPr>
      <w:r w:rsidRPr="00070A23">
        <w:rPr>
          <w:rFonts w:ascii="Arial" w:eastAsia="Arial" w:hAnsi="Arial" w:cs="Arial"/>
          <w:color w:val="000000"/>
          <w:sz w:val="20"/>
          <w:lang w:val="en-GB"/>
        </w:rPr>
        <w:t>Note all dates and results in the project overview table.</w:t>
      </w:r>
    </w:p>
    <w:p w:rsidR="00970F5F" w:rsidRPr="00070A23" w:rsidRDefault="0056754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35" w:lineRule="atLeast"/>
        <w:ind w:left="720"/>
        <w:rPr>
          <w:rFonts w:ascii="Arial" w:hAnsi="Arial" w:cs="Arial"/>
          <w:lang w:val="en-GB"/>
        </w:rPr>
      </w:pPr>
      <w:r w:rsidRPr="00070A23">
        <w:rPr>
          <w:rFonts w:ascii="Arial" w:eastAsia="Arial" w:hAnsi="Arial" w:cs="Arial"/>
          <w:color w:val="000000"/>
          <w:sz w:val="20"/>
          <w:lang w:val="en-GB"/>
        </w:rPr>
        <w:t> </w:t>
      </w:r>
    </w:p>
    <w:p w:rsidR="00970F5F" w:rsidRPr="00070A23" w:rsidRDefault="00567546">
      <w:pPr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35" w:lineRule="atLeast"/>
        <w:rPr>
          <w:rFonts w:ascii="Arial" w:hAnsi="Arial" w:cs="Arial"/>
          <w:lang w:val="en-GB"/>
        </w:rPr>
      </w:pPr>
      <w:r w:rsidRPr="00070A23">
        <w:rPr>
          <w:rFonts w:ascii="Arial" w:eastAsia="Arial" w:hAnsi="Arial" w:cs="Arial"/>
          <w:color w:val="000000"/>
          <w:sz w:val="20"/>
          <w:lang w:val="en-GB"/>
        </w:rPr>
        <w:t>Give notice if lab materials run low.</w:t>
      </w:r>
    </w:p>
    <w:p w:rsidR="00970F5F" w:rsidRPr="00070A23" w:rsidRDefault="00567546">
      <w:pPr>
        <w:pStyle w:val="berschrift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40" w:after="0" w:line="256" w:lineRule="atLeast"/>
        <w:rPr>
          <w:rFonts w:ascii="Arial" w:hAnsi="Arial" w:cs="Arial"/>
        </w:rPr>
      </w:pPr>
      <w:r w:rsidRPr="00070A23">
        <w:rPr>
          <w:rFonts w:ascii="Arial" w:eastAsia="Calibri Light" w:hAnsi="Arial" w:cs="Arial"/>
          <w:color w:val="1F4D78"/>
          <w:sz w:val="24"/>
        </w:rPr>
        <w:t xml:space="preserve">Time estimate: </w:t>
      </w:r>
    </w:p>
    <w:p w:rsidR="00970F5F" w:rsidRPr="00070A23" w:rsidRDefault="00070A23">
      <w:pPr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235" w:lineRule="atLeast"/>
        <w:rPr>
          <w:rFonts w:ascii="Arial" w:hAnsi="Arial" w:cs="Arial"/>
        </w:rPr>
      </w:pPr>
      <w:r>
        <w:rPr>
          <w:rFonts w:ascii="Arial" w:eastAsia="Arial" w:hAnsi="Arial" w:cs="Arial"/>
          <w:color w:val="000000"/>
          <w:sz w:val="20"/>
        </w:rPr>
        <w:t>30</w:t>
      </w:r>
      <w:r w:rsidR="00567546" w:rsidRPr="00070A23">
        <w:rPr>
          <w:rFonts w:ascii="Arial" w:eastAsia="Arial" w:hAnsi="Arial" w:cs="Arial"/>
          <w:color w:val="000000"/>
          <w:sz w:val="20"/>
        </w:rPr>
        <w:t xml:space="preserve"> </w:t>
      </w:r>
      <w:r w:rsidR="00567546" w:rsidRPr="00070A23">
        <w:rPr>
          <w:rFonts w:ascii="Arial" w:eastAsia="Arial" w:hAnsi="Arial" w:cs="Arial"/>
          <w:color w:val="000000"/>
          <w:sz w:val="20"/>
        </w:rPr>
        <w:t>m</w:t>
      </w:r>
      <w:r w:rsidR="00567546" w:rsidRPr="00070A23">
        <w:rPr>
          <w:rFonts w:ascii="Arial" w:eastAsia="Arial" w:hAnsi="Arial" w:cs="Arial"/>
          <w:color w:val="000000"/>
          <w:sz w:val="20"/>
        </w:rPr>
        <w:t>i</w:t>
      </w:r>
      <w:r w:rsidR="00567546" w:rsidRPr="00070A23">
        <w:rPr>
          <w:rFonts w:ascii="Arial" w:eastAsia="Arial" w:hAnsi="Arial" w:cs="Arial"/>
          <w:color w:val="000000"/>
          <w:sz w:val="20"/>
        </w:rPr>
        <w:t>n</w:t>
      </w:r>
    </w:p>
    <w:p w:rsidR="00070A23" w:rsidRDefault="00070A2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070A23" w:rsidRPr="00070A23" w:rsidRDefault="00070A23" w:rsidP="00070A23">
      <w:pPr>
        <w:spacing w:after="0"/>
        <w:rPr>
          <w:rFonts w:ascii="Arial" w:eastAsia="Times New Roman" w:hAnsi="Arial" w:cs="Arial"/>
          <w:color w:val="2F5496"/>
          <w:sz w:val="26"/>
          <w:szCs w:val="26"/>
          <w:lang w:val="en-IN" w:eastAsia="en-IN"/>
        </w:rPr>
      </w:pPr>
    </w:p>
    <w:p w:rsidR="00070A23" w:rsidRPr="00070A23" w:rsidRDefault="00070A23" w:rsidP="00070A23">
      <w:pPr>
        <w:keepNext/>
        <w:keepLines/>
        <w:spacing w:before="40" w:after="0"/>
        <w:outlineLvl w:val="1"/>
        <w:rPr>
          <w:rFonts w:ascii="Arial" w:eastAsia="Times New Roman" w:hAnsi="Arial" w:cs="Arial"/>
          <w:color w:val="2F5496"/>
          <w:sz w:val="26"/>
          <w:szCs w:val="26"/>
          <w:lang w:val="en-IN" w:eastAsia="en-IN"/>
        </w:rPr>
      </w:pPr>
      <w:r w:rsidRPr="00070A23">
        <w:rPr>
          <w:rFonts w:ascii="Arial" w:eastAsia="Times New Roman" w:hAnsi="Arial" w:cs="Arial"/>
          <w:color w:val="2F5496"/>
          <w:sz w:val="26"/>
          <w:szCs w:val="26"/>
          <w:lang w:val="en-IN" w:eastAsia="en-IN"/>
        </w:rPr>
        <w:t>Required instruments and materials</w:t>
      </w:r>
    </w:p>
    <w:tbl>
      <w:tblPr>
        <w:tblStyle w:val="Tabellenrast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9"/>
        <w:gridCol w:w="2392"/>
        <w:gridCol w:w="1687"/>
        <w:gridCol w:w="1844"/>
      </w:tblGrid>
      <w:tr w:rsidR="00070A23" w:rsidRPr="00070A23" w:rsidTr="00070A23">
        <w:trPr>
          <w:trHeight w:val="79"/>
        </w:trPr>
        <w:tc>
          <w:tcPr>
            <w:tcW w:w="3129" w:type="dxa"/>
            <w:shd w:val="clear" w:color="FFFFFF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hAnsi="Arial" w:cs="Arial"/>
                <w:sz w:val="20"/>
                <w:szCs w:val="20"/>
              </w:rPr>
            </w:pPr>
            <w:r w:rsidRPr="00070A23">
              <w:rPr>
                <w:rFonts w:ascii="Arial" w:eastAsia="Arial" w:hAnsi="Arial" w:cs="Arial"/>
                <w:b/>
                <w:color w:val="000000"/>
                <w:sz w:val="20"/>
                <w:szCs w:val="20"/>
                <w:highlight w:val="yellow"/>
              </w:rPr>
              <w:t> </w:t>
            </w:r>
          </w:p>
        </w:tc>
        <w:tc>
          <w:tcPr>
            <w:tcW w:w="239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70A23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Manufacturer</w:t>
            </w:r>
            <w:proofErr w:type="spellEnd"/>
            <w:r w:rsidRPr="00070A23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&amp; </w:t>
            </w:r>
            <w:proofErr w:type="spellStart"/>
            <w:r w:rsidRPr="00070A23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Article</w:t>
            </w:r>
            <w:proofErr w:type="spellEnd"/>
            <w:r w:rsidRPr="00070A23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70A23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1687" w:type="dxa"/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b/>
                <w:color w:val="000000"/>
                <w:sz w:val="20"/>
                <w:szCs w:val="20"/>
                <w:lang w:val="en-GB"/>
              </w:rPr>
            </w:pPr>
            <w:r w:rsidRPr="00070A2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Amount total [t]/ per sample [</w:t>
            </w:r>
            <w:proofErr w:type="spellStart"/>
            <w:r w:rsidRPr="00070A2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ps</w:t>
            </w:r>
            <w:proofErr w:type="spellEnd"/>
            <w:r w:rsidRPr="00070A23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]</w:t>
            </w:r>
          </w:p>
        </w:tc>
        <w:tc>
          <w:tcPr>
            <w:tcW w:w="1844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70A23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location</w:t>
            </w:r>
            <w:proofErr w:type="spellEnd"/>
          </w:p>
        </w:tc>
      </w:tr>
      <w:tr w:rsidR="00070A23" w:rsidRPr="00070A23" w:rsidTr="00070A23">
        <w:trPr>
          <w:trHeight w:val="57"/>
        </w:trPr>
        <w:tc>
          <w:tcPr>
            <w:tcW w:w="3129" w:type="dxa"/>
            <w:shd w:val="clear" w:color="E7E6E6" w:fill="E7E6E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hAnsi="Arial" w:cs="Arial"/>
                <w:sz w:val="20"/>
                <w:szCs w:val="20"/>
              </w:rPr>
            </w:pPr>
            <w:r w:rsidRPr="00070A23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Equipment</w:t>
            </w:r>
          </w:p>
        </w:tc>
        <w:tc>
          <w:tcPr>
            <w:tcW w:w="2392" w:type="dxa"/>
            <w:shd w:val="clear" w:color="E7E6E6" w:fill="E7E6E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hAnsi="Arial" w:cs="Arial"/>
                <w:sz w:val="20"/>
                <w:szCs w:val="20"/>
              </w:rPr>
            </w:pPr>
            <w:r w:rsidRPr="00070A23">
              <w:rPr>
                <w:rFonts w:ascii="Arial" w:eastAsia="Arial" w:hAnsi="Arial" w:cs="Arial"/>
                <w:b/>
                <w:color w:val="000000"/>
                <w:sz w:val="20"/>
                <w:szCs w:val="20"/>
                <w:highlight w:val="yellow"/>
              </w:rPr>
              <w:t> </w:t>
            </w:r>
          </w:p>
        </w:tc>
        <w:tc>
          <w:tcPr>
            <w:tcW w:w="1687" w:type="dxa"/>
            <w:shd w:val="clear" w:color="E7E6E6" w:fill="E7E6E6"/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44" w:type="dxa"/>
            <w:shd w:val="clear" w:color="E7E6E6" w:fill="E7E6E6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hAnsi="Arial" w:cs="Arial"/>
                <w:sz w:val="20"/>
                <w:szCs w:val="20"/>
              </w:rPr>
            </w:pPr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070A23" w:rsidRPr="00070A23" w:rsidTr="00070A23">
        <w:trPr>
          <w:trHeight w:val="57"/>
        </w:trPr>
        <w:tc>
          <w:tcPr>
            <w:tcW w:w="3129" w:type="dxa"/>
            <w:shd w:val="clear" w:color="FFFFFF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 w:rsidP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  <w:t xml:space="preserve">Pipettes (volumes 2.5ul,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  <w:t>1</w:t>
            </w:r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  <w:t>00ul, 1000ul)</w:t>
            </w:r>
          </w:p>
        </w:tc>
        <w:tc>
          <w:tcPr>
            <w:tcW w:w="2392" w:type="dxa"/>
            <w:shd w:val="clear" w:color="FFFFFF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hAnsi="Arial" w:cs="Arial"/>
                <w:sz w:val="20"/>
                <w:szCs w:val="20"/>
              </w:rPr>
            </w:pPr>
            <w:r w:rsidRPr="00070A23">
              <w:rPr>
                <w:rFonts w:ascii="Arial" w:eastAsia="Arial" w:hAnsi="Arial" w:cs="Arial"/>
                <w:b/>
                <w:color w:val="000000"/>
                <w:sz w:val="20"/>
                <w:szCs w:val="20"/>
                <w:highlight w:val="yellow"/>
              </w:rPr>
              <w:t>Eppendorf</w:t>
            </w:r>
          </w:p>
        </w:tc>
        <w:tc>
          <w:tcPr>
            <w:tcW w:w="1687" w:type="dxa"/>
            <w:shd w:val="clear" w:color="FFFFFF" w:fill="FFFFFF"/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hAnsi="Arial" w:cs="Arial"/>
                <w:sz w:val="20"/>
                <w:szCs w:val="20"/>
              </w:rPr>
            </w:pPr>
            <w:r w:rsidRPr="00070A2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844" w:type="dxa"/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70A23" w:rsidRPr="00070A23" w:rsidTr="00070A23">
        <w:trPr>
          <w:trHeight w:val="57"/>
        </w:trPr>
        <w:tc>
          <w:tcPr>
            <w:tcW w:w="3129" w:type="dxa"/>
            <w:shd w:val="clear" w:color="FFFFFF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 w:rsidP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hAnsi="Arial" w:cs="Arial"/>
                <w:sz w:val="20"/>
                <w:szCs w:val="20"/>
                <w:lang w:val="en-GB"/>
              </w:rPr>
            </w:pPr>
            <w:proofErr w:type="spellStart"/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  <w:t>minicentrifuge</w:t>
            </w:r>
            <w:proofErr w:type="spellEnd"/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  <w:t xml:space="preserve"> for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  <w:t>0.5</w:t>
            </w:r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  <w:t>ml tubes</w:t>
            </w:r>
          </w:p>
        </w:tc>
        <w:tc>
          <w:tcPr>
            <w:tcW w:w="2392" w:type="dxa"/>
            <w:shd w:val="clear" w:color="FFFFFF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070A23">
              <w:rPr>
                <w:rFonts w:ascii="Arial" w:eastAsia="Arial" w:hAnsi="Arial" w:cs="Arial"/>
                <w:b/>
                <w:color w:val="000000"/>
                <w:sz w:val="20"/>
                <w:szCs w:val="20"/>
                <w:highlight w:val="yellow"/>
                <w:lang w:val="en-GB"/>
              </w:rPr>
              <w:t> </w:t>
            </w:r>
          </w:p>
        </w:tc>
        <w:tc>
          <w:tcPr>
            <w:tcW w:w="1687" w:type="dxa"/>
            <w:shd w:val="clear" w:color="FFFFFF" w:fill="FFFFFF"/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1844" w:type="dxa"/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  <w:t> </w:t>
            </w:r>
          </w:p>
        </w:tc>
      </w:tr>
      <w:tr w:rsidR="00070A23" w:rsidRPr="00070A23" w:rsidTr="00070A23">
        <w:trPr>
          <w:trHeight w:val="57"/>
        </w:trPr>
        <w:tc>
          <w:tcPr>
            <w:tcW w:w="3129" w:type="dxa"/>
            <w:shd w:val="clear" w:color="FFFFFF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>Epi</w:t>
            </w:r>
            <w:proofErr w:type="spellEnd"/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>rack</w:t>
            </w:r>
            <w:proofErr w:type="spellEnd"/>
          </w:p>
        </w:tc>
        <w:tc>
          <w:tcPr>
            <w:tcW w:w="2392" w:type="dxa"/>
            <w:shd w:val="clear" w:color="FFFFFF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hAnsi="Arial" w:cs="Arial"/>
                <w:sz w:val="20"/>
                <w:szCs w:val="20"/>
              </w:rPr>
            </w:pPr>
            <w:r w:rsidRPr="00070A23">
              <w:rPr>
                <w:rFonts w:ascii="Arial" w:eastAsia="Arial" w:hAnsi="Arial" w:cs="Arial"/>
                <w:b/>
                <w:color w:val="000000"/>
                <w:sz w:val="20"/>
                <w:szCs w:val="20"/>
                <w:highlight w:val="yellow"/>
              </w:rPr>
              <w:t> </w:t>
            </w:r>
          </w:p>
        </w:tc>
        <w:tc>
          <w:tcPr>
            <w:tcW w:w="1687" w:type="dxa"/>
            <w:shd w:val="clear" w:color="FFFFFF" w:fill="FFFFFF"/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844" w:type="dxa"/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hAnsi="Arial" w:cs="Arial"/>
                <w:sz w:val="20"/>
                <w:szCs w:val="20"/>
              </w:rPr>
            </w:pPr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 </w:t>
            </w:r>
          </w:p>
        </w:tc>
      </w:tr>
      <w:tr w:rsidR="00070A23" w:rsidRPr="00070A23" w:rsidTr="00070A23">
        <w:trPr>
          <w:trHeight w:val="57"/>
        </w:trPr>
        <w:tc>
          <w:tcPr>
            <w:tcW w:w="3129" w:type="dxa"/>
            <w:shd w:val="clear" w:color="FFFFFF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 w:rsidP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>Qubit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instrument</w:t>
            </w:r>
            <w:proofErr w:type="spellEnd"/>
          </w:p>
        </w:tc>
        <w:tc>
          <w:tcPr>
            <w:tcW w:w="2392" w:type="dxa"/>
            <w:shd w:val="clear" w:color="FFFFFF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hAnsi="Arial" w:cs="Arial"/>
                <w:sz w:val="20"/>
                <w:szCs w:val="20"/>
              </w:rPr>
            </w:pPr>
            <w:r w:rsidRPr="00070A23">
              <w:rPr>
                <w:rFonts w:ascii="Arial" w:eastAsia="Arial" w:hAnsi="Arial" w:cs="Arial"/>
                <w:b/>
                <w:color w:val="000000"/>
                <w:sz w:val="20"/>
                <w:szCs w:val="20"/>
                <w:highlight w:val="yellow"/>
              </w:rPr>
              <w:t> </w:t>
            </w:r>
          </w:p>
        </w:tc>
        <w:tc>
          <w:tcPr>
            <w:tcW w:w="1687" w:type="dxa"/>
            <w:shd w:val="clear" w:color="FFFFFF" w:fill="FFFFFF"/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844" w:type="dxa"/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hAnsi="Arial" w:cs="Arial"/>
                <w:sz w:val="20"/>
                <w:szCs w:val="20"/>
              </w:rPr>
            </w:pPr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 </w:t>
            </w:r>
          </w:p>
        </w:tc>
      </w:tr>
      <w:tr w:rsidR="00070A23" w:rsidRPr="00070A23" w:rsidTr="00070A23">
        <w:trPr>
          <w:trHeight w:val="57"/>
        </w:trPr>
        <w:tc>
          <w:tcPr>
            <w:tcW w:w="3129" w:type="dxa"/>
            <w:shd w:val="clear" w:color="FFFFFF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 w:rsidP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392" w:type="dxa"/>
            <w:shd w:val="clear" w:color="FFFFFF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b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687" w:type="dxa"/>
            <w:shd w:val="clear" w:color="FFFFFF" w:fill="FFFFFF"/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844" w:type="dxa"/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</w:pPr>
          </w:p>
        </w:tc>
      </w:tr>
      <w:tr w:rsidR="00070A23" w:rsidRPr="00070A23" w:rsidTr="00070A23">
        <w:trPr>
          <w:trHeight w:val="57"/>
        </w:trPr>
        <w:tc>
          <w:tcPr>
            <w:tcW w:w="3129" w:type="dxa"/>
            <w:shd w:val="clear" w:color="E7E6E6" w:fill="E7E6E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70A23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Plastic</w:t>
            </w:r>
            <w:proofErr w:type="spellEnd"/>
            <w:r w:rsidRPr="00070A23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70A23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ware</w:t>
            </w:r>
            <w:proofErr w:type="spellEnd"/>
          </w:p>
        </w:tc>
        <w:tc>
          <w:tcPr>
            <w:tcW w:w="2392" w:type="dxa"/>
            <w:shd w:val="clear" w:color="E7E6E6" w:fill="E7E6E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hAnsi="Arial" w:cs="Arial"/>
                <w:sz w:val="20"/>
                <w:szCs w:val="20"/>
              </w:rPr>
            </w:pPr>
            <w:r w:rsidRPr="00070A23">
              <w:rPr>
                <w:rFonts w:ascii="Arial" w:eastAsia="Arial" w:hAnsi="Arial" w:cs="Arial"/>
                <w:b/>
                <w:color w:val="000000"/>
                <w:sz w:val="20"/>
                <w:szCs w:val="20"/>
                <w:highlight w:val="yellow"/>
              </w:rPr>
              <w:t> </w:t>
            </w:r>
          </w:p>
        </w:tc>
        <w:tc>
          <w:tcPr>
            <w:tcW w:w="1687" w:type="dxa"/>
            <w:shd w:val="clear" w:color="E7E6E6" w:fill="E7E6E6"/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844" w:type="dxa"/>
            <w:shd w:val="clear" w:color="E7E6E6" w:fill="E7E6E6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hAnsi="Arial" w:cs="Arial"/>
                <w:sz w:val="20"/>
                <w:szCs w:val="20"/>
              </w:rPr>
            </w:pPr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  <w:highlight w:val="yellow"/>
              </w:rPr>
              <w:t> </w:t>
            </w:r>
          </w:p>
        </w:tc>
      </w:tr>
      <w:tr w:rsidR="00070A23" w:rsidRPr="00070A23" w:rsidTr="00070A23">
        <w:trPr>
          <w:trHeight w:val="57"/>
        </w:trPr>
        <w:tc>
          <w:tcPr>
            <w:tcW w:w="3129" w:type="dxa"/>
            <w:shd w:val="clear" w:color="FFFFFF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2 ml </w:t>
            </w:r>
            <w:proofErr w:type="spellStart"/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>tubes</w:t>
            </w:r>
            <w:proofErr w:type="spellEnd"/>
          </w:p>
        </w:tc>
        <w:tc>
          <w:tcPr>
            <w:tcW w:w="2392" w:type="dxa"/>
            <w:shd w:val="clear" w:color="FFFFFF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hAnsi="Arial" w:cs="Arial"/>
                <w:sz w:val="20"/>
                <w:szCs w:val="20"/>
              </w:rPr>
            </w:pPr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>Eppendorf</w:t>
            </w:r>
          </w:p>
        </w:tc>
        <w:tc>
          <w:tcPr>
            <w:tcW w:w="1687" w:type="dxa"/>
            <w:shd w:val="clear" w:color="FFFFFF" w:fill="FFFFFF"/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44" w:type="dxa"/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hAnsi="Arial" w:cs="Arial"/>
                <w:sz w:val="20"/>
                <w:szCs w:val="20"/>
              </w:rPr>
            </w:pPr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070A23" w:rsidRPr="00070A23" w:rsidTr="00070A23">
        <w:trPr>
          <w:trHeight w:val="57"/>
        </w:trPr>
        <w:tc>
          <w:tcPr>
            <w:tcW w:w="3129" w:type="dxa"/>
            <w:shd w:val="clear" w:color="FFFFFF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hAnsi="Arial" w:cs="Arial"/>
                <w:sz w:val="20"/>
                <w:szCs w:val="20"/>
              </w:rPr>
            </w:pPr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Pipette </w:t>
            </w:r>
            <w:proofErr w:type="spellStart"/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>filter</w:t>
            </w:r>
            <w:proofErr w:type="spellEnd"/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>tips</w:t>
            </w:r>
            <w:proofErr w:type="spellEnd"/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1000ul</w:t>
            </w:r>
          </w:p>
        </w:tc>
        <w:tc>
          <w:tcPr>
            <w:tcW w:w="2392" w:type="dxa"/>
            <w:shd w:val="clear" w:color="FFFFFF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hAnsi="Arial" w:cs="Arial"/>
                <w:sz w:val="20"/>
                <w:szCs w:val="20"/>
              </w:rPr>
            </w:pPr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>Eppendorf/</w:t>
            </w:r>
            <w:proofErr w:type="spellStart"/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>sigmal</w:t>
            </w:r>
            <w:proofErr w:type="spellEnd"/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>aldrich</w:t>
            </w:r>
            <w:proofErr w:type="spellEnd"/>
          </w:p>
        </w:tc>
        <w:tc>
          <w:tcPr>
            <w:tcW w:w="1687" w:type="dxa"/>
            <w:shd w:val="clear" w:color="FFFFFF" w:fill="FFFFFF"/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44" w:type="dxa"/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hAnsi="Arial" w:cs="Arial"/>
                <w:sz w:val="20"/>
                <w:szCs w:val="20"/>
              </w:rPr>
            </w:pPr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070A23" w:rsidRPr="00070A23" w:rsidTr="00070A23">
        <w:trPr>
          <w:trHeight w:val="57"/>
        </w:trPr>
        <w:tc>
          <w:tcPr>
            <w:tcW w:w="3129" w:type="dxa"/>
            <w:shd w:val="clear" w:color="FFFFFF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 w:rsidP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hAnsi="Arial" w:cs="Arial"/>
                <w:sz w:val="20"/>
                <w:szCs w:val="20"/>
              </w:rPr>
            </w:pPr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Pipette </w:t>
            </w:r>
            <w:proofErr w:type="spellStart"/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>filter</w:t>
            </w:r>
            <w:proofErr w:type="spellEnd"/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>tips</w:t>
            </w:r>
            <w:proofErr w:type="spellEnd"/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2.5</w:t>
            </w:r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>ul</w:t>
            </w:r>
          </w:p>
        </w:tc>
        <w:tc>
          <w:tcPr>
            <w:tcW w:w="2392" w:type="dxa"/>
            <w:shd w:val="clear" w:color="FFFFFF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hAnsi="Arial" w:cs="Arial"/>
                <w:sz w:val="20"/>
                <w:szCs w:val="20"/>
              </w:rPr>
            </w:pPr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>Eppendorf/</w:t>
            </w:r>
            <w:proofErr w:type="spellStart"/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>sigmal</w:t>
            </w:r>
            <w:proofErr w:type="spellEnd"/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>aldrich</w:t>
            </w:r>
            <w:proofErr w:type="spellEnd"/>
          </w:p>
        </w:tc>
        <w:tc>
          <w:tcPr>
            <w:tcW w:w="1687" w:type="dxa"/>
            <w:shd w:val="clear" w:color="FFFFFF" w:fill="FFFFFF"/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44" w:type="dxa"/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hAnsi="Arial" w:cs="Arial"/>
                <w:sz w:val="20"/>
                <w:szCs w:val="20"/>
              </w:rPr>
            </w:pPr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070A23" w:rsidRPr="00070A23" w:rsidTr="00070A23">
        <w:trPr>
          <w:trHeight w:val="57"/>
        </w:trPr>
        <w:tc>
          <w:tcPr>
            <w:tcW w:w="3129" w:type="dxa"/>
            <w:shd w:val="clear" w:color="FFFFFF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070A23" w:rsidRPr="00070A23" w:rsidRDefault="00070A23" w:rsidP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hAnsi="Arial" w:cs="Arial"/>
                <w:sz w:val="20"/>
                <w:szCs w:val="20"/>
              </w:rPr>
            </w:pPr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Pipette </w:t>
            </w:r>
            <w:proofErr w:type="spellStart"/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>filter</w:t>
            </w:r>
            <w:proofErr w:type="spellEnd"/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>tips</w:t>
            </w:r>
            <w:proofErr w:type="spellEnd"/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100ul</w:t>
            </w:r>
          </w:p>
        </w:tc>
        <w:tc>
          <w:tcPr>
            <w:tcW w:w="2392" w:type="dxa"/>
            <w:shd w:val="clear" w:color="FFFFFF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hAnsi="Arial" w:cs="Arial"/>
                <w:sz w:val="20"/>
                <w:szCs w:val="20"/>
              </w:rPr>
            </w:pPr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>Eppendorf/</w:t>
            </w:r>
            <w:proofErr w:type="spellStart"/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>sigmal</w:t>
            </w:r>
            <w:proofErr w:type="spellEnd"/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>aldrich</w:t>
            </w:r>
            <w:proofErr w:type="spellEnd"/>
          </w:p>
        </w:tc>
        <w:tc>
          <w:tcPr>
            <w:tcW w:w="1687" w:type="dxa"/>
            <w:shd w:val="clear" w:color="FFFFFF" w:fill="FFFFFF"/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44" w:type="dxa"/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hAnsi="Arial" w:cs="Arial"/>
                <w:sz w:val="20"/>
                <w:szCs w:val="20"/>
              </w:rPr>
            </w:pPr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070A23" w:rsidRPr="00070A23" w:rsidTr="00070A23">
        <w:trPr>
          <w:trHeight w:val="57"/>
        </w:trPr>
        <w:tc>
          <w:tcPr>
            <w:tcW w:w="3129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>Qubit</w:t>
            </w:r>
            <w:proofErr w:type="spellEnd"/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assay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>tubes</w:t>
            </w:r>
            <w:proofErr w:type="spellEnd"/>
          </w:p>
        </w:tc>
        <w:tc>
          <w:tcPr>
            <w:tcW w:w="2392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Thermofisher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Scientific</w:t>
            </w:r>
          </w:p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Q32856</w:t>
            </w:r>
          </w:p>
        </w:tc>
        <w:tc>
          <w:tcPr>
            <w:tcW w:w="1687" w:type="dxa"/>
            <w:shd w:val="clear" w:color="auto" w:fill="auto"/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44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70A23" w:rsidRPr="00070A23" w:rsidTr="00070A23">
        <w:trPr>
          <w:trHeight w:val="57"/>
        </w:trPr>
        <w:tc>
          <w:tcPr>
            <w:tcW w:w="3129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2392" w:type="dxa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87" w:type="dxa"/>
            <w:shd w:val="clear" w:color="auto" w:fill="auto"/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44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70A23" w:rsidRPr="00070A23" w:rsidTr="00070A23">
        <w:trPr>
          <w:trHeight w:val="57"/>
        </w:trPr>
        <w:tc>
          <w:tcPr>
            <w:tcW w:w="3129" w:type="dxa"/>
            <w:shd w:val="clear" w:color="E7E6E6" w:fill="E7E6E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70A23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Reagents</w:t>
            </w:r>
            <w:proofErr w:type="spellEnd"/>
          </w:p>
        </w:tc>
        <w:tc>
          <w:tcPr>
            <w:tcW w:w="2392" w:type="dxa"/>
            <w:shd w:val="clear" w:color="E7E6E6" w:fill="E7E6E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hAnsi="Arial" w:cs="Arial"/>
                <w:sz w:val="20"/>
                <w:szCs w:val="20"/>
              </w:rPr>
            </w:pPr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87" w:type="dxa"/>
            <w:shd w:val="clear" w:color="E7E6E6" w:fill="E7E6E6"/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44" w:type="dxa"/>
            <w:shd w:val="clear" w:color="E7E6E6" w:fill="E7E6E6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hAnsi="Arial" w:cs="Arial"/>
                <w:sz w:val="20"/>
                <w:szCs w:val="20"/>
              </w:rPr>
            </w:pPr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070A23" w:rsidRPr="00070A23" w:rsidTr="00070A23">
        <w:trPr>
          <w:trHeight w:val="57"/>
        </w:trPr>
        <w:tc>
          <w:tcPr>
            <w:tcW w:w="3129" w:type="dxa"/>
            <w:shd w:val="clear" w:color="FFFFFF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Default="00070A23" w:rsidP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</w:pPr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  <w:t xml:space="preserve">Qubit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  <w:t xml:space="preserve">1X </w:t>
            </w:r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  <w:t>dsDNA HS Assay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  <w:t>-Kit</w:t>
            </w:r>
          </w:p>
          <w:p w:rsidR="00070A23" w:rsidRPr="00070A23" w:rsidRDefault="00070A23" w:rsidP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  <w:t>(incl. Working Solution, Standard #1, Standard #2)</w:t>
            </w:r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2392" w:type="dxa"/>
            <w:shd w:val="clear" w:color="FFFFFF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ThermoFisher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Scientific </w:t>
            </w:r>
          </w:p>
          <w:p w:rsid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(100) Q33230</w:t>
            </w:r>
          </w:p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(500) Q3231</w:t>
            </w:r>
          </w:p>
        </w:tc>
        <w:tc>
          <w:tcPr>
            <w:tcW w:w="1687" w:type="dxa"/>
            <w:shd w:val="clear" w:color="FFFFFF" w:fill="FFFFFF"/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44" w:type="dxa"/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</w:pPr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  <w:t xml:space="preserve"> Working solution RT, </w:t>
            </w:r>
          </w:p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  <w:t>standards 2-8°C</w:t>
            </w:r>
          </w:p>
        </w:tc>
      </w:tr>
      <w:tr w:rsidR="00070A23" w:rsidRPr="00070A23" w:rsidTr="00070A23">
        <w:trPr>
          <w:trHeight w:val="57"/>
        </w:trPr>
        <w:tc>
          <w:tcPr>
            <w:tcW w:w="3129" w:type="dxa"/>
            <w:shd w:val="clear" w:color="FFFFFF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  <w:t>Qubit 1X dsDNA BR Assay Kit</w:t>
            </w:r>
          </w:p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  <w:t>(incl. Working Solution, Standard #1, Standard #2)</w:t>
            </w:r>
          </w:p>
        </w:tc>
        <w:tc>
          <w:tcPr>
            <w:tcW w:w="2392" w:type="dxa"/>
            <w:shd w:val="clear" w:color="FFFFFF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  <w:t>ThermoFisher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  <w:t xml:space="preserve"> Scientific</w:t>
            </w:r>
          </w:p>
          <w:p w:rsid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  <w:t>(100) Q33265</w:t>
            </w:r>
          </w:p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  <w:t>(500) Q33266</w:t>
            </w:r>
          </w:p>
        </w:tc>
        <w:tc>
          <w:tcPr>
            <w:tcW w:w="1687" w:type="dxa"/>
            <w:shd w:val="clear" w:color="FFFFFF" w:fill="FFFFFF"/>
          </w:tcPr>
          <w:p w:rsidR="00070A23" w:rsidRPr="00070A23" w:rsidRDefault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1844" w:type="dxa"/>
            <w:shd w:val="clear" w:color="FFFFFF" w:fill="FFFFFF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070A23" w:rsidRDefault="00070A23" w:rsidP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</w:pPr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  <w:t xml:space="preserve">Working solution RT, </w:t>
            </w:r>
          </w:p>
          <w:p w:rsidR="00070A23" w:rsidRPr="00070A23" w:rsidRDefault="00070A23" w:rsidP="00070A2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</w:pPr>
            <w:r w:rsidRPr="00070A23">
              <w:rPr>
                <w:rFonts w:ascii="Arial" w:eastAsia="Arial" w:hAnsi="Arial" w:cs="Arial"/>
                <w:color w:val="000000"/>
                <w:sz w:val="20"/>
                <w:szCs w:val="20"/>
                <w:lang w:val="en-GB"/>
              </w:rPr>
              <w:t>standards 2-8°C</w:t>
            </w:r>
          </w:p>
        </w:tc>
      </w:tr>
    </w:tbl>
    <w:p w:rsidR="00070A23" w:rsidRDefault="00567546">
      <w:pPr>
        <w:shd w:val="clear" w:color="auto" w:fill="FFFFFF"/>
        <w:spacing w:after="0" w:line="257" w:lineRule="atLeast"/>
        <w:rPr>
          <w:rFonts w:ascii="Arial" w:eastAsia="Times New Roman" w:hAnsi="Arial" w:cs="Arial"/>
          <w:b/>
          <w:bCs/>
          <w:color w:val="333333"/>
          <w:sz w:val="24"/>
          <w:szCs w:val="24"/>
          <w:lang w:val="en-IN" w:eastAsia="en-IN"/>
        </w:rPr>
      </w:pPr>
      <w:r w:rsidRPr="00070A23">
        <w:rPr>
          <w:rFonts w:ascii="Arial" w:eastAsia="Times New Roman" w:hAnsi="Arial" w:cs="Arial"/>
          <w:b/>
          <w:bCs/>
          <w:color w:val="333333"/>
          <w:sz w:val="24"/>
          <w:szCs w:val="24"/>
          <w:lang w:val="en-IN" w:eastAsia="en-IN"/>
        </w:rPr>
        <w:t> </w:t>
      </w:r>
    </w:p>
    <w:p w:rsidR="00070A23" w:rsidRPr="00070A23" w:rsidRDefault="00070A23" w:rsidP="00070A23">
      <w:pPr>
        <w:rPr>
          <w:rFonts w:ascii="Arial" w:eastAsia="Calibri" w:hAnsi="Arial" w:cs="Arial"/>
          <w:sz w:val="20"/>
          <w:szCs w:val="20"/>
          <w:lang w:val="en-GB"/>
        </w:rPr>
        <w:sectPr w:rsidR="00070A23" w:rsidRPr="00070A23">
          <w:headerReference w:type="default" r:id="rId9"/>
          <w:footerReference w:type="default" r:id="rId10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r w:rsidRPr="00070A23">
        <w:rPr>
          <w:rFonts w:ascii="Arial" w:eastAsia="Calibri" w:hAnsi="Arial" w:cs="Arial"/>
          <w:sz w:val="20"/>
          <w:szCs w:val="20"/>
          <w:lang w:val="en-GB"/>
        </w:rPr>
        <w:br w:type="page"/>
      </w:r>
    </w:p>
    <w:p w:rsidR="00070A23" w:rsidRPr="00070A23" w:rsidRDefault="00070A23" w:rsidP="00070A23">
      <w:pPr>
        <w:keepNext/>
        <w:keepLines/>
        <w:spacing w:before="40" w:after="0"/>
        <w:outlineLvl w:val="1"/>
        <w:rPr>
          <w:rFonts w:ascii="Arial" w:eastAsia="Times New Roman" w:hAnsi="Arial" w:cs="Arial"/>
          <w:color w:val="2F5496"/>
          <w:sz w:val="26"/>
          <w:szCs w:val="26"/>
          <w:lang w:val="en-IN" w:eastAsia="en-IN"/>
        </w:rPr>
      </w:pPr>
      <w:r w:rsidRPr="00070A23">
        <w:rPr>
          <w:rFonts w:ascii="Arial" w:eastAsia="Times New Roman" w:hAnsi="Arial" w:cs="Arial"/>
          <w:color w:val="2F5496"/>
          <w:sz w:val="26"/>
          <w:szCs w:val="26"/>
          <w:lang w:val="en-IN" w:eastAsia="en-IN"/>
        </w:rPr>
        <w:lastRenderedPageBreak/>
        <w:t>Procedure</w:t>
      </w:r>
    </w:p>
    <w:p w:rsidR="00070A23" w:rsidRPr="00070A23" w:rsidRDefault="00070A23" w:rsidP="00070A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</w:p>
    <w:p w:rsidR="00070A23" w:rsidRPr="00070A23" w:rsidRDefault="00070A23" w:rsidP="00070A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DNA quant.</w:t>
      </w:r>
      <w:r w:rsidRPr="00070A23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 xml:space="preserve"> number:</w:t>
      </w:r>
      <w:r w:rsidRPr="00070A23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 xml:space="preserve"> _______________________________</w:t>
      </w:r>
      <w:r w:rsidRPr="00070A23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Pr="00070A23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Pr="00070A23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Date</w:t>
      </w:r>
      <w:proofErr w:type="gramStart"/>
      <w:r w:rsidRPr="00070A23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:</w:t>
      </w:r>
      <w:r w:rsidRPr="00070A23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_</w:t>
      </w:r>
      <w:proofErr w:type="gramEnd"/>
      <w:r w:rsidRPr="00070A23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_________________________________________</w:t>
      </w:r>
    </w:p>
    <w:p w:rsidR="00070A23" w:rsidRPr="00070A23" w:rsidRDefault="00070A23" w:rsidP="00070A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</w:p>
    <w:p w:rsidR="00070A23" w:rsidRPr="00070A23" w:rsidRDefault="00070A23" w:rsidP="00070A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070A23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Personnel:</w:t>
      </w:r>
      <w:r w:rsidRPr="00070A23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 xml:space="preserve"> ______________________________________</w:t>
      </w:r>
      <w:r w:rsidRPr="00070A23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Pr="00070A23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Pr="00070A23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 xml:space="preserve">Sample Information: </w:t>
      </w:r>
      <w:r w:rsidRPr="00070A23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Number of samples (=n): ________</w:t>
      </w:r>
    </w:p>
    <w:p w:rsidR="00070A23" w:rsidRPr="00070A23" w:rsidRDefault="00070A23" w:rsidP="00070A2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</w:pPr>
    </w:p>
    <w:tbl>
      <w:tblPr>
        <w:tblW w:w="1445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1445"/>
        <w:gridCol w:w="1445"/>
        <w:gridCol w:w="1445"/>
        <w:gridCol w:w="1445"/>
        <w:gridCol w:w="1445"/>
        <w:gridCol w:w="1445"/>
        <w:gridCol w:w="1445"/>
        <w:gridCol w:w="1445"/>
        <w:gridCol w:w="1445"/>
      </w:tblGrid>
      <w:tr w:rsidR="00070A23" w:rsidRPr="00070A23" w:rsidTr="00246513">
        <w:trPr>
          <w:trHeight w:val="340"/>
        </w:trPr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070A23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Sample ID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070A23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Species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070A23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Collection time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070A23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Collection Date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070A23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Collection location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070A23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DNA extraction date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070A23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Sample volume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070A23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DNA extract ID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070A23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DNA conc. (ng/</w:t>
            </w:r>
            <w:proofErr w:type="spellStart"/>
            <w:r w:rsidRPr="00070A23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ul</w:t>
            </w:r>
            <w:proofErr w:type="spellEnd"/>
            <w:r w:rsidRPr="00070A23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)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070A23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comment</w:t>
            </w:r>
          </w:p>
        </w:tc>
      </w:tr>
      <w:tr w:rsidR="00070A23" w:rsidRPr="00070A23" w:rsidTr="00246513">
        <w:trPr>
          <w:trHeight w:val="340"/>
        </w:trPr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070A23" w:rsidRPr="00070A23" w:rsidTr="00246513">
        <w:trPr>
          <w:trHeight w:val="340"/>
        </w:trPr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070A23" w:rsidRPr="00070A23" w:rsidTr="00246513">
        <w:trPr>
          <w:trHeight w:val="340"/>
        </w:trPr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070A23" w:rsidRPr="00070A23" w:rsidTr="00246513">
        <w:trPr>
          <w:trHeight w:val="340"/>
        </w:trPr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070A23" w:rsidRPr="00070A23" w:rsidTr="00246513">
        <w:trPr>
          <w:trHeight w:val="340"/>
        </w:trPr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070A23" w:rsidRPr="00070A23" w:rsidTr="00246513">
        <w:trPr>
          <w:trHeight w:val="340"/>
        </w:trPr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070A23" w:rsidRPr="00070A23" w:rsidTr="00246513">
        <w:trPr>
          <w:trHeight w:val="340"/>
        </w:trPr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070A23" w:rsidRPr="00070A23" w:rsidTr="00246513">
        <w:trPr>
          <w:trHeight w:val="340"/>
        </w:trPr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070A23" w:rsidRPr="00070A23" w:rsidTr="00246513">
        <w:trPr>
          <w:trHeight w:val="340"/>
        </w:trPr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070A23" w:rsidRPr="00070A23" w:rsidTr="00246513">
        <w:trPr>
          <w:trHeight w:val="340"/>
        </w:trPr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070A23" w:rsidRPr="00070A23" w:rsidTr="00246513">
        <w:trPr>
          <w:trHeight w:val="340"/>
        </w:trPr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</w:tr>
      <w:tr w:rsidR="00070A23" w:rsidRPr="00070A23" w:rsidTr="00246513">
        <w:trPr>
          <w:trHeight w:val="340"/>
        </w:trPr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070A23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Blank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070A23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x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070A23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x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070A23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x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070A23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x</w:t>
            </w: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:rsidR="00070A23" w:rsidRPr="00070A23" w:rsidRDefault="00070A23" w:rsidP="00070A2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</w:tr>
    </w:tbl>
    <w:p w:rsidR="00070A23" w:rsidRPr="00070A23" w:rsidRDefault="00070A23" w:rsidP="00070A2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</w:p>
    <w:p w:rsidR="00070A23" w:rsidRPr="00070A23" w:rsidRDefault="00070A23" w:rsidP="00070A2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</w:pPr>
      <w:r w:rsidRPr="00070A23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 xml:space="preserve">Comments: </w:t>
      </w:r>
    </w:p>
    <w:p w:rsidR="00070A23" w:rsidRPr="00070A23" w:rsidRDefault="00070A23" w:rsidP="00070A23">
      <w:pPr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sectPr w:rsidR="00070A23" w:rsidRPr="00070A23" w:rsidSect="00C84FE5">
          <w:pgSz w:w="16838" w:h="11906" w:orient="landscape"/>
          <w:pgMar w:top="1417" w:right="1417" w:bottom="1417" w:left="1134" w:header="708" w:footer="708" w:gutter="0"/>
          <w:cols w:space="708"/>
          <w:docGrid w:linePitch="360"/>
        </w:sectPr>
      </w:pPr>
      <w:r w:rsidRPr="00070A23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br w:type="page"/>
      </w:r>
    </w:p>
    <w:p w:rsidR="00070A23" w:rsidRPr="00070A23" w:rsidRDefault="00070A23" w:rsidP="00070A23">
      <w:pPr>
        <w:pStyle w:val="berschrift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40" w:after="0" w:line="278" w:lineRule="atLeast"/>
        <w:ind w:firstLine="360"/>
        <w:rPr>
          <w:rFonts w:ascii="Arial" w:eastAsia="Calibri Light" w:hAnsi="Arial" w:cs="Arial"/>
          <w:b w:val="0"/>
          <w:color w:val="2E74B5"/>
          <w:sz w:val="24"/>
          <w:szCs w:val="24"/>
          <w:lang w:val="de-DE" w:eastAsia="en-US"/>
        </w:rPr>
      </w:pPr>
      <w:proofErr w:type="spellStart"/>
      <w:r w:rsidRPr="00070A23">
        <w:rPr>
          <w:rFonts w:ascii="Arial" w:eastAsia="Calibri Light" w:hAnsi="Arial" w:cs="Arial"/>
          <w:b w:val="0"/>
          <w:color w:val="2E74B5"/>
          <w:sz w:val="24"/>
          <w:szCs w:val="24"/>
        </w:rPr>
        <w:lastRenderedPageBreak/>
        <w:t>Before</w:t>
      </w:r>
      <w:proofErr w:type="spellEnd"/>
      <w:r w:rsidRPr="00070A23">
        <w:rPr>
          <w:rFonts w:ascii="Arial" w:eastAsia="Calibri Light" w:hAnsi="Arial" w:cs="Arial"/>
          <w:b w:val="0"/>
          <w:color w:val="2E74B5"/>
          <w:sz w:val="24"/>
          <w:szCs w:val="24"/>
        </w:rPr>
        <w:t xml:space="preserve"> </w:t>
      </w:r>
      <w:proofErr w:type="spellStart"/>
      <w:r w:rsidRPr="00070A23">
        <w:rPr>
          <w:rFonts w:ascii="Arial" w:eastAsia="Calibri Light" w:hAnsi="Arial" w:cs="Arial"/>
          <w:b w:val="0"/>
          <w:color w:val="2E74B5"/>
          <w:sz w:val="24"/>
          <w:szCs w:val="24"/>
        </w:rPr>
        <w:t>starting</w:t>
      </w:r>
      <w:proofErr w:type="spellEnd"/>
    </w:p>
    <w:p w:rsidR="00070A23" w:rsidRDefault="00070A23" w:rsidP="00070A23">
      <w:pPr>
        <w:pStyle w:val="Listenabsatz"/>
        <w:numPr>
          <w:ilvl w:val="0"/>
          <w:numId w:val="9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color w:val="333333"/>
          <w:lang w:val="en-IN" w:eastAsia="en-IN"/>
        </w:rPr>
      </w:pPr>
      <w:r>
        <w:rPr>
          <w:rFonts w:ascii="Arial" w:eastAsia="Times New Roman" w:hAnsi="Arial" w:cs="Arial"/>
          <w:color w:val="333333"/>
          <w:lang w:val="en-IN" w:eastAsia="en-IN"/>
        </w:rPr>
        <w:t>Let standards and samples equilibrate to room temperature</w:t>
      </w:r>
    </w:p>
    <w:p w:rsidR="00070A23" w:rsidRPr="00070A23" w:rsidRDefault="00070A23" w:rsidP="00070A23">
      <w:pPr>
        <w:pStyle w:val="berschrift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40" w:after="0" w:line="278" w:lineRule="atLeast"/>
        <w:ind w:firstLine="360"/>
        <w:rPr>
          <w:rFonts w:ascii="Arial" w:eastAsia="Calibri Light" w:hAnsi="Arial" w:cs="Arial"/>
          <w:b w:val="0"/>
          <w:color w:val="2E74B5"/>
          <w:sz w:val="24"/>
          <w:szCs w:val="24"/>
          <w:lang w:val="de-DE" w:eastAsia="en-US"/>
        </w:rPr>
      </w:pPr>
      <w:r>
        <w:rPr>
          <w:rFonts w:ascii="Arial" w:eastAsia="Calibri Light" w:hAnsi="Arial" w:cs="Arial"/>
          <w:b w:val="0"/>
          <w:color w:val="2E74B5"/>
          <w:sz w:val="24"/>
          <w:szCs w:val="24"/>
        </w:rPr>
        <w:t>Preparing standards and samples</w:t>
      </w:r>
    </w:p>
    <w:p w:rsidR="00970F5F" w:rsidRPr="00070A23" w:rsidRDefault="00567546" w:rsidP="00070A23">
      <w:pPr>
        <w:pStyle w:val="Listenabsatz"/>
        <w:numPr>
          <w:ilvl w:val="0"/>
          <w:numId w:val="9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color w:val="333333"/>
          <w:lang w:val="en-IN" w:eastAsia="en-IN"/>
        </w:rPr>
      </w:pPr>
      <w:r w:rsidRPr="00070A23">
        <w:rPr>
          <w:rFonts w:ascii="Arial" w:eastAsia="Times New Roman" w:hAnsi="Arial" w:cs="Arial"/>
          <w:color w:val="333333"/>
          <w:lang w:val="en-IN" w:eastAsia="en-IN"/>
        </w:rPr>
        <w:t xml:space="preserve">Set up and label Qubit tubes for the number of samples you are quantifying and </w:t>
      </w:r>
      <w:proofErr w:type="gramStart"/>
      <w:r w:rsidRPr="00070A23">
        <w:rPr>
          <w:rFonts w:ascii="Arial" w:eastAsia="Times New Roman" w:hAnsi="Arial" w:cs="Arial"/>
          <w:color w:val="333333"/>
          <w:lang w:val="en-IN" w:eastAsia="en-IN"/>
        </w:rPr>
        <w:t>2</w:t>
      </w:r>
      <w:proofErr w:type="gramEnd"/>
      <w:r w:rsidRPr="00070A23">
        <w:rPr>
          <w:rFonts w:ascii="Arial" w:eastAsia="Times New Roman" w:hAnsi="Arial" w:cs="Arial"/>
          <w:color w:val="333333"/>
          <w:lang w:val="en-IN" w:eastAsia="en-IN"/>
        </w:rPr>
        <w:t xml:space="preserve"> additional tubes for use as standards.</w:t>
      </w:r>
    </w:p>
    <w:p w:rsidR="00070A23" w:rsidRPr="00070A23" w:rsidRDefault="00070A23" w:rsidP="00070A23">
      <w:pPr>
        <w:pStyle w:val="Listenabsatz"/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color w:val="333333"/>
          <w:lang w:val="en-IN" w:eastAsia="en-IN"/>
        </w:rPr>
      </w:pPr>
    </w:p>
    <w:p w:rsidR="00070A23" w:rsidRDefault="00070A23" w:rsidP="00070A23">
      <w:pPr>
        <w:pStyle w:val="Listenabsatz"/>
        <w:numPr>
          <w:ilvl w:val="0"/>
          <w:numId w:val="9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color w:val="333333"/>
          <w:lang w:val="en-IN" w:eastAsia="en-IN"/>
        </w:rPr>
      </w:pPr>
      <w:proofErr w:type="spellStart"/>
      <w:r>
        <w:rPr>
          <w:rFonts w:ascii="Arial" w:eastAsia="Times New Roman" w:hAnsi="Arial" w:cs="Arial"/>
          <w:color w:val="333333"/>
          <w:lang w:val="en-IN" w:eastAsia="en-IN"/>
        </w:rPr>
        <w:t>Pipett</w:t>
      </w:r>
      <w:proofErr w:type="spellEnd"/>
      <w:r>
        <w:rPr>
          <w:rFonts w:ascii="Arial" w:eastAsia="Times New Roman" w:hAnsi="Arial" w:cs="Arial"/>
          <w:color w:val="333333"/>
          <w:lang w:val="en-IN" w:eastAsia="en-IN"/>
        </w:rPr>
        <w:t xml:space="preserve"> 380ul + n * 199ul (where n is the number of samples to measure) </w:t>
      </w:r>
      <w:proofErr w:type="gramStart"/>
      <w:r>
        <w:rPr>
          <w:rFonts w:ascii="Arial" w:eastAsia="Times New Roman" w:hAnsi="Arial" w:cs="Arial"/>
          <w:color w:val="333333"/>
          <w:lang w:val="en-IN" w:eastAsia="en-IN"/>
        </w:rPr>
        <w:t>1X</w:t>
      </w:r>
      <w:proofErr w:type="gramEnd"/>
      <w:r>
        <w:rPr>
          <w:rFonts w:ascii="Arial" w:eastAsia="Times New Roman" w:hAnsi="Arial" w:cs="Arial"/>
          <w:color w:val="333333"/>
          <w:lang w:val="en-IN" w:eastAsia="en-IN"/>
        </w:rPr>
        <w:t xml:space="preserve"> Working solution into a separate tube to avoid contamination of the stock working solution.</w:t>
      </w:r>
    </w:p>
    <w:p w:rsidR="00070A23" w:rsidRPr="00070A23" w:rsidRDefault="00070A23" w:rsidP="00070A23">
      <w:pPr>
        <w:pStyle w:val="Listenabsatz"/>
        <w:rPr>
          <w:rFonts w:ascii="Arial" w:eastAsia="Times New Roman" w:hAnsi="Arial" w:cs="Arial"/>
          <w:color w:val="333333"/>
          <w:lang w:val="en-IN" w:eastAsia="en-IN"/>
        </w:rPr>
      </w:pPr>
    </w:p>
    <w:p w:rsidR="00070A23" w:rsidRDefault="00070A23" w:rsidP="00070A23">
      <w:pPr>
        <w:pStyle w:val="Listenabsatz"/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color w:val="333333"/>
          <w:lang w:val="en-IN" w:eastAsia="en-IN"/>
        </w:rPr>
      </w:pPr>
      <w:r>
        <w:rPr>
          <w:rFonts w:ascii="Arial" w:eastAsia="Times New Roman" w:hAnsi="Arial" w:cs="Arial"/>
          <w:color w:val="333333"/>
          <w:lang w:val="en-IN" w:eastAsia="en-IN"/>
        </w:rPr>
        <w:t>[e.g. 2768ul for 12 samples and 2 standards]</w:t>
      </w:r>
    </w:p>
    <w:p w:rsidR="00070A23" w:rsidRDefault="00070A23" w:rsidP="00070A23">
      <w:pPr>
        <w:pStyle w:val="Listenabsatz"/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color w:val="333333"/>
          <w:lang w:val="en-IN" w:eastAsia="en-IN"/>
        </w:rPr>
      </w:pPr>
    </w:p>
    <w:p w:rsidR="00070A23" w:rsidRDefault="00070A23" w:rsidP="00070A23">
      <w:pPr>
        <w:pStyle w:val="Listenabsatz"/>
        <w:numPr>
          <w:ilvl w:val="0"/>
          <w:numId w:val="9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color w:val="333333"/>
          <w:lang w:val="en-IN" w:eastAsia="en-IN"/>
        </w:rPr>
      </w:pPr>
      <w:proofErr w:type="spellStart"/>
      <w:r>
        <w:rPr>
          <w:rFonts w:ascii="Arial" w:eastAsia="Times New Roman" w:hAnsi="Arial" w:cs="Arial"/>
          <w:color w:val="333333"/>
          <w:lang w:val="en-IN" w:eastAsia="en-IN"/>
        </w:rPr>
        <w:t>Pipett</w:t>
      </w:r>
      <w:proofErr w:type="spellEnd"/>
      <w:r>
        <w:rPr>
          <w:rFonts w:ascii="Arial" w:eastAsia="Times New Roman" w:hAnsi="Arial" w:cs="Arial"/>
          <w:color w:val="333333"/>
          <w:lang w:val="en-IN" w:eastAsia="en-IN"/>
        </w:rPr>
        <w:t xml:space="preserve"> working solution into Qubit tubes: 190ul for standards and 199ul for samples</w:t>
      </w:r>
    </w:p>
    <w:p w:rsidR="00070A23" w:rsidRDefault="00070A23" w:rsidP="00070A23">
      <w:pPr>
        <w:pStyle w:val="Listenabsatz"/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color w:val="333333"/>
          <w:lang w:val="en-IN" w:eastAsia="en-IN"/>
        </w:rPr>
      </w:pPr>
    </w:p>
    <w:p w:rsidR="00970F5F" w:rsidRPr="00070A23" w:rsidRDefault="00070A23" w:rsidP="00070A23">
      <w:pPr>
        <w:pStyle w:val="Listenabsatz"/>
        <w:numPr>
          <w:ilvl w:val="0"/>
          <w:numId w:val="9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color w:val="333333"/>
          <w:lang w:val="en-IN" w:eastAsia="en-IN"/>
        </w:rPr>
      </w:pPr>
      <w:r w:rsidRPr="00070A23">
        <w:rPr>
          <w:rFonts w:ascii="Arial" w:eastAsia="Times New Roman" w:hAnsi="Arial" w:cs="Arial"/>
          <w:color w:val="333333"/>
          <w:lang w:val="en-IN" w:eastAsia="en-IN"/>
        </w:rPr>
        <w:t>Add 10ul Standard #1 and 10ul Standard #2 to the respective tubes</w:t>
      </w:r>
    </w:p>
    <w:p w:rsidR="00070A23" w:rsidRPr="00070A23" w:rsidRDefault="00070A23" w:rsidP="00070A23">
      <w:pPr>
        <w:pStyle w:val="Listenabsatz"/>
        <w:rPr>
          <w:rFonts w:ascii="Arial" w:eastAsia="Times New Roman" w:hAnsi="Arial" w:cs="Arial"/>
          <w:color w:val="333333"/>
          <w:lang w:val="en-IN" w:eastAsia="en-IN"/>
        </w:rPr>
      </w:pPr>
    </w:p>
    <w:p w:rsidR="00070A23" w:rsidRDefault="00070A23" w:rsidP="00070A23">
      <w:pPr>
        <w:pStyle w:val="Listenabsatz"/>
        <w:numPr>
          <w:ilvl w:val="0"/>
          <w:numId w:val="9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color w:val="333333"/>
          <w:lang w:val="en-IN" w:eastAsia="en-IN"/>
        </w:rPr>
      </w:pPr>
      <w:r>
        <w:rPr>
          <w:rFonts w:ascii="Arial" w:eastAsia="Times New Roman" w:hAnsi="Arial" w:cs="Arial"/>
          <w:color w:val="333333"/>
          <w:lang w:val="en-IN" w:eastAsia="en-IN"/>
        </w:rPr>
        <w:t xml:space="preserve">Add 1ul sample to the respective designated tube. </w:t>
      </w:r>
    </w:p>
    <w:p w:rsidR="00070A23" w:rsidRPr="00070A23" w:rsidRDefault="00070A23" w:rsidP="00070A23">
      <w:pPr>
        <w:pStyle w:val="Listenabsatz"/>
        <w:rPr>
          <w:rFonts w:ascii="Arial" w:eastAsia="Times New Roman" w:hAnsi="Arial" w:cs="Arial"/>
          <w:color w:val="333333"/>
          <w:lang w:val="en-IN" w:eastAsia="en-IN"/>
        </w:rPr>
      </w:pPr>
    </w:p>
    <w:p w:rsidR="00970F5F" w:rsidRPr="00070A23" w:rsidRDefault="00070A23" w:rsidP="00070A23">
      <w:pPr>
        <w:pStyle w:val="Listenabsatz"/>
        <w:shd w:val="clear" w:color="auto" w:fill="FFFFFF"/>
        <w:spacing w:after="0" w:line="257" w:lineRule="atLeast"/>
        <w:rPr>
          <w:rFonts w:ascii="Arial" w:eastAsia="Times New Roman" w:hAnsi="Arial" w:cs="Arial"/>
          <w:iCs/>
          <w:color w:val="808080" w:themeColor="background1" w:themeShade="80"/>
          <w:lang w:val="en-IN" w:eastAsia="en-IN"/>
        </w:rPr>
      </w:pPr>
      <w:r w:rsidRPr="00070A23">
        <w:rPr>
          <w:rFonts w:ascii="Arial" w:eastAsia="Times New Roman" w:hAnsi="Arial" w:cs="Arial"/>
          <w:iCs/>
          <w:color w:val="808080" w:themeColor="background1" w:themeShade="80"/>
          <w:lang w:val="en-IN" w:eastAsia="en-IN"/>
        </w:rPr>
        <w:t>*</w:t>
      </w:r>
      <w:r w:rsidR="00567546" w:rsidRPr="00070A23">
        <w:rPr>
          <w:rFonts w:ascii="Arial" w:eastAsia="Times New Roman" w:hAnsi="Arial" w:cs="Arial"/>
          <w:iCs/>
          <w:color w:val="808080" w:themeColor="background1" w:themeShade="80"/>
          <w:lang w:val="en-IN" w:eastAsia="en-IN"/>
        </w:rPr>
        <w:t>Note: The buffer and dye solution is</w:t>
      </w:r>
      <w:r w:rsidR="00567546" w:rsidRPr="00070A23">
        <w:rPr>
          <w:rFonts w:ascii="Arial" w:eastAsia="Times New Roman" w:hAnsi="Arial" w:cs="Arial"/>
          <w:iCs/>
          <w:color w:val="808080" w:themeColor="background1" w:themeShade="80"/>
          <w:lang w:val="en-IN" w:eastAsia="en-IN"/>
        </w:rPr>
        <w:t xml:space="preserve"> also light sensitive. Wrap a sheet of foil around it f</w:t>
      </w:r>
      <w:r w:rsidRPr="00070A23">
        <w:rPr>
          <w:rFonts w:ascii="Arial" w:eastAsia="Times New Roman" w:hAnsi="Arial" w:cs="Arial"/>
          <w:iCs/>
          <w:color w:val="808080" w:themeColor="background1" w:themeShade="80"/>
          <w:lang w:val="en-IN" w:eastAsia="en-IN"/>
        </w:rPr>
        <w:t xml:space="preserve">or the duration of the protocol and return it to the drawer immediately after use. </w:t>
      </w:r>
    </w:p>
    <w:p w:rsidR="00070A23" w:rsidRPr="00070A23" w:rsidRDefault="00070A23" w:rsidP="00070A23">
      <w:pPr>
        <w:pStyle w:val="Listenabsatz"/>
        <w:shd w:val="clear" w:color="auto" w:fill="FFFFFF"/>
        <w:spacing w:after="0" w:line="257" w:lineRule="atLeast"/>
        <w:rPr>
          <w:rFonts w:ascii="Arial" w:eastAsia="Times New Roman" w:hAnsi="Arial" w:cs="Arial"/>
          <w:color w:val="333333"/>
          <w:lang w:val="en-IN" w:eastAsia="en-IN"/>
        </w:rPr>
      </w:pPr>
    </w:p>
    <w:p w:rsidR="00970F5F" w:rsidRDefault="00070A23" w:rsidP="00070A23">
      <w:pPr>
        <w:pStyle w:val="Listenabsatz"/>
        <w:numPr>
          <w:ilvl w:val="0"/>
          <w:numId w:val="9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color w:val="333333"/>
          <w:lang w:val="en-IN" w:eastAsia="en-IN"/>
        </w:rPr>
      </w:pPr>
      <w:r>
        <w:rPr>
          <w:rFonts w:ascii="Arial" w:eastAsia="Times New Roman" w:hAnsi="Arial" w:cs="Arial"/>
          <w:color w:val="333333"/>
          <w:lang w:val="en-IN" w:eastAsia="en-IN"/>
        </w:rPr>
        <w:t>Vortex all tubes for 5sec</w:t>
      </w:r>
    </w:p>
    <w:p w:rsidR="00070A23" w:rsidRPr="00070A23" w:rsidRDefault="00070A23" w:rsidP="00070A23">
      <w:pPr>
        <w:pStyle w:val="Listenabsatz"/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color w:val="333333"/>
          <w:lang w:val="en-IN" w:eastAsia="en-IN"/>
        </w:rPr>
      </w:pPr>
    </w:p>
    <w:p w:rsidR="00970F5F" w:rsidRDefault="00567546" w:rsidP="00070A23">
      <w:pPr>
        <w:pStyle w:val="Listenabsatz"/>
        <w:numPr>
          <w:ilvl w:val="0"/>
          <w:numId w:val="9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color w:val="333333"/>
          <w:lang w:val="en-IN" w:eastAsia="en-IN"/>
        </w:rPr>
      </w:pPr>
      <w:r w:rsidRPr="00070A23">
        <w:rPr>
          <w:rFonts w:ascii="Arial" w:eastAsia="Times New Roman" w:hAnsi="Arial" w:cs="Arial"/>
          <w:color w:val="333333"/>
          <w:lang w:val="en-IN" w:eastAsia="en-IN"/>
        </w:rPr>
        <w:t>Spin all tubes in the small centrifuge very briefly to get rid of bubbles. It is very important that all the bubbles are g</w:t>
      </w:r>
      <w:r w:rsidRPr="00070A23">
        <w:rPr>
          <w:rFonts w:ascii="Arial" w:eastAsia="Times New Roman" w:hAnsi="Arial" w:cs="Arial"/>
          <w:color w:val="333333"/>
          <w:lang w:val="en-IN" w:eastAsia="en-IN"/>
        </w:rPr>
        <w:t>one prior to running the assay.</w:t>
      </w:r>
    </w:p>
    <w:p w:rsidR="00070A23" w:rsidRPr="00070A23" w:rsidRDefault="00070A23" w:rsidP="00070A23">
      <w:pPr>
        <w:pStyle w:val="Listenabsatz"/>
        <w:rPr>
          <w:rFonts w:ascii="Arial" w:eastAsia="Times New Roman" w:hAnsi="Arial" w:cs="Arial"/>
          <w:color w:val="333333"/>
          <w:lang w:val="en-IN" w:eastAsia="en-IN"/>
        </w:rPr>
      </w:pPr>
    </w:p>
    <w:p w:rsidR="00070A23" w:rsidRPr="00070A23" w:rsidRDefault="00070A23" w:rsidP="00070A23">
      <w:pPr>
        <w:pStyle w:val="Listenabsatz"/>
        <w:shd w:val="clear" w:color="auto" w:fill="FFFFFF"/>
        <w:spacing w:after="0" w:line="257" w:lineRule="atLeast"/>
        <w:rPr>
          <w:rFonts w:ascii="Arial" w:eastAsia="Times New Roman" w:hAnsi="Arial" w:cs="Arial"/>
          <w:color w:val="808080" w:themeColor="background1" w:themeShade="80"/>
          <w:lang w:val="en-IN" w:eastAsia="en-IN"/>
        </w:rPr>
      </w:pPr>
      <w:r w:rsidRPr="00070A23">
        <w:rPr>
          <w:rFonts w:ascii="Arial" w:eastAsia="Times New Roman" w:hAnsi="Arial" w:cs="Arial"/>
          <w:iCs/>
          <w:color w:val="808080" w:themeColor="background1" w:themeShade="80"/>
          <w:lang w:val="en-IN" w:eastAsia="en-IN"/>
        </w:rPr>
        <w:t xml:space="preserve">*Note: If bubbles result from </w:t>
      </w:r>
      <w:proofErr w:type="spellStart"/>
      <w:r w:rsidRPr="00070A23">
        <w:rPr>
          <w:rFonts w:ascii="Arial" w:eastAsia="Times New Roman" w:hAnsi="Arial" w:cs="Arial"/>
          <w:iCs/>
          <w:color w:val="808080" w:themeColor="background1" w:themeShade="80"/>
          <w:lang w:val="en-IN" w:eastAsia="en-IN"/>
        </w:rPr>
        <w:t>vortexing</w:t>
      </w:r>
      <w:proofErr w:type="spellEnd"/>
      <w:r w:rsidRPr="00070A23">
        <w:rPr>
          <w:rFonts w:ascii="Arial" w:eastAsia="Times New Roman" w:hAnsi="Arial" w:cs="Arial"/>
          <w:iCs/>
          <w:color w:val="808080" w:themeColor="background1" w:themeShade="80"/>
          <w:lang w:val="en-IN" w:eastAsia="en-IN"/>
        </w:rPr>
        <w:t xml:space="preserve"> samples, gently flick the sides of the tube. Be sure to wait until all bubbles </w:t>
      </w:r>
      <w:proofErr w:type="gramStart"/>
      <w:r w:rsidRPr="00070A23">
        <w:rPr>
          <w:rFonts w:ascii="Arial" w:eastAsia="Times New Roman" w:hAnsi="Arial" w:cs="Arial"/>
          <w:iCs/>
          <w:color w:val="808080" w:themeColor="background1" w:themeShade="80"/>
          <w:lang w:val="en-IN" w:eastAsia="en-IN"/>
        </w:rPr>
        <w:t>are dissipated</w:t>
      </w:r>
      <w:proofErr w:type="gramEnd"/>
      <w:r w:rsidRPr="00070A23">
        <w:rPr>
          <w:rFonts w:ascii="Arial" w:eastAsia="Times New Roman" w:hAnsi="Arial" w:cs="Arial"/>
          <w:iCs/>
          <w:color w:val="808080" w:themeColor="background1" w:themeShade="80"/>
          <w:lang w:val="en-IN" w:eastAsia="en-IN"/>
        </w:rPr>
        <w:t xml:space="preserve"> before running an assay on the Qubit. </w:t>
      </w:r>
    </w:p>
    <w:p w:rsidR="00070A23" w:rsidRPr="00070A23" w:rsidRDefault="00070A23" w:rsidP="00070A23">
      <w:pPr>
        <w:pStyle w:val="Listenabsatz"/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color w:val="333333"/>
          <w:lang w:val="en-IN" w:eastAsia="en-IN"/>
        </w:rPr>
      </w:pPr>
    </w:p>
    <w:p w:rsidR="00070A23" w:rsidRPr="00070A23" w:rsidRDefault="00567546" w:rsidP="006617F1">
      <w:pPr>
        <w:pStyle w:val="Listenabsatz"/>
        <w:numPr>
          <w:ilvl w:val="0"/>
          <w:numId w:val="9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color w:val="333333"/>
          <w:lang w:val="en-IN" w:eastAsia="en-IN"/>
        </w:rPr>
      </w:pPr>
      <w:r w:rsidRPr="00070A23">
        <w:rPr>
          <w:rFonts w:ascii="Arial" w:eastAsia="Times New Roman" w:hAnsi="Arial" w:cs="Arial"/>
          <w:color w:val="333333"/>
          <w:lang w:val="en-IN" w:eastAsia="en-IN"/>
        </w:rPr>
        <w:t>Incubate all tubes for 2 minutes.</w:t>
      </w:r>
    </w:p>
    <w:p w:rsidR="00070A23" w:rsidRPr="00070A23" w:rsidRDefault="00070A23" w:rsidP="00070A23">
      <w:pPr>
        <w:pStyle w:val="berschrift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40" w:after="0" w:line="278" w:lineRule="atLeast"/>
        <w:ind w:firstLine="360"/>
        <w:rPr>
          <w:rFonts w:ascii="Arial" w:eastAsia="Calibri Light" w:hAnsi="Arial" w:cs="Arial"/>
          <w:b w:val="0"/>
          <w:color w:val="2E74B5"/>
          <w:sz w:val="24"/>
          <w:szCs w:val="24"/>
          <w:lang w:val="de-DE" w:eastAsia="en-US"/>
        </w:rPr>
      </w:pPr>
      <w:r>
        <w:rPr>
          <w:rFonts w:ascii="Arial" w:eastAsia="Calibri Light" w:hAnsi="Arial" w:cs="Arial"/>
          <w:b w:val="0"/>
          <w:color w:val="2E74B5"/>
          <w:sz w:val="24"/>
          <w:szCs w:val="24"/>
        </w:rPr>
        <w:t>Read</w:t>
      </w:r>
      <w:r>
        <w:rPr>
          <w:rFonts w:ascii="Arial" w:eastAsia="Calibri Light" w:hAnsi="Arial" w:cs="Arial"/>
          <w:b w:val="0"/>
          <w:color w:val="2E74B5"/>
          <w:sz w:val="24"/>
          <w:szCs w:val="24"/>
        </w:rPr>
        <w:t xml:space="preserve"> standards and samples</w:t>
      </w:r>
    </w:p>
    <w:p w:rsidR="00070A23" w:rsidRDefault="00070A23" w:rsidP="00070A23">
      <w:pPr>
        <w:pStyle w:val="Listenabsatz"/>
        <w:numPr>
          <w:ilvl w:val="0"/>
          <w:numId w:val="9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color w:val="333333"/>
          <w:lang w:val="en-IN" w:eastAsia="en-IN"/>
        </w:rPr>
      </w:pPr>
      <w:r>
        <w:rPr>
          <w:rFonts w:ascii="Arial" w:eastAsia="Times New Roman" w:hAnsi="Arial" w:cs="Arial"/>
          <w:color w:val="333333"/>
          <w:lang w:val="en-IN" w:eastAsia="en-IN"/>
        </w:rPr>
        <w:t>Plug in Qubit machine. On the home screen, touch DNA and select appropriate assay type. Touch “Read Standards” to proceed.</w:t>
      </w:r>
    </w:p>
    <w:p w:rsidR="00070A23" w:rsidRDefault="00070A23" w:rsidP="00070A23">
      <w:pPr>
        <w:pStyle w:val="Listenabsatz"/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color w:val="333333"/>
          <w:lang w:val="en-IN" w:eastAsia="en-IN"/>
        </w:rPr>
      </w:pPr>
    </w:p>
    <w:p w:rsidR="00070A23" w:rsidRDefault="00070A23" w:rsidP="00070A23">
      <w:pPr>
        <w:pStyle w:val="Listenabsatz"/>
        <w:numPr>
          <w:ilvl w:val="0"/>
          <w:numId w:val="9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color w:val="333333"/>
          <w:lang w:val="en-IN" w:eastAsia="en-IN"/>
        </w:rPr>
      </w:pPr>
      <w:r>
        <w:rPr>
          <w:rFonts w:ascii="Arial" w:eastAsia="Times New Roman" w:hAnsi="Arial" w:cs="Arial"/>
          <w:color w:val="333333"/>
          <w:lang w:val="en-IN" w:eastAsia="en-IN"/>
        </w:rPr>
        <w:t>Insert tube containing Standard #1 into the sample chamber, close the lid, and touch “Read standard”. When completed, remove Standard #1</w:t>
      </w:r>
    </w:p>
    <w:p w:rsidR="00070A23" w:rsidRPr="00070A23" w:rsidRDefault="00070A23" w:rsidP="00070A23">
      <w:pPr>
        <w:pStyle w:val="Listenabsatz"/>
        <w:rPr>
          <w:rFonts w:ascii="Arial" w:eastAsia="Times New Roman" w:hAnsi="Arial" w:cs="Arial"/>
          <w:color w:val="333333"/>
          <w:lang w:val="en-IN" w:eastAsia="en-IN"/>
        </w:rPr>
      </w:pPr>
    </w:p>
    <w:p w:rsidR="00070A23" w:rsidRDefault="00070A23" w:rsidP="00070A23">
      <w:pPr>
        <w:pStyle w:val="Listenabsatz"/>
        <w:numPr>
          <w:ilvl w:val="0"/>
          <w:numId w:val="9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color w:val="333333"/>
          <w:lang w:val="en-IN" w:eastAsia="en-IN"/>
        </w:rPr>
      </w:pPr>
      <w:r>
        <w:rPr>
          <w:rFonts w:ascii="Arial" w:eastAsia="Times New Roman" w:hAnsi="Arial" w:cs="Arial"/>
          <w:color w:val="333333"/>
          <w:lang w:val="en-IN" w:eastAsia="en-IN"/>
        </w:rPr>
        <w:t>Insert tube containing Standard #</w:t>
      </w:r>
      <w:r>
        <w:rPr>
          <w:rFonts w:ascii="Arial" w:eastAsia="Times New Roman" w:hAnsi="Arial" w:cs="Arial"/>
          <w:color w:val="333333"/>
          <w:lang w:val="en-IN" w:eastAsia="en-IN"/>
        </w:rPr>
        <w:t>2</w:t>
      </w:r>
      <w:r>
        <w:rPr>
          <w:rFonts w:ascii="Arial" w:eastAsia="Times New Roman" w:hAnsi="Arial" w:cs="Arial"/>
          <w:color w:val="333333"/>
          <w:lang w:val="en-IN" w:eastAsia="en-IN"/>
        </w:rPr>
        <w:t>1 into the sample chamber, close the lid, and touch “Read standard”. When completed, remove Standard #</w:t>
      </w:r>
      <w:r>
        <w:rPr>
          <w:rFonts w:ascii="Arial" w:eastAsia="Times New Roman" w:hAnsi="Arial" w:cs="Arial"/>
          <w:color w:val="333333"/>
          <w:lang w:val="en-IN" w:eastAsia="en-IN"/>
        </w:rPr>
        <w:t>2</w:t>
      </w:r>
    </w:p>
    <w:p w:rsidR="00070A23" w:rsidRPr="00070A23" w:rsidRDefault="00070A23" w:rsidP="00070A23">
      <w:pPr>
        <w:pStyle w:val="Listenabsatz"/>
        <w:rPr>
          <w:rFonts w:ascii="Arial" w:eastAsia="Times New Roman" w:hAnsi="Arial" w:cs="Arial"/>
          <w:color w:val="333333"/>
          <w:lang w:val="en-IN" w:eastAsia="en-IN"/>
        </w:rPr>
      </w:pPr>
    </w:p>
    <w:p w:rsidR="00070A23" w:rsidRDefault="00070A23" w:rsidP="00070A23">
      <w:pPr>
        <w:pStyle w:val="Listenabsatz"/>
        <w:numPr>
          <w:ilvl w:val="0"/>
          <w:numId w:val="9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color w:val="333333"/>
          <w:lang w:val="en-IN" w:eastAsia="en-IN"/>
        </w:rPr>
      </w:pPr>
      <w:r>
        <w:rPr>
          <w:rFonts w:ascii="Arial" w:eastAsia="Times New Roman" w:hAnsi="Arial" w:cs="Arial"/>
          <w:color w:val="333333"/>
          <w:lang w:val="en-IN" w:eastAsia="en-IN"/>
        </w:rPr>
        <w:t>Touch “Run samples”</w:t>
      </w:r>
      <w:proofErr w:type="gramStart"/>
      <w:r>
        <w:rPr>
          <w:rFonts w:ascii="Arial" w:eastAsia="Times New Roman" w:hAnsi="Arial" w:cs="Arial"/>
          <w:color w:val="333333"/>
          <w:lang w:val="en-IN" w:eastAsia="en-IN"/>
        </w:rPr>
        <w:t>,</w:t>
      </w:r>
      <w:proofErr w:type="gramEnd"/>
      <w:r>
        <w:rPr>
          <w:rFonts w:ascii="Arial" w:eastAsia="Times New Roman" w:hAnsi="Arial" w:cs="Arial"/>
          <w:color w:val="333333"/>
          <w:lang w:val="en-IN" w:eastAsia="en-IN"/>
        </w:rPr>
        <w:t xml:space="preserve"> select the appropriate sample volume (1ul) and units (ng/</w:t>
      </w:r>
      <w:proofErr w:type="spellStart"/>
      <w:r>
        <w:rPr>
          <w:rFonts w:ascii="Arial" w:eastAsia="Times New Roman" w:hAnsi="Arial" w:cs="Arial"/>
          <w:color w:val="333333"/>
          <w:lang w:val="en-IN" w:eastAsia="en-IN"/>
        </w:rPr>
        <w:t>ul</w:t>
      </w:r>
      <w:proofErr w:type="spellEnd"/>
      <w:r>
        <w:rPr>
          <w:rFonts w:ascii="Arial" w:eastAsia="Times New Roman" w:hAnsi="Arial" w:cs="Arial"/>
          <w:color w:val="333333"/>
          <w:lang w:val="en-IN" w:eastAsia="en-IN"/>
        </w:rPr>
        <w:t>) on the assay screen.</w:t>
      </w:r>
    </w:p>
    <w:p w:rsidR="00070A23" w:rsidRDefault="00070A23" w:rsidP="00070A23">
      <w:pPr>
        <w:pStyle w:val="Listenabsatz"/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color w:val="333333"/>
          <w:lang w:val="en-IN" w:eastAsia="en-IN"/>
        </w:rPr>
      </w:pPr>
    </w:p>
    <w:p w:rsidR="00970F5F" w:rsidRPr="00070A23" w:rsidRDefault="00070A23" w:rsidP="00070A23">
      <w:pPr>
        <w:pStyle w:val="Listenabsatz"/>
        <w:numPr>
          <w:ilvl w:val="0"/>
          <w:numId w:val="9"/>
        </w:numPr>
        <w:shd w:val="clear" w:color="auto" w:fill="FFFFFF"/>
        <w:spacing w:before="100" w:beforeAutospacing="1" w:after="100" w:afterAutospacing="1" w:line="270" w:lineRule="atLeast"/>
        <w:rPr>
          <w:rFonts w:ascii="Arial" w:eastAsia="Times New Roman" w:hAnsi="Arial" w:cs="Arial"/>
          <w:color w:val="333333"/>
          <w:lang w:val="en-IN" w:eastAsia="en-IN"/>
        </w:rPr>
      </w:pPr>
      <w:r>
        <w:rPr>
          <w:rFonts w:ascii="Arial" w:eastAsia="Times New Roman" w:hAnsi="Arial" w:cs="Arial"/>
          <w:color w:val="333333"/>
          <w:lang w:val="en-IN" w:eastAsia="en-IN"/>
        </w:rPr>
        <w:t xml:space="preserve">Insert one sample tube, close the lid, and touch “Read sample”. Write down concentration. When completed, remove sample. Repeat until all samples </w:t>
      </w:r>
      <w:proofErr w:type="gramStart"/>
      <w:r>
        <w:rPr>
          <w:rFonts w:ascii="Arial" w:eastAsia="Times New Roman" w:hAnsi="Arial" w:cs="Arial"/>
          <w:color w:val="333333"/>
          <w:lang w:val="en-IN" w:eastAsia="en-IN"/>
        </w:rPr>
        <w:t>have been read</w:t>
      </w:r>
      <w:proofErr w:type="gramEnd"/>
      <w:r>
        <w:rPr>
          <w:rFonts w:ascii="Arial" w:eastAsia="Times New Roman" w:hAnsi="Arial" w:cs="Arial"/>
          <w:color w:val="333333"/>
          <w:lang w:val="en-IN" w:eastAsia="en-IN"/>
        </w:rPr>
        <w:t xml:space="preserve">. </w:t>
      </w:r>
    </w:p>
    <w:sectPr w:rsidR="00970F5F" w:rsidRPr="00070A23">
      <w:headerReference w:type="defaul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7546" w:rsidRDefault="00567546">
      <w:pPr>
        <w:spacing w:after="0" w:line="240" w:lineRule="auto"/>
      </w:pPr>
      <w:r>
        <w:separator/>
      </w:r>
    </w:p>
  </w:endnote>
  <w:endnote w:type="continuationSeparator" w:id="0">
    <w:p w:rsidR="00567546" w:rsidRDefault="00567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7795498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070A23" w:rsidRDefault="00070A23">
            <w:pPr>
              <w:pStyle w:val="Fuzeile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A0D66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A0D66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070A23" w:rsidRDefault="00070A2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7546" w:rsidRDefault="00567546">
      <w:pPr>
        <w:spacing w:after="0" w:line="240" w:lineRule="auto"/>
      </w:pPr>
      <w:r>
        <w:separator/>
      </w:r>
    </w:p>
  </w:footnote>
  <w:footnote w:type="continuationSeparator" w:id="0">
    <w:p w:rsidR="00567546" w:rsidRDefault="005675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0A23" w:rsidRPr="00194E70" w:rsidRDefault="00070A23" w:rsidP="00F36941">
    <w:pPr>
      <w:pStyle w:val="Kopfzeile"/>
      <w:rPr>
        <w:lang w:val="en-GB"/>
      </w:rPr>
    </w:pPr>
    <w:r w:rsidRPr="00194E70">
      <w:rPr>
        <w:lang w:val="en-GB"/>
      </w:rPr>
      <w:t>AG Sociality &amp; Evolution</w:t>
    </w:r>
    <w:r>
      <w:ptab w:relativeTo="margin" w:alignment="center" w:leader="none"/>
    </w:r>
    <w:r w:rsidRPr="00194E70">
      <w:rPr>
        <w:lang w:val="en-GB"/>
      </w:rPr>
      <w:t xml:space="preserve">SOP </w:t>
    </w:r>
    <w:r>
      <w:rPr>
        <w:lang w:val="en-GB"/>
      </w:rPr>
      <w:t>I</w:t>
    </w:r>
    <w:r>
      <w:rPr>
        <w:lang w:val="en-GB"/>
      </w:rPr>
      <w:t>V</w:t>
    </w:r>
    <w:r>
      <w:rPr>
        <w:lang w:val="en-GB"/>
      </w:rPr>
      <w:t>.0</w:t>
    </w:r>
    <w:r>
      <w:rPr>
        <w:lang w:val="en-GB"/>
      </w:rPr>
      <w:t>1</w:t>
    </w:r>
    <w:r>
      <w:rPr>
        <w:lang w:val="en-GB"/>
      </w:rPr>
      <w:t>2</w:t>
    </w:r>
    <w:r w:rsidRPr="00194E70">
      <w:rPr>
        <w:lang w:val="en-GB"/>
      </w:rPr>
      <w:t xml:space="preserve"> v.</w:t>
    </w:r>
    <w:r>
      <w:rPr>
        <w:lang w:val="en-GB"/>
      </w:rPr>
      <w:t xml:space="preserve">20250723 – DNA </w:t>
    </w:r>
    <w:r>
      <w:rPr>
        <w:lang w:val="en-GB"/>
      </w:rPr>
      <w:t>quantification Qubit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0F5F" w:rsidRPr="00FF6D23" w:rsidRDefault="0056754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spacing w:after="0"/>
      <w:rPr>
        <w:lang w:val="en-GB"/>
      </w:rPr>
    </w:pPr>
    <w:r w:rsidRPr="00FF6D23">
      <w:rPr>
        <w:rFonts w:ascii="Calibri" w:eastAsia="Calibri" w:hAnsi="Calibri" w:cs="Calibri"/>
        <w:color w:val="000000"/>
        <w:lang w:val="en-GB"/>
      </w:rPr>
      <w:t xml:space="preserve">AG Sociality &amp; Evolution  </w:t>
    </w:r>
    <w:r w:rsidR="00070A23">
      <w:rPr>
        <w:rFonts w:ascii="Calibri" w:eastAsia="Calibri" w:hAnsi="Calibri" w:cs="Calibri"/>
        <w:color w:val="000000"/>
        <w:lang w:val="en-GB"/>
      </w:rPr>
      <w:tab/>
    </w:r>
    <w:r w:rsidR="00070A23">
      <w:rPr>
        <w:rFonts w:ascii="Calibri" w:eastAsia="Calibri" w:hAnsi="Calibri" w:cs="Calibri"/>
        <w:color w:val="000000"/>
        <w:lang w:val="en-GB"/>
      </w:rPr>
      <w:tab/>
    </w:r>
    <w:r w:rsidR="00070A23">
      <w:rPr>
        <w:rFonts w:ascii="Calibri" w:eastAsia="Calibri" w:hAnsi="Calibri" w:cs="Calibri"/>
        <w:color w:val="000000"/>
        <w:lang w:val="en-GB"/>
      </w:rPr>
      <w:tab/>
    </w:r>
    <w:r w:rsidR="00070A23">
      <w:rPr>
        <w:rFonts w:ascii="Calibri" w:eastAsia="Calibri" w:hAnsi="Calibri" w:cs="Calibri"/>
        <w:color w:val="000000"/>
        <w:lang w:val="en-GB"/>
      </w:rPr>
      <w:tab/>
    </w:r>
    <w:r w:rsidR="00070A23">
      <w:rPr>
        <w:rFonts w:ascii="Calibri" w:eastAsia="Calibri" w:hAnsi="Calibri" w:cs="Calibri"/>
        <w:color w:val="000000"/>
        <w:lang w:val="en-GB"/>
      </w:rPr>
      <w:tab/>
    </w:r>
    <w:r w:rsidR="00070A23">
      <w:rPr>
        <w:rFonts w:ascii="Calibri" w:eastAsia="Calibri" w:hAnsi="Calibri" w:cs="Calibri"/>
        <w:color w:val="000000"/>
        <w:lang w:val="en-GB"/>
      </w:rPr>
      <w:tab/>
    </w:r>
    <w:r w:rsidRPr="00FF6D23">
      <w:rPr>
        <w:rFonts w:ascii="Calibri" w:eastAsia="Calibri" w:hAnsi="Calibri" w:cs="Calibri"/>
        <w:color w:val="000000"/>
        <w:lang w:val="en-GB"/>
      </w:rPr>
      <w:t>SOP I</w:t>
    </w:r>
    <w:r w:rsidR="00070A23">
      <w:rPr>
        <w:rFonts w:ascii="Calibri" w:eastAsia="Calibri" w:hAnsi="Calibri" w:cs="Calibri"/>
        <w:color w:val="000000"/>
        <w:lang w:val="en-GB"/>
      </w:rPr>
      <w:t>V</w:t>
    </w:r>
    <w:r w:rsidRPr="00FF6D23">
      <w:rPr>
        <w:rFonts w:ascii="Calibri" w:eastAsia="Calibri" w:hAnsi="Calibri" w:cs="Calibri"/>
        <w:color w:val="000000"/>
        <w:lang w:val="en-GB"/>
      </w:rPr>
      <w:t>.01 v.</w:t>
    </w:r>
    <w:r w:rsidR="00070A23">
      <w:rPr>
        <w:rFonts w:ascii="Calibri" w:eastAsia="Calibri" w:hAnsi="Calibri" w:cs="Calibri"/>
        <w:color w:val="000000"/>
        <w:lang w:val="en-GB"/>
      </w:rPr>
      <w:t>20250723</w:t>
    </w:r>
    <w:r w:rsidRPr="00FF6D23">
      <w:rPr>
        <w:rFonts w:ascii="Calibri" w:eastAsia="Calibri" w:hAnsi="Calibri" w:cs="Calibri"/>
        <w:color w:val="000000"/>
        <w:lang w:val="en-GB"/>
      </w:rPr>
      <w:t xml:space="preserve"> - </w:t>
    </w:r>
    <w:r w:rsidR="00070A23">
      <w:rPr>
        <w:rFonts w:ascii="Calibri" w:eastAsia="Calibri" w:hAnsi="Calibri" w:cs="Calibri"/>
        <w:color w:val="000000"/>
        <w:lang w:val="en-GB"/>
      </w:rPr>
      <w:t>Qubit</w:t>
    </w:r>
  </w:p>
  <w:p w:rsidR="00970F5F" w:rsidRPr="00FF6D23" w:rsidRDefault="00970F5F">
    <w:pPr>
      <w:pStyle w:val="Kopfzeile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6041F"/>
    <w:multiLevelType w:val="hybridMultilevel"/>
    <w:tmpl w:val="7428C446"/>
    <w:lvl w:ilvl="0" w:tplc="3AEE2B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65C065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FFA760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1E65BB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D6FE7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BE13D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B1657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C6234C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8B691E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F5DFC"/>
    <w:multiLevelType w:val="hybridMultilevel"/>
    <w:tmpl w:val="99A4CA14"/>
    <w:lvl w:ilvl="0" w:tplc="0F3CB3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414E1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52353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0ADF4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6127CD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37E5BF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FD442D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3601B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84674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F43F84"/>
    <w:multiLevelType w:val="hybridMultilevel"/>
    <w:tmpl w:val="B6A206CA"/>
    <w:lvl w:ilvl="0" w:tplc="E570843C">
      <w:start w:val="1"/>
      <w:numFmt w:val="bullet"/>
      <w:lvlText w:val="•"/>
      <w:lvlJc w:val="left"/>
      <w:pPr>
        <w:ind w:left="1080" w:hanging="360"/>
      </w:pPr>
      <w:rPr>
        <w:rFonts w:ascii="Symbol" w:eastAsia="Symbol" w:hAnsi="Symbol" w:cs="Symbol" w:hint="default"/>
      </w:rPr>
    </w:lvl>
    <w:lvl w:ilvl="1" w:tplc="6548D3B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EECDB6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B6CAAE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F6696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EBA691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9705A8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EB0776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B782EC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30CC3AE4"/>
    <w:multiLevelType w:val="hybridMultilevel"/>
    <w:tmpl w:val="EC1EFD5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FB73C5"/>
    <w:multiLevelType w:val="hybridMultilevel"/>
    <w:tmpl w:val="B96ACB08"/>
    <w:lvl w:ilvl="0" w:tplc="DF429A2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CD6E6E"/>
    <w:multiLevelType w:val="hybridMultilevel"/>
    <w:tmpl w:val="9A5C43B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C80388"/>
    <w:multiLevelType w:val="hybridMultilevel"/>
    <w:tmpl w:val="571AF33A"/>
    <w:lvl w:ilvl="0" w:tplc="C28288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6033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890A6B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AB24E5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1626CA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35ABF0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1E33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0E8B3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2DC44B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0D377B"/>
    <w:multiLevelType w:val="hybridMultilevel"/>
    <w:tmpl w:val="46D486B2"/>
    <w:lvl w:ilvl="0" w:tplc="EF22A772">
      <w:start w:val="1"/>
      <w:numFmt w:val="bullet"/>
      <w:lvlText w:val="•"/>
      <w:lvlJc w:val="left"/>
      <w:pPr>
        <w:ind w:left="1065" w:hanging="705"/>
      </w:pPr>
      <w:rPr>
        <w:rFonts w:ascii="Symbol" w:eastAsia="Symbol" w:hAnsi="Symbol" w:cs="Symbol" w:hint="default"/>
      </w:rPr>
    </w:lvl>
    <w:lvl w:ilvl="1" w:tplc="5A56EDA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30EE81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3A82E4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76AB2B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FCC44F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DA8C6D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3C0F37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A32770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771241B3"/>
    <w:multiLevelType w:val="hybridMultilevel"/>
    <w:tmpl w:val="4290EF92"/>
    <w:lvl w:ilvl="0" w:tplc="63B454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48E98B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63C3CA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19C378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9E922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2F0D95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EAA8A6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E1CACB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F1284E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6"/>
  </w:num>
  <w:num w:numId="5">
    <w:abstractNumId w:val="7"/>
  </w:num>
  <w:num w:numId="6">
    <w:abstractNumId w:val="2"/>
  </w:num>
  <w:num w:numId="7">
    <w:abstractNumId w:val="4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paperpile-doc-id" w:val="E642R799H189E794"/>
    <w:docVar w:name="paperpile-doc-name" w:val="SOP_IV.01.v.20250723_QubitAssay.docx"/>
  </w:docVars>
  <w:rsids>
    <w:rsidRoot w:val="00970F5F"/>
    <w:rsid w:val="00070A23"/>
    <w:rsid w:val="00567546"/>
    <w:rsid w:val="00970F5F"/>
    <w:rsid w:val="00AA0D66"/>
    <w:rsid w:val="00FF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76EDB"/>
  <w15:docId w15:val="{133DCB2A-0C0C-4740-B36C-13D763AC2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  <w:lang w:val="en-IN" w:eastAsia="en-IN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berschrift3">
    <w:name w:val="heading 3"/>
    <w:basedOn w:val="Standard"/>
    <w:link w:val="berschrift3Zchn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="Arial" w:eastAsia="Arial" w:hAnsi="Arial" w:cs="Arial"/>
      <w:sz w:val="34"/>
    </w:rPr>
  </w:style>
  <w:style w:type="character" w:customStyle="1" w:styleId="berschrift4Zchn">
    <w:name w:val="Überschrift 4 Zchn"/>
    <w:basedOn w:val="Absatz-Standardschriftart"/>
    <w:link w:val="berschrift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berschrift5Zchn">
    <w:name w:val="Überschrift 5 Zchn"/>
    <w:basedOn w:val="Absatz-Standardschriftart"/>
    <w:link w:val="berschrift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berschrift7Zchn">
    <w:name w:val="Überschrift 7 Zchn"/>
    <w:basedOn w:val="Absatz-Standardschriftart"/>
    <w:link w:val="berschrift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berschrift8Zchn">
    <w:name w:val="Überschrift 8 Zchn"/>
    <w:basedOn w:val="Absatz-Standardschriftart"/>
    <w:link w:val="berschrift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berschrift9Zchn">
    <w:name w:val="Überschrift 9 Zchn"/>
    <w:basedOn w:val="Absatz-Standardschriftart"/>
    <w:link w:val="berschrift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paragraph" w:styleId="KeinLeerraum">
    <w:name w:val="No Spacing"/>
    <w:uiPriority w:val="1"/>
    <w:qFormat/>
    <w:pPr>
      <w:spacing w:after="0" w:line="240" w:lineRule="auto"/>
    </w:pPr>
  </w:style>
  <w:style w:type="paragraph" w:styleId="Titel">
    <w:name w:val="Title"/>
    <w:basedOn w:val="Standard"/>
    <w:next w:val="Standard"/>
    <w:link w:val="TitelZchn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elZchn">
    <w:name w:val="Titel Zchn"/>
    <w:basedOn w:val="Absatz-Standardschriftart"/>
    <w:link w:val="Titel"/>
    <w:uiPriority w:val="10"/>
    <w:rPr>
      <w:sz w:val="48"/>
      <w:szCs w:val="48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spacing w:before="200" w:after="200"/>
    </w:pPr>
    <w:rPr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sz w:val="24"/>
      <w:szCs w:val="24"/>
    </w:rPr>
  </w:style>
  <w:style w:type="paragraph" w:styleId="Zitat">
    <w:name w:val="Quote"/>
    <w:basedOn w:val="Standard"/>
    <w:next w:val="Standard"/>
    <w:link w:val="ZitatZchn"/>
    <w:uiPriority w:val="29"/>
    <w:qFormat/>
    <w:pPr>
      <w:ind w:left="720" w:right="720"/>
    </w:pPr>
    <w:rPr>
      <w:i/>
    </w:rPr>
  </w:style>
  <w:style w:type="character" w:customStyle="1" w:styleId="ZitatZchn">
    <w:name w:val="Zitat Zchn"/>
    <w:link w:val="Zitat"/>
    <w:uiPriority w:val="29"/>
    <w:rPr>
      <w:i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ivesZitatZchn">
    <w:name w:val="Intensives Zitat Zchn"/>
    <w:link w:val="IntensivesZitat"/>
    <w:uiPriority w:val="30"/>
    <w:rPr>
      <w:i/>
    </w:r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bsatz-Standardschriftart"/>
    <w:uiPriority w:val="99"/>
  </w:style>
  <w:style w:type="paragraph" w:styleId="Beschriftung">
    <w:name w:val="caption"/>
    <w:basedOn w:val="Standard"/>
    <w:next w:val="Standard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FuzeileZchn">
    <w:name w:val="Fußzeile Zchn"/>
    <w:link w:val="Fuzeile"/>
    <w:uiPriority w:val="99"/>
  </w:style>
  <w:style w:type="table" w:styleId="Tabellenraster">
    <w:name w:val="Table Grid"/>
    <w:basedOn w:val="NormaleTabelle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EinfacheTabelle2">
    <w:name w:val="Plain Table 2"/>
    <w:basedOn w:val="NormaleTabel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3">
    <w:name w:val="Grid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4">
    <w:name w:val="Grid Table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itternetztabelle5dunkel">
    <w:name w:val="Grid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tternetztabelle6farbig">
    <w:name w:val="Grid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tternetztabelle7farbig">
    <w:name w:val="Grid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2">
    <w:name w:val="List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3">
    <w:name w:val="List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entabelle5dunkel">
    <w:name w:val="List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entabelle6farbig">
    <w:name w:val="List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pPr>
      <w:spacing w:after="0" w:line="240" w:lineRule="auto"/>
    </w:pPr>
    <w:rPr>
      <w:color w:val="404040"/>
      <w:sz w:val="20"/>
      <w:szCs w:val="20"/>
      <w:lang w:eastAsia="de-D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unotentextZchn">
    <w:name w:val="Fußnotentext Zchn"/>
    <w:link w:val="Funotentext"/>
    <w:uiPriority w:val="99"/>
    <w:rPr>
      <w:sz w:val="18"/>
    </w:rPr>
  </w:style>
  <w:style w:type="character" w:styleId="Funotenzeichen">
    <w:name w:val="footnote reference"/>
    <w:basedOn w:val="Absatz-Standardschriftart"/>
    <w:uiPriority w:val="99"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ntextZchn">
    <w:name w:val="Endnotentext Zchn"/>
    <w:link w:val="Endnotentext"/>
    <w:uiPriority w:val="99"/>
    <w:rPr>
      <w:sz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paragraph" w:styleId="Verzeichnis1">
    <w:name w:val="toc 1"/>
    <w:basedOn w:val="Standard"/>
    <w:next w:val="Standard"/>
    <w:uiPriority w:val="39"/>
    <w:unhideWhenUsed/>
    <w:pPr>
      <w:spacing w:after="57"/>
    </w:pPr>
  </w:style>
  <w:style w:type="paragraph" w:styleId="Verzeichnis2">
    <w:name w:val="toc 2"/>
    <w:basedOn w:val="Standard"/>
    <w:next w:val="Standard"/>
    <w:uiPriority w:val="39"/>
    <w:unhideWhenUsed/>
    <w:pPr>
      <w:spacing w:after="57"/>
      <w:ind w:left="283"/>
    </w:pPr>
  </w:style>
  <w:style w:type="paragraph" w:styleId="Verzeichnis3">
    <w:name w:val="toc 3"/>
    <w:basedOn w:val="Standard"/>
    <w:next w:val="Standard"/>
    <w:uiPriority w:val="39"/>
    <w:unhideWhenUsed/>
    <w:pPr>
      <w:spacing w:after="57"/>
      <w:ind w:left="567"/>
    </w:pPr>
  </w:style>
  <w:style w:type="paragraph" w:styleId="Verzeichnis4">
    <w:name w:val="toc 4"/>
    <w:basedOn w:val="Standard"/>
    <w:next w:val="Standard"/>
    <w:uiPriority w:val="39"/>
    <w:unhideWhenUsed/>
    <w:pPr>
      <w:spacing w:after="57"/>
      <w:ind w:left="850"/>
    </w:pPr>
  </w:style>
  <w:style w:type="paragraph" w:styleId="Verzeichnis5">
    <w:name w:val="toc 5"/>
    <w:basedOn w:val="Standard"/>
    <w:next w:val="Standard"/>
    <w:uiPriority w:val="39"/>
    <w:unhideWhenUsed/>
    <w:pPr>
      <w:spacing w:after="57"/>
      <w:ind w:left="1134"/>
    </w:pPr>
  </w:style>
  <w:style w:type="paragraph" w:styleId="Verzeichnis6">
    <w:name w:val="toc 6"/>
    <w:basedOn w:val="Standard"/>
    <w:next w:val="Standard"/>
    <w:uiPriority w:val="39"/>
    <w:unhideWhenUsed/>
    <w:pPr>
      <w:spacing w:after="57"/>
      <w:ind w:left="1417"/>
    </w:pPr>
  </w:style>
  <w:style w:type="paragraph" w:styleId="Verzeichnis7">
    <w:name w:val="toc 7"/>
    <w:basedOn w:val="Standard"/>
    <w:next w:val="Standard"/>
    <w:uiPriority w:val="39"/>
    <w:unhideWhenUsed/>
    <w:pPr>
      <w:spacing w:after="57"/>
      <w:ind w:left="1701"/>
    </w:pPr>
  </w:style>
  <w:style w:type="paragraph" w:styleId="Verzeichnis8">
    <w:name w:val="toc 8"/>
    <w:basedOn w:val="Standard"/>
    <w:next w:val="Standard"/>
    <w:uiPriority w:val="39"/>
    <w:unhideWhenUsed/>
    <w:pPr>
      <w:spacing w:after="57"/>
      <w:ind w:left="1984"/>
    </w:pPr>
  </w:style>
  <w:style w:type="paragraph" w:styleId="Verzeichnis9">
    <w:name w:val="toc 9"/>
    <w:basedOn w:val="Standard"/>
    <w:next w:val="Standard"/>
    <w:uiPriority w:val="39"/>
    <w:unhideWhenUsed/>
    <w:pPr>
      <w:spacing w:after="57"/>
      <w:ind w:left="2268"/>
    </w:pPr>
  </w:style>
  <w:style w:type="paragraph" w:styleId="Inhaltsverzeichnisberschrift">
    <w:name w:val="TOC Heading"/>
    <w:uiPriority w:val="39"/>
    <w:unhideWhenUsed/>
  </w:style>
  <w:style w:type="paragraph" w:styleId="Abbildungsverzeichnis">
    <w:name w:val="table of figures"/>
    <w:basedOn w:val="Standard"/>
    <w:next w:val="Standard"/>
    <w:uiPriority w:val="99"/>
    <w:unhideWhenUsed/>
    <w:pPr>
      <w:spacing w:after="0"/>
    </w:pPr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="Times New Roman" w:eastAsia="Times New Roman" w:hAnsi="Times New Roman" w:cs="Times New Roman"/>
      <w:b/>
      <w:bCs/>
      <w:sz w:val="48"/>
      <w:szCs w:val="48"/>
      <w:lang w:val="en-IN" w:eastAsia="en-IN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paragraph" w:styleId="StandardWeb">
    <w:name w:val="Normal (Web)"/>
    <w:basedOn w:val="Standard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ervorhebung">
    <w:name w:val="Emphasis"/>
    <w:basedOn w:val="Absatz-Standardschriftar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zade.voolstra@uni-konstanz.d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gisela.kopp@uni-konstanz.d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</dc:creator>
  <cp:keywords/>
  <dc:description/>
  <cp:lastModifiedBy>Gisela H. Kopp</cp:lastModifiedBy>
  <cp:revision>4</cp:revision>
  <dcterms:created xsi:type="dcterms:W3CDTF">2025-07-23T10:53:00Z</dcterms:created>
  <dcterms:modified xsi:type="dcterms:W3CDTF">2025-07-23T13:03:00Z</dcterms:modified>
</cp:coreProperties>
</file>