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6.4355850219727" w:lineRule="auto"/>
        <w:ind w:left="418.16001892089844" w:right="414.32128906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Fundamentos de Mineração de Dados e Ciência de Dados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Questão sobre Conteúdo Futuro 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2270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 29/10/2025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344.8622131347656" w:lineRule="auto"/>
        <w:ind w:left="2.8800201416015625" w:right="-6.07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Cite, em no máximo 5 linhas, uma vantagem da validação cruzada do tipo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k-fold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ao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holdout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344.8622131347656" w:lineRule="auto"/>
        <w:ind w:left="2.8800201416015625" w:right="-6.0791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344.8622131347656" w:lineRule="auto"/>
        <w:ind w:left="0" w:right="-6.0791015625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validação cruzada do tipo </w:t>
      </w:r>
      <w:r w:rsidDel="00000000" w:rsidR="00000000" w:rsidRPr="00000000">
        <w:rPr>
          <w:i w:val="1"/>
          <w:sz w:val="24"/>
          <w:szCs w:val="24"/>
          <w:rtl w:val="0"/>
        </w:rPr>
        <w:t xml:space="preserve">k-fold</w:t>
      </w:r>
      <w:r w:rsidDel="00000000" w:rsidR="00000000" w:rsidRPr="00000000">
        <w:rPr>
          <w:sz w:val="24"/>
          <w:szCs w:val="24"/>
          <w:rtl w:val="0"/>
        </w:rPr>
        <w:t xml:space="preserve"> é mais robusta que o </w:t>
      </w:r>
      <w:r w:rsidDel="00000000" w:rsidR="00000000" w:rsidRPr="00000000">
        <w:rPr>
          <w:i w:val="1"/>
          <w:sz w:val="24"/>
          <w:szCs w:val="24"/>
          <w:rtl w:val="0"/>
        </w:rPr>
        <w:t xml:space="preserve">repeated holdout</w:t>
      </w:r>
      <w:r w:rsidDel="00000000" w:rsidR="00000000" w:rsidRPr="00000000">
        <w:rPr>
          <w:sz w:val="24"/>
          <w:szCs w:val="24"/>
          <w:rtl w:val="0"/>
        </w:rPr>
        <w:t xml:space="preserve"> porque utiliza todo o conjunto de dados de forma mais equilibrada, garantindo que cada observação seja usada tanto para treino quanto para teste exatamente uma vez. Isso reduz a variabilidade das estimativas de desempenho e fornece uma medida mais estável e confiável da generalização do modelo.</w:t>
      </w:r>
    </w:p>
    <w:sectPr>
      <w:pgSz w:h="16820" w:w="11900" w:orient="portrait"/>
      <w:pgMar w:bottom="11822.779541015625" w:top="1110.015869140625" w:left="1142.959976196289" w:right="1136.2390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