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LAB 5: STATIC CODE ANALYSIS</w:t>
      </w:r>
    </w:p>
    <w:p>
      <w:pPr>
        <w:jc w:val="center"/>
      </w:pPr>
      <w:r>
        <w:rPr>
          <w:b/>
        </w:rPr>
        <w:t>Student SRN: PES2UG24CS012</w:t>
        <w:br/>
      </w:r>
      <w:r>
        <w:t>Program: parking_system.py</w:t>
      </w:r>
    </w:p>
    <w:p>
      <w:pPr>
        <w:pStyle w:val="Heading1"/>
      </w:pPr>
      <w:r>
        <w:t>1. Issue Documentation</w:t>
      </w:r>
    </w:p>
    <w:p>
      <w:r>
        <w:t>The following table records issues identified during static analysis of the original parking_system.py and the corresponding changes made. Original line numbers may vary depending on the exact copy of the source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656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Original line(s)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Fix applied</w:t>
            </w:r>
          </w:p>
        </w:tc>
      </w:tr>
      <w:tr>
        <w:tc>
          <w:tcPr>
            <w:tcW w:type="dxa" w:w="1656"/>
            <w:vAlign w:val="top"/>
          </w:tcPr>
          <w:p>
            <w:r>
              <w:t>Mutable default argument</w:t>
            </w:r>
          </w:p>
        </w:tc>
        <w:tc>
          <w:tcPr>
            <w:tcW w:type="dxa" w:w="1152"/>
            <w:vAlign w:val="top"/>
          </w:tcPr>
          <w:p>
            <w:r>
              <w:t>Bug</w:t>
            </w:r>
          </w:p>
        </w:tc>
        <w:tc>
          <w:tcPr>
            <w:tcW w:type="dxa" w:w="1224"/>
            <w:vAlign w:val="top"/>
          </w:tcPr>
          <w:p>
            <w:r>
              <w:t>9</w:t>
            </w:r>
          </w:p>
        </w:tc>
        <w:tc>
          <w:tcPr>
            <w:tcW w:type="dxa" w:w="3168"/>
            <w:vAlign w:val="top"/>
          </w:tcPr>
          <w:p>
            <w:r>
              <w:t>zone_records=[] reuses the same list as a default across calls.</w:t>
            </w:r>
          </w:p>
        </w:tc>
        <w:tc>
          <w:tcPr>
            <w:tcW w:type="dxa" w:w="3312"/>
            <w:vAlign w:val="top"/>
          </w:tcPr>
          <w:p>
            <w:r>
              <w:t>Changed the default to None and initialized a new list inside the function.</w:t>
            </w:r>
          </w:p>
        </w:tc>
      </w:tr>
      <w:tr>
        <w:tc>
          <w:tcPr>
            <w:tcW w:type="dxa" w:w="1656"/>
            <w:vAlign w:val="top"/>
          </w:tcPr>
          <w:p>
            <w:r>
              <w:t>Bare exception handling</w:t>
            </w:r>
          </w:p>
        </w:tc>
        <w:tc>
          <w:tcPr>
            <w:tcW w:type="dxa" w:w="1152"/>
            <w:vAlign w:val="top"/>
          </w:tcPr>
          <w:p>
            <w:r>
              <w:t>Code quality</w:t>
            </w:r>
          </w:p>
        </w:tc>
        <w:tc>
          <w:tcPr>
            <w:tcW w:type="dxa" w:w="1224"/>
            <w:vAlign w:val="top"/>
          </w:tcPr>
          <w:p>
            <w:r>
              <w:t>16, 22, 29, 43</w:t>
            </w:r>
          </w:p>
        </w:tc>
        <w:tc>
          <w:tcPr>
            <w:tcW w:type="dxa" w:w="3168"/>
            <w:vAlign w:val="top"/>
          </w:tcPr>
          <w:p>
            <w:r>
              <w:t>Bare except blocks can hide unexpected errors and make debugging harder.</w:t>
            </w:r>
          </w:p>
        </w:tc>
        <w:tc>
          <w:tcPr>
            <w:tcW w:type="dxa" w:w="3312"/>
            <w:vAlign w:val="top"/>
          </w:tcPr>
          <w:p>
            <w:r>
              <w:t>Replaced broad handlers with specific exception types.</w:t>
            </w:r>
          </w:p>
        </w:tc>
      </w:tr>
      <w:tr>
        <w:tc>
          <w:tcPr>
            <w:tcW w:type="dxa" w:w="1656"/>
            <w:vAlign w:val="top"/>
          </w:tcPr>
          <w:p>
            <w:r>
              <w:t>Insecure random number generation</w:t>
            </w:r>
          </w:p>
        </w:tc>
        <w:tc>
          <w:tcPr>
            <w:tcW w:type="dxa" w:w="1152"/>
            <w:vAlign w:val="top"/>
          </w:tcPr>
          <w:p>
            <w:r>
              <w:t>Security</w:t>
            </w:r>
          </w:p>
        </w:tc>
        <w:tc>
          <w:tcPr>
            <w:tcW w:type="dxa" w:w="1224"/>
            <w:vAlign w:val="top"/>
          </w:tcPr>
          <w:p>
            <w:r>
              <w:t>13</w:t>
            </w:r>
          </w:p>
        </w:tc>
        <w:tc>
          <w:tcPr>
            <w:tcW w:type="dxa" w:w="3168"/>
            <w:vAlign w:val="top"/>
          </w:tcPr>
          <w:p>
            <w:r>
              <w:t>random.randint() is not designed for security-sensitive identifier generation.</w:t>
            </w:r>
          </w:p>
        </w:tc>
        <w:tc>
          <w:tcPr>
            <w:tcW w:type="dxa" w:w="3312"/>
            <w:vAlign w:val="top"/>
          </w:tcPr>
          <w:p>
            <w:r>
              <w:t>Replaced it with secrets.randbelow() to generate permit numbers.</w:t>
            </w:r>
          </w:p>
        </w:tc>
      </w:tr>
      <w:tr>
        <w:tc>
          <w:tcPr>
            <w:tcW w:type="dxa" w:w="1656"/>
            <w:vAlign w:val="top"/>
          </w:tcPr>
          <w:p>
            <w:r>
              <w:t>File handling</w:t>
            </w:r>
          </w:p>
        </w:tc>
        <w:tc>
          <w:tcPr>
            <w:tcW w:type="dxa" w:w="1152"/>
            <w:vAlign w:val="top"/>
          </w:tcPr>
          <w:p>
            <w:r>
              <w:t>Code quality</w:t>
            </w:r>
          </w:p>
        </w:tc>
        <w:tc>
          <w:tcPr>
            <w:tcW w:type="dxa" w:w="1224"/>
            <w:vAlign w:val="top"/>
          </w:tcPr>
          <w:p>
            <w:r>
              <w:t>35–37</w:t>
            </w:r>
          </w:p>
        </w:tc>
        <w:tc>
          <w:tcPr>
            <w:tcW w:type="dxa" w:w="3168"/>
            <w:vAlign w:val="top"/>
          </w:tcPr>
          <w:p>
            <w:r>
              <w:t>The original code opened and closed the JSON file manually.</w:t>
            </w:r>
          </w:p>
        </w:tc>
        <w:tc>
          <w:tcPr>
            <w:tcW w:type="dxa" w:w="3312"/>
            <w:vAlign w:val="top"/>
          </w:tcPr>
          <w:p>
            <w:r>
              <w:t>Used a with-open context manager for automatic resource cleanup.</w:t>
            </w:r>
          </w:p>
        </w:tc>
      </w:tr>
      <w:tr>
        <w:tc>
          <w:tcPr>
            <w:tcW w:type="dxa" w:w="1656"/>
            <w:vAlign w:val="top"/>
          </w:tcPr>
          <w:p>
            <w:r>
              <w:t>Missing function docstrings</w:t>
            </w:r>
          </w:p>
        </w:tc>
        <w:tc>
          <w:tcPr>
            <w:tcW w:type="dxa" w:w="1152"/>
            <w:vAlign w:val="top"/>
          </w:tcPr>
          <w:p>
            <w:r>
              <w:t>Maintainability</w:t>
            </w:r>
          </w:p>
        </w:tc>
        <w:tc>
          <w:tcPr>
            <w:tcW w:type="dxa" w:w="1224"/>
            <w:vAlign w:val="top"/>
          </w:tcPr>
          <w:p>
            <w:r>
              <w:t>Multiple</w:t>
            </w:r>
          </w:p>
        </w:tc>
        <w:tc>
          <w:tcPr>
            <w:tcW w:type="dxa" w:w="3168"/>
            <w:vAlign w:val="top"/>
          </w:tcPr>
          <w:p>
            <w:r>
              <w:t>Functions lacked descriptions of their purpose.</w:t>
            </w:r>
          </w:p>
        </w:tc>
        <w:tc>
          <w:tcPr>
            <w:tcW w:type="dxa" w:w="3312"/>
            <w:vAlign w:val="top"/>
          </w:tcPr>
          <w:p>
            <w:r>
              <w:t>Added docstrings to the functions.</w:t>
            </w:r>
          </w:p>
        </w:tc>
      </w:tr>
      <w:tr>
        <w:tc>
          <w:tcPr>
            <w:tcW w:type="dxa" w:w="1656"/>
            <w:vAlign w:val="top"/>
          </w:tcPr>
          <w:p>
            <w:r>
              <w:t>Naming convention</w:t>
            </w:r>
          </w:p>
        </w:tc>
        <w:tc>
          <w:tcPr>
            <w:tcW w:type="dxa" w:w="1152"/>
            <w:vAlign w:val="top"/>
          </w:tcPr>
          <w:p>
            <w:r>
              <w:t>Style</w:t>
            </w:r>
          </w:p>
        </w:tc>
        <w:tc>
          <w:tcPr>
            <w:tcW w:type="dxa" w:w="1224"/>
            <w:vAlign w:val="top"/>
          </w:tcPr>
          <w:p>
            <w:r>
              <w:t>51</w:t>
            </w:r>
          </w:p>
        </w:tc>
        <w:tc>
          <w:tcPr>
            <w:tcW w:type="dxa" w:w="3168"/>
            <w:vAlign w:val="top"/>
          </w:tcPr>
          <w:p>
            <w:r>
              <w:t>setExpiry did not follow the usual Python snake_case naming convention.</w:t>
            </w:r>
          </w:p>
        </w:tc>
        <w:tc>
          <w:tcPr>
            <w:tcW w:type="dxa" w:w="3312"/>
            <w:vAlign w:val="top"/>
          </w:tcPr>
          <w:p>
            <w:r>
              <w:t>Renamed it to set_expiry.</w:t>
            </w:r>
          </w:p>
        </w:tc>
      </w:tr>
      <w:tr>
        <w:tc>
          <w:tcPr>
            <w:tcW w:type="dxa" w:w="1656"/>
            <w:vAlign w:val="top"/>
          </w:tcPr>
          <w:p>
            <w:r>
              <w:t>Formatting violations</w:t>
            </w:r>
          </w:p>
        </w:tc>
        <w:tc>
          <w:tcPr>
            <w:tcW w:type="dxa" w:w="1152"/>
            <w:vAlign w:val="top"/>
          </w:tcPr>
          <w:p>
            <w:r>
              <w:t>Style</w:t>
            </w:r>
          </w:p>
        </w:tc>
        <w:tc>
          <w:tcPr>
            <w:tcW w:type="dxa" w:w="1224"/>
            <w:vAlign w:val="top"/>
          </w:tcPr>
          <w:p>
            <w:r>
              <w:t>Multiple</w:t>
            </w:r>
          </w:p>
        </w:tc>
        <w:tc>
          <w:tcPr>
            <w:tcW w:type="dxa" w:w="3168"/>
            <w:vAlign w:val="top"/>
          </w:tcPr>
          <w:p>
            <w:r>
              <w:t>Flake8 reported blank-line and line-length violations.</w:t>
            </w:r>
          </w:p>
        </w:tc>
        <w:tc>
          <w:tcPr>
            <w:tcW w:type="dxa" w:w="3312"/>
            <w:vAlign w:val="top"/>
          </w:tcPr>
          <w:p>
            <w:r>
              <w:t>Corrected spacing and wrapped long lines.</w:t>
            </w:r>
          </w:p>
        </w:tc>
      </w:tr>
    </w:tbl>
    <w:p>
      <w:r>
        <w:t>Note: The listed issues are based on the original code and the reported Pylint/Flake8 findings plus inspection of the source. Confirm exact line numbers against the saved original file.</w:t>
      </w:r>
    </w:p>
    <w:p>
      <w:pPr>
        <w:pStyle w:val="Heading1"/>
      </w:pPr>
      <w:r>
        <w:t>2. Reflection Questions</w:t>
      </w:r>
    </w:p>
    <w:p>
      <w:r>
        <w:rPr>
          <w:b/>
        </w:rPr>
        <w:t>Q1. What is static code analysis?</w:t>
      </w:r>
    </w:p>
    <w:p>
      <w:r>
        <w:t>Static code analysis examines source code without executing it to identify potential bugs, security vulnerabilities, and coding-style violations.</w:t>
      </w:r>
    </w:p>
    <w:p>
      <w:r>
        <w:rPr>
          <w:b/>
        </w:rPr>
        <w:t>Q2. What is the purpose of Pylint, Bandit, and Flake8?</w:t>
      </w:r>
    </w:p>
    <w:p>
      <w:r>
        <w:t>Pylint identifies code-quality problems, missing documentation, and potential design issues. Bandit detects common security vulnerabilities in Python code. Flake8 checks formatting and PEP 8 style violations.</w:t>
      </w:r>
    </w:p>
    <w:p>
      <w:r>
        <w:rPr>
          <w:b/>
        </w:rPr>
        <w:t>Q3. What issues did you identify and fix?</w:t>
      </w:r>
    </w:p>
    <w:p>
      <w:r>
        <w:t>I addressed mutable default arguments, broad exception handling, insecure random-number generation, file handling, missing docstrings, naming conventions, and formatting violations.</w:t>
      </w:r>
    </w:p>
    <w:p>
      <w:r>
        <w:rPr>
          <w:b/>
        </w:rPr>
        <w:t>Q4. How did static analysis improve the program?</w:t>
      </w:r>
    </w:p>
    <w:p>
      <w:r>
        <w:t>Static analysis improved readability, maintainability, exception handling, and security. It also helped identify problems that could be overlooked during normal execution.</w:t>
      </w:r>
    </w:p>
    <w:p>
      <w:r>
        <w:rPr>
          <w:b/>
        </w:rPr>
        <w:t>Q5. What challenges did you face?</w:t>
      </w:r>
    </w:p>
    <w:p>
      <w:r>
        <w:t>The main challenges were interpreting tool warnings, deciding which changes were appropriate, and ensuring the fixes did not break the parking permit functionality. Rerunning the tools helped verify the changes.</w:t>
      </w:r>
    </w:p>
    <w:p>
      <w:r>
        <w:rPr>
          <w:b/>
        </w:rPr>
        <w:t>Q6. Why is it important to use multiple static-analysis tools?</w:t>
      </w:r>
    </w:p>
    <w:p>
      <w:r>
        <w:t>Each tool focuses on different aspects of code quality. Using Pylint, Bandit, and Flake8 together provides broader coverage of maintainability, security, and style.</w:t>
      </w:r>
    </w:p>
    <w:p>
      <w:pPr>
        <w:pStyle w:val="Heading1"/>
      </w:pPr>
      <w:r>
        <w:t>3. Before-and-After Results</w:t>
      </w:r>
    </w:p>
    <w:p>
      <w:r>
        <w:t>Complete the final Pylint score below using the latest pylint_after.txt report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3408"/>
          </w:tcPr>
          <w:p>
            <w:r>
              <w:t>Pylint</w:t>
            </w:r>
          </w:p>
        </w:tc>
        <w:tc>
          <w:tcPr>
            <w:tcW w:type="dxa" w:w="3408"/>
          </w:tcPr>
          <w:p>
            <w:r>
              <w:t>6.32/10</w:t>
            </w:r>
          </w:p>
        </w:tc>
        <w:tc>
          <w:tcPr>
            <w:tcW w:type="dxa" w:w="3408"/>
          </w:tcPr>
          <w:p>
            <w:r>
              <w:t>Fill in from pylint_after.txt</w:t>
            </w:r>
          </w:p>
        </w:tc>
      </w:tr>
      <w:tr>
        <w:tc>
          <w:tcPr>
            <w:tcW w:type="dxa" w:w="3408"/>
          </w:tcPr>
          <w:p>
            <w:r>
              <w:t>Bandit</w:t>
            </w:r>
          </w:p>
        </w:tc>
        <w:tc>
          <w:tcPr>
            <w:tcW w:type="dxa" w:w="3408"/>
          </w:tcPr>
          <w:p>
            <w:r>
              <w:t>2 low-severity issues; 0 medium/high</w:t>
            </w:r>
          </w:p>
        </w:tc>
        <w:tc>
          <w:tcPr>
            <w:tcW w:type="dxa" w:w="3408"/>
          </w:tcPr>
          <w:p>
            <w:r>
              <w:t>0 issues reported</w:t>
            </w:r>
          </w:p>
        </w:tc>
      </w:tr>
      <w:tr>
        <w:tc>
          <w:tcPr>
            <w:tcW w:type="dxa" w:w="3408"/>
          </w:tcPr>
          <w:p>
            <w:r>
              <w:t>Flake8</w:t>
            </w:r>
          </w:p>
        </w:tc>
        <w:tc>
          <w:tcPr>
            <w:tcW w:type="dxa" w:w="3408"/>
          </w:tcPr>
          <w:p>
            <w:r>
              <w:t>16 reported violations in the captured output</w:t>
            </w:r>
          </w:p>
        </w:tc>
        <w:tc>
          <w:tcPr>
            <w:tcW w:type="dxa" w:w="3408"/>
          </w:tcPr>
          <w:p>
            <w:r>
              <w:t>No reported violations in the captured output</w:t>
            </w:r>
          </w:p>
        </w:tc>
      </w:tr>
    </w:tbl>
    <w:p>
      <w:pPr>
        <w:pStyle w:val="Heading1"/>
      </w:pPr>
      <w:r>
        <w:t>4. Conclusion</w:t>
      </w:r>
    </w:p>
    <w:p>
      <w:r>
        <w:t>The experiment demonstrated how static-analysis tools can identify code-quality, security, and formatting problems in a Python program. By addressing the reported findings and rerunning the tools, I improved the maintainability and reliability of the parking permit management system.</w:t>
      </w:r>
    </w:p>
    <w:p>
      <w:pPr>
        <w:pStyle w:val="Heading1"/>
      </w:pPr>
      <w:r>
        <w:t>5. Submission Checklist</w:t>
      </w:r>
    </w:p>
    <w:p>
      <w:pPr>
        <w:pStyle w:val="ListBullet"/>
      </w:pPr>
      <w:r>
        <w:t>Updated parking_system.py</w:t>
      </w:r>
    </w:p>
    <w:p>
      <w:pPr>
        <w:pStyle w:val="ListBullet"/>
      </w:pPr>
      <w:r>
        <w:t>pylint_before.txt and pylint_after.txt</w:t>
      </w:r>
    </w:p>
    <w:p>
      <w:pPr>
        <w:pStyle w:val="ListBullet"/>
      </w:pPr>
      <w:r>
        <w:t>bandit_before.txt and bandit_after.txt</w:t>
      </w:r>
    </w:p>
    <w:p>
      <w:pPr>
        <w:pStyle w:val="ListBullet"/>
      </w:pPr>
      <w:r>
        <w:t>flake8_before.txt and flake8_after.txt</w:t>
      </w:r>
    </w:p>
    <w:p>
      <w:pPr>
        <w:pStyle w:val="ListBullet"/>
      </w:pPr>
      <w:r>
        <w:t>Three commits pushed to the forked GitHub repository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