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12, 2026</w:t>
      </w:r>
      <w:r w:rsidDel="00000000" w:rsidR="00000000" w:rsidRPr="00000000">
        <w:rPr>
          <w:rtl w:val="0"/>
        </w:rPr>
      </w:r>
    </w:p>
    <w:p w:rsidR="00000000" w:rsidDel="00000000" w:rsidP="00000000" w:rsidRDefault="00000000" w:rsidRPr="00000000" w14:paraId="00000002">
      <w:pPr>
        <w:pStyle w:val="Heading2"/>
        <w:rPr/>
      </w:pPr>
      <w:bookmarkStart w:colFirst="0" w:colLast="0" w:name="_ha435ogz4bll" w:id="0"/>
      <w:bookmarkEnd w:id="0"/>
      <w:r w:rsidDel="00000000" w:rsidR="00000000" w:rsidRPr="00000000">
        <w:rPr>
          <w:rtl w:val="0"/>
        </w:rPr>
        <w:t xml:space="preserve">Dan Cruden - Shiftwork &lt;&gt; Opulent AI(Morgan Abraham)</w:t>
      </w:r>
    </w:p>
    <w:p w:rsidR="00000000" w:rsidDel="00000000" w:rsidP="00000000" w:rsidRDefault="00000000" w:rsidRPr="00000000" w14:paraId="00000003">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morgantabraham@gmail.com</w:t>
        </w:r>
      </w:hyperlink>
      <w:r w:rsidDel="00000000" w:rsidR="00000000" w:rsidRPr="00000000">
        <w:rPr>
          <w:rtl w:val="0"/>
        </w:rPr>
        <w:t xml:space="preserve"> </w:t>
      </w:r>
      <w:hyperlink r:id="rId7">
        <w:r w:rsidDel="00000000" w:rsidR="00000000" w:rsidRPr="00000000">
          <w:rPr>
            <w:color w:val="0000ee"/>
            <w:u w:val="single"/>
            <w:rtl w:val="0"/>
          </w:rPr>
          <w:t xml:space="preserve">Dan Cruden</w:t>
        </w:r>
      </w:hyperlink>
      <w:r w:rsidDel="00000000" w:rsidR="00000000" w:rsidRPr="00000000">
        <w:rPr>
          <w:rtl w:val="0"/>
        </w:rPr>
        <w:t xml:space="preserve"> </w:t>
      </w:r>
      <w:hyperlink r:id="rId8">
        <w:r w:rsidDel="00000000" w:rsidR="00000000" w:rsidRPr="00000000">
          <w:rPr>
            <w:color w:val="0000ee"/>
            <w:u w:val="single"/>
            <w:rtl w:val="0"/>
          </w:rPr>
          <w:t xml:space="preserve">braden@producteyes.co</w:t>
        </w:r>
      </w:hyperlink>
      <w:r w:rsidDel="00000000" w:rsidR="00000000" w:rsidRPr="00000000">
        <w:rPr>
          <w:rtl w:val="0"/>
        </w:rPr>
        <w:t xml:space="preserve"> </w:t>
      </w:r>
      <w:hyperlink r:id="rId9">
        <w:r w:rsidDel="00000000" w:rsidR="00000000" w:rsidRPr="00000000">
          <w:rPr>
            <w:color w:val="0000ee"/>
            <w:u w:val="single"/>
            <w:rtl w:val="0"/>
          </w:rPr>
          <w:t xml:space="preserve">Dillon Schade</w:t>
        </w:r>
      </w:hyperlink>
      <w:r w:rsidDel="00000000" w:rsidR="00000000" w:rsidRPr="00000000">
        <w:rPr>
          <w:rtl w:val="0"/>
        </w:rPr>
        <w:t xml:space="preserve"> </w:t>
      </w:r>
      <w:hyperlink r:id="rId10">
        <w:r w:rsidDel="00000000" w:rsidR="00000000" w:rsidRPr="00000000">
          <w:rPr>
            <w:color w:val="0000ee"/>
            <w:u w:val="single"/>
            <w:rtl w:val="0"/>
          </w:rPr>
          <w:t xml:space="preserve">john@humxnscreative.com</w:t>
        </w:r>
      </w:hyperlink>
      <w:r w:rsidDel="00000000" w:rsidR="00000000" w:rsidRPr="00000000">
        <w:rPr>
          <w:rtl w:val="0"/>
        </w:rPr>
        <w:t xml:space="preserve"> </w:t>
      </w:r>
      <w:hyperlink r:id="rId11">
        <w:r w:rsidDel="00000000" w:rsidR="00000000" w:rsidRPr="00000000">
          <w:rPr>
            <w:color w:val="0000ee"/>
            <w:u w:val="single"/>
            <w:rtl w:val="0"/>
          </w:rPr>
          <w:t xml:space="preserve">mc3digital@gmail.com</w:t>
        </w:r>
      </w:hyperlink>
      <w:r w:rsidDel="00000000" w:rsidR="00000000" w:rsidRPr="00000000">
        <w:rPr>
          <w:rtl w:val="0"/>
        </w:rPr>
        <w:t xml:space="preserve"> </w:t>
      </w:r>
      <w:hyperlink r:id="rId12">
        <w:r w:rsidDel="00000000" w:rsidR="00000000" w:rsidRPr="00000000">
          <w:rPr>
            <w:color w:val="0000ee"/>
            <w:u w:val="single"/>
            <w:rtl w:val="0"/>
          </w:rPr>
          <w:t xml:space="preserve">silcottbraden8@gmail.com</w:t>
        </w:r>
      </w:hyperlink>
      <w:r w:rsidDel="00000000" w:rsidR="00000000" w:rsidRPr="00000000">
        <w:rPr>
          <w:rtl w:val="0"/>
        </w:rPr>
        <w:t xml:space="preserve"> </w:t>
      </w:r>
      <w:hyperlink r:id="rId13">
        <w:r w:rsidDel="00000000" w:rsidR="00000000" w:rsidRPr="00000000">
          <w:rPr>
            <w:color w:val="0000ee"/>
            <w:u w:val="single"/>
            <w:rtl w:val="0"/>
          </w:rPr>
          <w:t xml:space="preserve">sshaccess@gmail.com</w:t>
        </w:r>
      </w:hyperlink>
      <w:r w:rsidDel="00000000" w:rsidR="00000000" w:rsidRPr="00000000">
        <w:rPr>
          <w:rtl w:val="0"/>
        </w:rPr>
        <w:t xml:space="preserve"> </w:t>
      </w:r>
      <w:hyperlink r:id="rId14">
        <w:r w:rsidDel="00000000" w:rsidR="00000000" w:rsidRPr="00000000">
          <w:rPr>
            <w:color w:val="0000ee"/>
            <w:u w:val="single"/>
            <w:rtl w:val="0"/>
          </w:rPr>
          <w:t xml:space="preserve">Morgan Abraham</w:t>
        </w:r>
      </w:hyperlink>
      <w:r w:rsidDel="00000000" w:rsidR="00000000" w:rsidRPr="00000000">
        <w:rPr>
          <w:rtl w:val="0"/>
        </w:rPr>
        <w:t xml:space="preserve"> </w:t>
      </w:r>
      <w:hyperlink r:id="rId15">
        <w:r w:rsidDel="00000000" w:rsidR="00000000" w:rsidRPr="00000000">
          <w:rPr>
            <w:strike w:val="1"/>
            <w:color w:val="0000ee"/>
            <w:u w:val="single"/>
            <w:rtl w:val="0"/>
          </w:rPr>
          <w:t xml:space="preserve">Frank Vertolli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6">
        <w:r w:rsidDel="00000000" w:rsidR="00000000" w:rsidRPr="00000000">
          <w:rPr>
            <w:color w:val="0000ee"/>
            <w:u w:val="single"/>
            <w:rtl w:val="0"/>
          </w:rPr>
          <w:t xml:space="preserve">Dan Cruden - Shiftwork &lt;&gt; Opulent AI(Morgan Abraham)</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7">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2645q3w24i4d"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Participants discussed partnership strategies and technical integration for scaling automated agent production and agency workflows.</w:t>
        <w:br w:type="textWrapping"/>
        <w:br w:type="textWrapping"/>
      </w:r>
      <w:r w:rsidDel="00000000" w:rsidR="00000000" w:rsidRPr="00000000">
        <w:rPr>
          <w:b w:val="1"/>
          <w:bCs w:val="1"/>
          <w:sz w:val="28"/>
          <w:szCs w:val="28"/>
          <w:rtl w:val="0"/>
        </w:rPr>
        <w:t xml:space="preserve">Opulent platform technical capabilities</w:t>
      </w:r>
      <w:r w:rsidDel="00000000" w:rsidR="00000000" w:rsidRPr="00000000">
        <w:rPr>
          <w:sz w:val="28"/>
          <w:szCs w:val="28"/>
          <w:rtl w:val="0"/>
        </w:rPr>
        <w:br w:type="textWrapping"/>
        <w:t xml:space="preserve">The platform utilizes a hierarchical agent model to optimize compute costs and enable scalable, automated workflow orchestration for complex environments. This architecture supports dynamic sub-agent creation for tasks.</w:t>
        <w:br w:type="textWrapping"/>
        <w:br w:type="textWrapping"/>
      </w:r>
      <w:r w:rsidDel="00000000" w:rsidR="00000000" w:rsidRPr="00000000">
        <w:rPr>
          <w:b w:val="1"/>
          <w:bCs w:val="1"/>
          <w:sz w:val="28"/>
          <w:szCs w:val="28"/>
          <w:rtl w:val="0"/>
        </w:rPr>
        <w:t xml:space="preserve">Scaling and infrastructure security</w:t>
      </w:r>
      <w:r w:rsidDel="00000000" w:rsidR="00000000" w:rsidRPr="00000000">
        <w:rPr>
          <w:sz w:val="28"/>
          <w:szCs w:val="28"/>
          <w:rtl w:val="0"/>
        </w:rPr>
        <w:br w:type="textWrapping"/>
        <w:t xml:space="preserve">Security protocols involving granular access controls and ephemeral computing effectively address infrastructure monitoring requirements during high-volume scaling operations. These measures support a vision of reaching 1,000 agents monthly.</w:t>
        <w:br w:type="textWrapping"/>
        <w:br w:type="textWrapping"/>
      </w:r>
      <w:r w:rsidDel="00000000" w:rsidR="00000000" w:rsidRPr="00000000">
        <w:rPr>
          <w:b w:val="1"/>
          <w:bCs w:val="1"/>
          <w:sz w:val="28"/>
          <w:szCs w:val="28"/>
          <w:rtl w:val="0"/>
        </w:rPr>
        <w:t xml:space="preserve">Partnership and business strategy</w:t>
      </w:r>
      <w:r w:rsidDel="00000000" w:rsidR="00000000" w:rsidRPr="00000000">
        <w:rPr>
          <w:sz w:val="28"/>
          <w:szCs w:val="28"/>
          <w:rtl w:val="0"/>
        </w:rPr>
        <w:br w:type="textWrapping"/>
        <w:t xml:space="preserve">The group decided to formalize a partnership for automating customer intake processes through a proof of concept pilot. This collaboration focuses on leveraging cost-plus models for sustainable revenue.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8uhag8k3840v"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D">
      <w:pPr>
        <w:pStyle w:val="Subtitle"/>
        <w:spacing w:after="160" w:lineRule="auto"/>
        <w:rPr>
          <w:shd w:fill="c8efcd" w:val="clear"/>
        </w:rPr>
      </w:pPr>
      <w:bookmarkStart w:colFirst="0" w:colLast="0" w:name="_gq3lfio60gc7" w:id="3"/>
      <w:bookmarkEnd w:id="3"/>
      <w:r w:rsidDel="00000000" w:rsidR="00000000" w:rsidRPr="00000000">
        <w:rPr>
          <w:shd w:fill="c8efcd" w:val="clear"/>
          <w:rtl w:val="0"/>
        </w:rPr>
        <w:t xml:space="preserve">Aligned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Partnership collaboration model selected</w:t>
      </w:r>
      <w:r w:rsidDel="00000000" w:rsidR="00000000" w:rsidRPr="00000000">
        <w:rPr>
          <w:rtl w:val="0"/>
        </w:rPr>
        <w:t xml:space="preserve"> The participants agreed to adopt a partnership and research-focused collaboration model to define project value, prioritizing this approach over a transactional seat-based pricing strategy.</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Partnership agreement framework established</w:t>
      </w:r>
      <w:r w:rsidDel="00000000" w:rsidR="00000000" w:rsidRPr="00000000">
        <w:rPr>
          <w:rtl w:val="0"/>
        </w:rPr>
        <w:t xml:space="preserve"> Morgan and Dan are established as the primary points of contact to draft a formal partnership agreement based on the "clarity greater than trust" framework.</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Customer intake automation proof of concept</w:t>
      </w:r>
      <w:r w:rsidDel="00000000" w:rsidR="00000000" w:rsidRPr="00000000">
        <w:rPr>
          <w:rtl w:val="0"/>
        </w:rPr>
        <w:t xml:space="preserve"> The team commits to building a proof of concept focused specifically on automating customer intake as the primary test for the partnership.</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Success criteria defined for proof of concept</w:t>
      </w:r>
      <w:r w:rsidDel="00000000" w:rsidR="00000000" w:rsidRPr="00000000">
        <w:rPr>
          <w:rtl w:val="0"/>
        </w:rPr>
        <w:t xml:space="preserve"> The success criteria for the proof of concept is established as the successful deployment of a functioning AI agent for both Dan and Braden.</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Market target strategy differentiated</w:t>
      </w:r>
      <w:r w:rsidDel="00000000" w:rsidR="00000000" w:rsidRPr="00000000">
        <w:rPr>
          <w:rtl w:val="0"/>
        </w:rPr>
        <w:t xml:space="preserve"> The teams adopt a market differentiation strategy where Dan’s team focuses on small business 'blue collar' use cases, while Morgan’s team engages with larger enterprises, with a commitment to cross-refer leads based on these definitions.</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5">
      <w:pPr>
        <w:spacing w:after="160" w:lineRule="auto"/>
        <w:rPr/>
      </w:pPr>
      <w:r w:rsidDel="00000000" w:rsidR="00000000" w:rsidRPr="00000000">
        <w:rPr>
          <w:rtl w:val="0"/>
        </w:rPr>
        <w:t xml:space="preserve">Let us know what you think: </w:t>
      </w:r>
      <w:hyperlink r:id="rId18">
        <w:r w:rsidDel="00000000" w:rsidR="00000000" w:rsidRPr="00000000">
          <w:rPr>
            <w:color w:val="1155cc"/>
            <w:u w:val="single"/>
            <w:rtl w:val="0"/>
          </w:rPr>
          <w:t xml:space="preserve">Helpful</w:t>
        </w:r>
      </w:hyperlink>
      <w:r w:rsidDel="00000000" w:rsidR="00000000" w:rsidRPr="00000000">
        <w:rPr>
          <w:rtl w:val="0"/>
        </w:rPr>
        <w:t xml:space="preserve"> or </w:t>
      </w:r>
      <w:hyperlink r:id="rId19">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color w:val="303030"/>
        </w:rPr>
      </w:pPr>
      <w:bookmarkStart w:colFirst="0" w:colLast="0" w:name="_6sf83cvgds4j"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9">
      <w:pPr>
        <w:numPr>
          <w:ilvl w:val="0"/>
          <w:numId w:val="1"/>
        </w:numPr>
        <w:spacing w:after="80" w:lineRule="auto"/>
        <w:ind w:left="720" w:hanging="360"/>
      </w:pPr>
      <w:r w:rsidDel="00000000" w:rsidR="00000000" w:rsidRPr="00000000">
        <w:rPr>
          <w:rtl w:val="0"/>
        </w:rPr>
        <w:t xml:space="preserve">[Jeremy Alston] Model Fulfillment System: Draft a system model for managing agent fulfillment for the agency. Include steps on how to handle intake and autonomous deployment through the Opulent platform.</w:t>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[Braden Silcott] Research Daytona: Evaluate the Daytona platform for virtual machine management. Assess its startup performance and capabilities for current infrastructure needs.</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[Jeremy Alston] Draft Partnership Terms: Draft the engagement and partnership agreement. Share these options to define the collaborative workflow.</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[Jeremy Alston] Schedule Follow-up: Set up a meeting for next week to continue planning.</w:t>
      </w:r>
    </w:p>
    <w:p w:rsidR="00000000" w:rsidDel="00000000" w:rsidP="00000000" w:rsidRDefault="00000000" w:rsidRPr="00000000" w14:paraId="0000001D">
      <w:pPr>
        <w:numPr>
          <w:ilvl w:val="0"/>
          <w:numId w:val="1"/>
        </w:numPr>
        <w:spacing w:after="80" w:lineRule="auto"/>
        <w:ind w:left="720" w:hanging="360"/>
      </w:pPr>
      <w:r w:rsidDel="00000000" w:rsidR="00000000" w:rsidRPr="00000000">
        <w:rPr>
          <w:rtl w:val="0"/>
        </w:rPr>
        <w:t xml:space="preserve">[Dan Cruden] Share Intake Process: Provide current customer intake documentation for the proof of concept. Use this to test the intake to agent generation pipeline.</w:t>
      </w:r>
    </w:p>
    <w:p w:rsidR="00000000" w:rsidDel="00000000" w:rsidP="00000000" w:rsidRDefault="00000000" w:rsidRPr="00000000" w14:paraId="0000001E">
      <w:pPr>
        <w:numPr>
          <w:ilvl w:val="0"/>
          <w:numId w:val="1"/>
        </w:numPr>
        <w:spacing w:after="80" w:lineRule="auto"/>
        <w:ind w:left="720" w:hanging="360"/>
      </w:pPr>
      <w:r w:rsidDel="00000000" w:rsidR="00000000" w:rsidRPr="00000000">
        <w:rPr>
          <w:rtl w:val="0"/>
        </w:rPr>
        <w:t xml:space="preserve">[Morgan Abraham, Dan Cruden] Manage Partnership Communication: Coordinate as the primary points of contact to move towards a partnership.</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rtl w:val="0"/>
        </w:rPr>
        <w:t xml:space="preserve">[Jeremy Alston] Contact Patent Holder: Reach out to Nick Monaki regarding the current status of his patent.</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rtl w:val="0"/>
        </w:rPr>
        <w:t xml:space="preserve">[Jeremy Alston] Lead Partnership Communication: Lead the effort regarding the PC and contact Dan to initiate the partnership discussion.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after="160" w:lineRule="auto"/>
        <w:jc w:val="left"/>
        <w:rPr/>
      </w:pPr>
      <w:bookmarkStart w:colFirst="0" w:colLast="0" w:name="_e8p6578jyc7l"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4">
      <w:pPr>
        <w:numPr>
          <w:ilvl w:val="0"/>
          <w:numId w:val="3"/>
        </w:numPr>
        <w:spacing w:after="160" w:lineRule="auto"/>
        <w:ind w:left="720" w:hanging="360"/>
        <w:jc w:val="left"/>
      </w:pPr>
      <w:r w:rsidDel="00000000" w:rsidR="00000000" w:rsidRPr="00000000">
        <w:rPr>
          <w:b w:val="1"/>
          <w:bCs w:val="1"/>
          <w:rtl w:val="0"/>
        </w:rPr>
        <w:t xml:space="preserve">Introductions and Participant Context</w:t>
      </w:r>
      <w:r w:rsidDel="00000000" w:rsidR="00000000" w:rsidRPr="00000000">
        <w:rPr>
          <w:rtl w:val="0"/>
        </w:rPr>
        <w:t xml:space="preserve">: Participants, including Dan Cruden, morgan abraham, Braden Silcott, Jeremy Alston, and John Klein, opened the meeting with introductions and discussed their current locations and professional backgrounds (</w:t>
      </w:r>
      <w:hyperlink r:id="rId20">
        <w:r w:rsidDel="00000000" w:rsidR="00000000" w:rsidRPr="00000000">
          <w:rPr>
            <w:color w:val="1155cc"/>
            <w:u w:val="single"/>
            <w:rtl w:val="0"/>
          </w:rPr>
          <w:t xml:space="preserve">00:00:00</w:t>
        </w:r>
      </w:hyperlink>
      <w:r w:rsidDel="00000000" w:rsidR="00000000" w:rsidRPr="00000000">
        <w:rPr>
          <w:rtl w:val="0"/>
        </w:rPr>
        <w:t xml:space="preserve">) (</w:t>
      </w:r>
      <w:hyperlink r:id="rId21">
        <w:r w:rsidDel="00000000" w:rsidR="00000000" w:rsidRPr="00000000">
          <w:rPr>
            <w:color w:val="1155cc"/>
            <w:u w:val="single"/>
            <w:rtl w:val="0"/>
          </w:rPr>
          <w:t xml:space="preserve">00:07:10</w:t>
        </w:r>
      </w:hyperlink>
      <w:r w:rsidDel="00000000" w:rsidR="00000000" w:rsidRPr="00000000">
        <w:rPr>
          <w:rtl w:val="0"/>
        </w:rPr>
        <w:t xml:space="preserve">). The conversation established the purpose of the meeting, which was to discuss a potential partnership and technical collaboration regarding agent development and deployment (</w:t>
      </w:r>
      <w:hyperlink r:id="rId22">
        <w:r w:rsidDel="00000000" w:rsidR="00000000" w:rsidRPr="00000000">
          <w:rPr>
            <w:color w:val="1155cc"/>
            <w:u w:val="single"/>
            <w:rtl w:val="0"/>
          </w:rPr>
          <w:t xml:space="preserve">00:03:05</w:t>
        </w:r>
      </w:hyperlink>
      <w:r w:rsidDel="00000000" w:rsidR="00000000" w:rsidRPr="00000000">
        <w:rPr>
          <w:rtl w:val="0"/>
        </w:rPr>
        <w:t xml:space="preserve">) (</w:t>
      </w:r>
      <w:hyperlink r:id="rId23">
        <w:r w:rsidDel="00000000" w:rsidR="00000000" w:rsidRPr="00000000">
          <w:rPr>
            <w:color w:val="1155cc"/>
            <w:u w:val="single"/>
            <w:rtl w:val="0"/>
          </w:rPr>
          <w:t xml:space="preserve">00:06:02</w:t>
        </w:r>
      </w:hyperlink>
      <w:r w:rsidDel="00000000" w:rsidR="00000000" w:rsidRPr="00000000">
        <w:rPr>
          <w:rtl w:val="0"/>
        </w:rPr>
        <w:t xml:space="preserve">).</w:t>
      </w:r>
    </w:p>
    <w:p w:rsidR="00000000" w:rsidDel="00000000" w:rsidP="00000000" w:rsidRDefault="00000000" w:rsidRPr="00000000" w14:paraId="00000025">
      <w:pPr>
        <w:numPr>
          <w:ilvl w:val="0"/>
          <w:numId w:val="3"/>
        </w:numPr>
        <w:spacing w:after="160" w:lineRule="auto"/>
        <w:ind w:left="720" w:hanging="360"/>
        <w:jc w:val="left"/>
      </w:pPr>
      <w:r w:rsidDel="00000000" w:rsidR="00000000" w:rsidRPr="00000000">
        <w:rPr>
          <w:b w:val="1"/>
          <w:bCs w:val="1"/>
          <w:rtl w:val="0"/>
        </w:rPr>
        <w:t xml:space="preserve">Opulent Platform Overview</w:t>
      </w:r>
      <w:r w:rsidDel="00000000" w:rsidR="00000000" w:rsidRPr="00000000">
        <w:rPr>
          <w:rtl w:val="0"/>
        </w:rPr>
        <w:t xml:space="preserve">: Jeremy Alston and morgan abraham provided a detailed overview of the Opulent platform, describing it as an agent lab designed to blend research with product deployment. The core philosophy of the platform is to reduce development time by allowing engineers to focus on building reusable harnesses and platforms rather than manually coding agents for every customer request (</w:t>
      </w:r>
      <w:hyperlink r:id="rId24">
        <w:r w:rsidDel="00000000" w:rsidR="00000000" w:rsidRPr="00000000">
          <w:rPr>
            <w:color w:val="1155cc"/>
            <w:u w:val="single"/>
            <w:rtl w:val="0"/>
          </w:rPr>
          <w:t xml:space="preserve">00:12:40</w:t>
        </w:r>
      </w:hyperlink>
      <w:r w:rsidDel="00000000" w:rsidR="00000000" w:rsidRPr="00000000">
        <w:rPr>
          <w:rtl w:val="0"/>
        </w:rPr>
        <w:t xml:space="preserve">).</w:t>
      </w:r>
    </w:p>
    <w:p w:rsidR="00000000" w:rsidDel="00000000" w:rsidP="00000000" w:rsidRDefault="00000000" w:rsidRPr="00000000" w14:paraId="00000026">
      <w:pPr>
        <w:numPr>
          <w:ilvl w:val="0"/>
          <w:numId w:val="3"/>
        </w:numPr>
        <w:spacing w:after="160" w:lineRule="auto"/>
        <w:ind w:left="720" w:hanging="360"/>
        <w:jc w:val="left"/>
      </w:pPr>
      <w:r w:rsidDel="00000000" w:rsidR="00000000" w:rsidRPr="00000000">
        <w:rPr>
          <w:b w:val="1"/>
          <w:bCs w:val="1"/>
          <w:rtl w:val="0"/>
        </w:rPr>
        <w:t xml:space="preserve">Shift Work Onboarding Workflow</w:t>
      </w:r>
      <w:r w:rsidDel="00000000" w:rsidR="00000000" w:rsidRPr="00000000">
        <w:rPr>
          <w:rtl w:val="0"/>
        </w:rPr>
        <w:t xml:space="preserve">: Dan Cruden outlined the current onboarding flow for the platform "Shift Work," where users define their goals and company size (</w:t>
      </w:r>
      <w:hyperlink r:id="rId25">
        <w:r w:rsidDel="00000000" w:rsidR="00000000" w:rsidRPr="00000000">
          <w:rPr>
            <w:color w:val="1155cc"/>
            <w:u w:val="single"/>
            <w:rtl w:val="0"/>
          </w:rPr>
          <w:t xml:space="preserve">00:09:36</w:t>
        </w:r>
      </w:hyperlink>
      <w:r w:rsidDel="00000000" w:rsidR="00000000" w:rsidRPr="00000000">
        <w:rPr>
          <w:rtl w:val="0"/>
        </w:rPr>
        <w:t xml:space="preserve">). The workflow uses artificial intelligence to research the customer's company and generate an onboarding file, which is then fed to an AI agent that conducts a call to gather specific requirements, aiming for a seven-day project turnaround (</w:t>
      </w:r>
      <w:hyperlink r:id="rId26">
        <w:r w:rsidDel="00000000" w:rsidR="00000000" w:rsidRPr="00000000">
          <w:rPr>
            <w:color w:val="1155cc"/>
            <w:u w:val="single"/>
            <w:rtl w:val="0"/>
          </w:rPr>
          <w:t xml:space="preserve">00:10:37</w:t>
        </w:r>
      </w:hyperlink>
      <w:r w:rsidDel="00000000" w:rsidR="00000000" w:rsidRPr="00000000">
        <w:rPr>
          <w:rtl w:val="0"/>
        </w:rPr>
        <w:t xml:space="preserve">).</w:t>
      </w:r>
    </w:p>
    <w:p w:rsidR="00000000" w:rsidDel="00000000" w:rsidP="00000000" w:rsidRDefault="00000000" w:rsidRPr="00000000" w14:paraId="00000027">
      <w:pPr>
        <w:numPr>
          <w:ilvl w:val="0"/>
          <w:numId w:val="3"/>
        </w:numPr>
        <w:spacing w:after="160" w:lineRule="auto"/>
        <w:ind w:left="720" w:hanging="360"/>
        <w:jc w:val="left"/>
      </w:pPr>
      <w:r w:rsidDel="00000000" w:rsidR="00000000" w:rsidRPr="00000000">
        <w:rPr>
          <w:b w:val="1"/>
          <w:bCs w:val="1"/>
          <w:rtl w:val="0"/>
        </w:rPr>
        <w:t xml:space="preserve">Operational Scaling Challenges</w:t>
      </w:r>
      <w:r w:rsidDel="00000000" w:rsidR="00000000" w:rsidRPr="00000000">
        <w:rPr>
          <w:rtl w:val="0"/>
        </w:rPr>
        <w:t xml:space="preserve">: Dan Cruden noted that while the current model works for individual projects, the team lacks the capacity to handle significant volume increases, such as ten projects a week, using their current team of four (</w:t>
      </w:r>
      <w:hyperlink r:id="rId27">
        <w:r w:rsidDel="00000000" w:rsidR="00000000" w:rsidRPr="00000000">
          <w:rPr>
            <w:color w:val="1155cc"/>
            <w:u w:val="single"/>
            <w:rtl w:val="0"/>
          </w:rPr>
          <w:t xml:space="preserve">00:10:37</w:t>
        </w:r>
      </w:hyperlink>
      <w:r w:rsidDel="00000000" w:rsidR="00000000" w:rsidRPr="00000000">
        <w:rPr>
          <w:rtl w:val="0"/>
        </w:rPr>
        <w:t xml:space="preserve">). The discussion centered on finding a scalable, automated solution to manage this fulfillment process without manual bottlenecks (</w:t>
      </w:r>
      <w:hyperlink r:id="rId28">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28">
      <w:pPr>
        <w:numPr>
          <w:ilvl w:val="0"/>
          <w:numId w:val="3"/>
        </w:numPr>
        <w:spacing w:after="160" w:lineRule="auto"/>
        <w:ind w:left="720" w:hanging="360"/>
        <w:jc w:val="left"/>
      </w:pPr>
      <w:r w:rsidDel="00000000" w:rsidR="00000000" w:rsidRPr="00000000">
        <w:rPr>
          <w:b w:val="1"/>
          <w:bCs w:val="1"/>
          <w:rtl w:val="0"/>
        </w:rPr>
        <w:t xml:space="preserve">Opulent Technical Capabilities</w:t>
      </w:r>
      <w:r w:rsidDel="00000000" w:rsidR="00000000" w:rsidRPr="00000000">
        <w:rPr>
          <w:rtl w:val="0"/>
        </w:rPr>
        <w:t xml:space="preserve">: Jeremy Alston demonstrated the Opulent interface, highlighting its ability to simulate complex systems like ERP environments (</w:t>
      </w:r>
      <w:hyperlink r:id="rId29">
        <w:r w:rsidDel="00000000" w:rsidR="00000000" w:rsidRPr="00000000">
          <w:rPr>
            <w:color w:val="1155cc"/>
            <w:u w:val="single"/>
            <w:rtl w:val="0"/>
          </w:rPr>
          <w:t xml:space="preserve">00:12:40</w:t>
        </w:r>
      </w:hyperlink>
      <w:r w:rsidDel="00000000" w:rsidR="00000000" w:rsidRPr="00000000">
        <w:rPr>
          <w:rtl w:val="0"/>
        </w:rPr>
        <w:t xml:space="preserve">). Key features include natural language agent builders, automated tool and prompt selection, and the capability to spawn sub-agents to complete tasks end-to-end without direct human intervention in the target environment (</w:t>
      </w:r>
      <w:hyperlink r:id="rId30">
        <w:r w:rsidDel="00000000" w:rsidR="00000000" w:rsidRPr="00000000">
          <w:rPr>
            <w:color w:val="1155cc"/>
            <w:u w:val="single"/>
            <w:rtl w:val="0"/>
          </w:rPr>
          <w:t xml:space="preserve">00:15:44</w:t>
        </w:r>
      </w:hyperlink>
      <w:r w:rsidDel="00000000" w:rsidR="00000000" w:rsidRPr="00000000">
        <w:rPr>
          <w:rtl w:val="0"/>
        </w:rPr>
        <w:t xml:space="preserve">).</w:t>
      </w:r>
    </w:p>
    <w:p w:rsidR="00000000" w:rsidDel="00000000" w:rsidP="00000000" w:rsidRDefault="00000000" w:rsidRPr="00000000" w14:paraId="00000029">
      <w:pPr>
        <w:numPr>
          <w:ilvl w:val="0"/>
          <w:numId w:val="3"/>
        </w:numPr>
        <w:spacing w:after="160" w:lineRule="auto"/>
        <w:ind w:left="720" w:hanging="360"/>
        <w:jc w:val="left"/>
      </w:pPr>
      <w:r w:rsidDel="00000000" w:rsidR="00000000" w:rsidRPr="00000000">
        <w:rPr>
          <w:b w:val="1"/>
          <w:bCs w:val="1"/>
          <w:rtl w:val="0"/>
        </w:rPr>
        <w:t xml:space="preserve">Workflow Orchestration and Scheduling</w:t>
      </w:r>
      <w:r w:rsidDel="00000000" w:rsidR="00000000" w:rsidRPr="00000000">
        <w:rPr>
          <w:rtl w:val="0"/>
        </w:rPr>
        <w:t xml:space="preserve">: The platform enables the creation of end-to-end workflows that can be scheduled or triggered via webhooks, with support for various connectors such as Outlook, HubSpot, and Microsoft Dynamics. Jeremy Alston emphasized that this provides full versioning and control, which is critical for maintaining reliable operations in large, complex client environments (</w:t>
      </w:r>
      <w:hyperlink r:id="rId31">
        <w:r w:rsidDel="00000000" w:rsidR="00000000" w:rsidRPr="00000000">
          <w:rPr>
            <w:color w:val="1155cc"/>
            <w:u w:val="single"/>
            <w:rtl w:val="0"/>
          </w:rPr>
          <w:t xml:space="preserve">00:16:45</w:t>
        </w:r>
      </w:hyperlink>
      <w:r w:rsidDel="00000000" w:rsidR="00000000" w:rsidRPr="00000000">
        <w:rPr>
          <w:rtl w:val="0"/>
        </w:rPr>
        <w:t xml:space="preserve">).</w:t>
      </w:r>
    </w:p>
    <w:p w:rsidR="00000000" w:rsidDel="00000000" w:rsidP="00000000" w:rsidRDefault="00000000" w:rsidRPr="00000000" w14:paraId="0000002A">
      <w:pPr>
        <w:numPr>
          <w:ilvl w:val="0"/>
          <w:numId w:val="3"/>
        </w:numPr>
        <w:spacing w:after="160" w:lineRule="auto"/>
        <w:ind w:left="720" w:hanging="360"/>
        <w:jc w:val="left"/>
      </w:pPr>
      <w:r w:rsidDel="00000000" w:rsidR="00000000" w:rsidRPr="00000000">
        <w:rPr>
          <w:b w:val="1"/>
          <w:bCs w:val="1"/>
          <w:rtl w:val="0"/>
        </w:rPr>
        <w:t xml:space="preserve">Cost-Efficiency and Model Strategy</w:t>
      </w:r>
      <w:r w:rsidDel="00000000" w:rsidR="00000000" w:rsidRPr="00000000">
        <w:rPr>
          <w:rtl w:val="0"/>
        </w:rPr>
        <w:t xml:space="preserve">: Jeremy Alston and morgan abraham described a tiered model for agent execution, where a coordinator agent (utilizing advanced models like Opus) manages the overall direction, while lower-cost, open-source models perform the actual execution (</w:t>
      </w:r>
      <w:hyperlink r:id="rId32">
        <w:r w:rsidDel="00000000" w:rsidR="00000000" w:rsidRPr="00000000">
          <w:rPr>
            <w:color w:val="1155cc"/>
            <w:u w:val="single"/>
            <w:rtl w:val="0"/>
          </w:rPr>
          <w:t xml:space="preserve">00:22:54</w:t>
        </w:r>
      </w:hyperlink>
      <w:r w:rsidDel="00000000" w:rsidR="00000000" w:rsidRPr="00000000">
        <w:rPr>
          <w:rtl w:val="0"/>
        </w:rPr>
        <w:t xml:space="preserve">). This strategy optimizes token usage and significantly reduces costs compared to using high-end models for every task (</w:t>
      </w:r>
      <w:hyperlink r:id="rId33">
        <w:r w:rsidDel="00000000" w:rsidR="00000000" w:rsidRPr="00000000">
          <w:rPr>
            <w:color w:val="1155cc"/>
            <w:u w:val="single"/>
            <w:rtl w:val="0"/>
          </w:rPr>
          <w:t xml:space="preserve">00:19:09</w:t>
        </w:r>
      </w:hyperlink>
      <w:r w:rsidDel="00000000" w:rsidR="00000000" w:rsidRPr="00000000">
        <w:rPr>
          <w:rtl w:val="0"/>
        </w:rPr>
        <w:t xml:space="preserve">).</w:t>
      </w:r>
    </w:p>
    <w:p w:rsidR="00000000" w:rsidDel="00000000" w:rsidP="00000000" w:rsidRDefault="00000000" w:rsidRPr="00000000" w14:paraId="0000002B">
      <w:pPr>
        <w:numPr>
          <w:ilvl w:val="0"/>
          <w:numId w:val="3"/>
        </w:numPr>
        <w:spacing w:after="160" w:lineRule="auto"/>
        <w:ind w:left="720" w:hanging="360"/>
        <w:jc w:val="left"/>
      </w:pPr>
      <w:r w:rsidDel="00000000" w:rsidR="00000000" w:rsidRPr="00000000">
        <w:rPr>
          <w:b w:val="1"/>
          <w:bCs w:val="1"/>
          <w:rtl w:val="0"/>
        </w:rPr>
        <w:t xml:space="preserve">Knowledge Aggregation and System Evolution</w:t>
      </w:r>
      <w:r w:rsidDel="00000000" w:rsidR="00000000" w:rsidRPr="00000000">
        <w:rPr>
          <w:rtl w:val="0"/>
        </w:rPr>
        <w:t xml:space="preserve">: Jeremy Alston highlighted the platform’s "dreams in memory" feature, which recursively saves snippets from tool calls to update knowledge bases and runbooks (</w:t>
      </w:r>
      <w:hyperlink r:id="rId34">
        <w:r w:rsidDel="00000000" w:rsidR="00000000" w:rsidRPr="00000000">
          <w:rPr>
            <w:color w:val="1155cc"/>
            <w:u w:val="single"/>
            <w:rtl w:val="0"/>
          </w:rPr>
          <w:t xml:space="preserve">00:26:56</w:t>
        </w:r>
      </w:hyperlink>
      <w:r w:rsidDel="00000000" w:rsidR="00000000" w:rsidRPr="00000000">
        <w:rPr>
          <w:rtl w:val="0"/>
        </w:rPr>
        <w:t xml:space="preserve">). This ensures that once a task is successfully completed, the process is codified, allowing the system to improve and evolve over time (</w:t>
      </w:r>
      <w:hyperlink r:id="rId35">
        <w:r w:rsidDel="00000000" w:rsidR="00000000" w:rsidRPr="00000000">
          <w:rPr>
            <w:color w:val="1155cc"/>
            <w:u w:val="single"/>
            <w:rtl w:val="0"/>
          </w:rPr>
          <w:t xml:space="preserve">00:27:58</w:t>
        </w:r>
      </w:hyperlink>
      <w:r w:rsidDel="00000000" w:rsidR="00000000" w:rsidRPr="00000000">
        <w:rPr>
          <w:rtl w:val="0"/>
        </w:rPr>
        <w:t xml:space="preserve">).</w:t>
      </w:r>
    </w:p>
    <w:p w:rsidR="00000000" w:rsidDel="00000000" w:rsidP="00000000" w:rsidRDefault="00000000" w:rsidRPr="00000000" w14:paraId="0000002C">
      <w:pPr>
        <w:numPr>
          <w:ilvl w:val="0"/>
          <w:numId w:val="3"/>
        </w:numPr>
        <w:spacing w:after="160" w:lineRule="auto"/>
        <w:ind w:left="720" w:hanging="360"/>
        <w:jc w:val="left"/>
      </w:pPr>
      <w:r w:rsidDel="00000000" w:rsidR="00000000" w:rsidRPr="00000000">
        <w:rPr>
          <w:b w:val="1"/>
          <w:bCs w:val="1"/>
          <w:rtl w:val="0"/>
        </w:rPr>
        <w:t xml:space="preserve">Scaling Projections and Feasibility</w:t>
      </w:r>
      <w:r w:rsidDel="00000000" w:rsidR="00000000" w:rsidRPr="00000000">
        <w:rPr>
          <w:rtl w:val="0"/>
        </w:rPr>
        <w:t xml:space="preserve">: Dan Cruden presented a vision of scaling to 1,000 agents per month using a hub-and-spoke model, with intake offices feeding a centralized production team (</w:t>
      </w:r>
      <w:hyperlink r:id="rId36">
        <w:r w:rsidDel="00000000" w:rsidR="00000000" w:rsidRPr="00000000">
          <w:rPr>
            <w:color w:val="1155cc"/>
            <w:u w:val="single"/>
            <w:rtl w:val="0"/>
          </w:rPr>
          <w:t xml:space="preserve">00:29:06</w:t>
        </w:r>
      </w:hyperlink>
      <w:r w:rsidDel="00000000" w:rsidR="00000000" w:rsidRPr="00000000">
        <w:rPr>
          <w:rtl w:val="0"/>
        </w:rPr>
        <w:t xml:space="preserve">). Jeremy Alston and morgan abraham confirmed that Opulent is built to handle such velocity, citing experience with customers operating at even higher volumes (</w:t>
      </w:r>
      <w:hyperlink r:id="rId37">
        <w:r w:rsidDel="00000000" w:rsidR="00000000" w:rsidRPr="00000000">
          <w:rPr>
            <w:color w:val="1155cc"/>
            <w:u w:val="single"/>
            <w:rtl w:val="0"/>
          </w:rPr>
          <w:t xml:space="preserve">00:33:31</w:t>
        </w:r>
      </w:hyperlink>
      <w:r w:rsidDel="00000000" w:rsidR="00000000" w:rsidRPr="00000000">
        <w:rPr>
          <w:rtl w:val="0"/>
        </w:rPr>
        <w:t xml:space="preserve">).</w:t>
      </w:r>
    </w:p>
    <w:p w:rsidR="00000000" w:rsidDel="00000000" w:rsidP="00000000" w:rsidRDefault="00000000" w:rsidRPr="00000000" w14:paraId="0000002D">
      <w:pPr>
        <w:numPr>
          <w:ilvl w:val="0"/>
          <w:numId w:val="3"/>
        </w:numPr>
        <w:spacing w:after="160" w:lineRule="auto"/>
        <w:ind w:left="720" w:hanging="360"/>
        <w:jc w:val="left"/>
      </w:pPr>
      <w:r w:rsidDel="00000000" w:rsidR="00000000" w:rsidRPr="00000000">
        <w:rPr>
          <w:b w:val="1"/>
          <w:bCs w:val="1"/>
          <w:rtl w:val="0"/>
        </w:rPr>
        <w:t xml:space="preserve">Infrastructure, Security, and Monitoring</w:t>
      </w:r>
      <w:r w:rsidDel="00000000" w:rsidR="00000000" w:rsidRPr="00000000">
        <w:rPr>
          <w:rtl w:val="0"/>
        </w:rPr>
        <w:t xml:space="preserve">: Braden Silcott voiced concerns regarding infrastructure and the ability to monitor communication between agents during high-volume scaling (</w:t>
      </w:r>
      <w:hyperlink r:id="rId38">
        <w:r w:rsidDel="00000000" w:rsidR="00000000" w:rsidRPr="00000000">
          <w:rPr>
            <w:color w:val="1155cc"/>
            <w:u w:val="single"/>
            <w:rtl w:val="0"/>
          </w:rPr>
          <w:t xml:space="preserve">00:32:29</w:t>
        </w:r>
      </w:hyperlink>
      <w:r w:rsidDel="00000000" w:rsidR="00000000" w:rsidRPr="00000000">
        <w:rPr>
          <w:rtl w:val="0"/>
        </w:rPr>
        <w:t xml:space="preserve">). morgan abraham and Jeremy Alston addressed this by explaining the use of granular access controls, virtual machines via Daytona for sandboxing, and secrets management that keeps credentials secure from direct agent access (</w:t>
      </w:r>
      <w:hyperlink r:id="rId39">
        <w:r w:rsidDel="00000000" w:rsidR="00000000" w:rsidRPr="00000000">
          <w:rPr>
            <w:color w:val="1155cc"/>
            <w:u w:val="single"/>
            <w:rtl w:val="0"/>
          </w:rPr>
          <w:t xml:space="preserve">00:34:24</w:t>
        </w:r>
      </w:hyperlink>
      <w:r w:rsidDel="00000000" w:rsidR="00000000" w:rsidRPr="00000000">
        <w:rPr>
          <w:rtl w:val="0"/>
        </w:rPr>
        <w:t xml:space="preserve">).</w:t>
      </w:r>
    </w:p>
    <w:p w:rsidR="00000000" w:rsidDel="00000000" w:rsidP="00000000" w:rsidRDefault="00000000" w:rsidRPr="00000000" w14:paraId="0000002E">
      <w:pPr>
        <w:numPr>
          <w:ilvl w:val="0"/>
          <w:numId w:val="3"/>
        </w:numPr>
        <w:spacing w:after="160" w:lineRule="auto"/>
        <w:ind w:left="720" w:hanging="360"/>
        <w:jc w:val="left"/>
      </w:pPr>
      <w:r w:rsidDel="00000000" w:rsidR="00000000" w:rsidRPr="00000000">
        <w:rPr>
          <w:b w:val="1"/>
          <w:bCs w:val="1"/>
          <w:rtl w:val="0"/>
        </w:rPr>
        <w:t xml:space="preserve">Virtual Machine and Compute Usage</w:t>
      </w:r>
      <w:r w:rsidDel="00000000" w:rsidR="00000000" w:rsidRPr="00000000">
        <w:rPr>
          <w:rtl w:val="0"/>
        </w:rPr>
        <w:t xml:space="preserve">: Braden Silcott shared their experience using "Orgo," where they currently pay a subscription for access to virtual computers (</w:t>
      </w:r>
      <w:hyperlink r:id="rId40">
        <w:r w:rsidDel="00000000" w:rsidR="00000000" w:rsidRPr="00000000">
          <w:rPr>
            <w:color w:val="1155cc"/>
            <w:u w:val="single"/>
            <w:rtl w:val="0"/>
          </w:rPr>
          <w:t xml:space="preserve">00:38:39</w:t>
        </w:r>
      </w:hyperlink>
      <w:r w:rsidDel="00000000" w:rsidR="00000000" w:rsidRPr="00000000">
        <w:rPr>
          <w:rtl w:val="0"/>
        </w:rPr>
        <w:t xml:space="preserve">). Jeremy Alston highlighted that using Opulent with Daytona allows for ephemeral computing, ensuring that compute costs are only incurred when the agent's turn is actively running, rather than maintaining an always-on instance (</w:t>
      </w:r>
      <w:hyperlink r:id="rId41">
        <w:r w:rsidDel="00000000" w:rsidR="00000000" w:rsidRPr="00000000">
          <w:rPr>
            <w:color w:val="1155cc"/>
            <w:u w:val="single"/>
            <w:rtl w:val="0"/>
          </w:rPr>
          <w:t xml:space="preserve">00:42:56</w:t>
        </w:r>
      </w:hyperlink>
      <w:r w:rsidDel="00000000" w:rsidR="00000000" w:rsidRPr="00000000">
        <w:rPr>
          <w:rtl w:val="0"/>
        </w:rPr>
        <w:t xml:space="preserve">).</w:t>
      </w:r>
    </w:p>
    <w:p w:rsidR="00000000" w:rsidDel="00000000" w:rsidP="00000000" w:rsidRDefault="00000000" w:rsidRPr="00000000" w14:paraId="0000002F">
      <w:pPr>
        <w:numPr>
          <w:ilvl w:val="0"/>
          <w:numId w:val="3"/>
        </w:numPr>
        <w:spacing w:after="160" w:lineRule="auto"/>
        <w:ind w:left="720" w:hanging="360"/>
        <w:jc w:val="left"/>
      </w:pPr>
      <w:r w:rsidDel="00000000" w:rsidR="00000000" w:rsidRPr="00000000">
        <w:rPr>
          <w:b w:val="1"/>
          <w:bCs w:val="1"/>
          <w:rtl w:val="0"/>
        </w:rPr>
        <w:t xml:space="preserve">Pricing Models and Business Strategy</w:t>
      </w:r>
      <w:r w:rsidDel="00000000" w:rsidR="00000000" w:rsidRPr="00000000">
        <w:rPr>
          <w:rtl w:val="0"/>
        </w:rPr>
        <w:t xml:space="preserve">: Jeremy Alston cautioned against flat-fee pricing for high-value agent work, suggesting that usage-based or outcome-based models are more sustainable (</w:t>
      </w:r>
      <w:hyperlink r:id="rId42">
        <w:r w:rsidDel="00000000" w:rsidR="00000000" w:rsidRPr="00000000">
          <w:rPr>
            <w:color w:val="1155cc"/>
            <w:u w:val="single"/>
            <w:rtl w:val="0"/>
          </w:rPr>
          <w:t xml:space="preserve">00:44:00</w:t>
        </w:r>
      </w:hyperlink>
      <w:r w:rsidDel="00000000" w:rsidR="00000000" w:rsidRPr="00000000">
        <w:rPr>
          <w:rtl w:val="0"/>
        </w:rPr>
        <w:t xml:space="preserve">) (</w:t>
      </w:r>
      <w:hyperlink r:id="rId43">
        <w:r w:rsidDel="00000000" w:rsidR="00000000" w:rsidRPr="00000000">
          <w:rPr>
            <w:color w:val="1155cc"/>
            <w:u w:val="single"/>
            <w:rtl w:val="0"/>
          </w:rPr>
          <w:t xml:space="preserve">00:47:08</w:t>
        </w:r>
      </w:hyperlink>
      <w:r w:rsidDel="00000000" w:rsidR="00000000" w:rsidRPr="00000000">
        <w:rPr>
          <w:rtl w:val="0"/>
        </w:rPr>
        <w:t xml:space="preserve">). Dan Cruden proposed a "cost-plus" model, where clients pay for the build-out and ongoing service retainers, while direct API and usage costs are passed through, aligning with an agency-style business structure (</w:t>
      </w:r>
      <w:hyperlink r:id="rId44">
        <w:r w:rsidDel="00000000" w:rsidR="00000000" w:rsidRPr="00000000">
          <w:rPr>
            <w:color w:val="1155cc"/>
            <w:u w:val="single"/>
            <w:rtl w:val="0"/>
          </w:rPr>
          <w:t xml:space="preserve">00:45:06</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jc w:val="left"/>
      </w:pPr>
      <w:r w:rsidDel="00000000" w:rsidR="00000000" w:rsidRPr="00000000">
        <w:rPr>
          <w:b w:val="1"/>
          <w:bCs w:val="1"/>
          <w:rtl w:val="0"/>
        </w:rPr>
        <w:t xml:space="preserve">Next Steps for Collaboration</w:t>
      </w:r>
      <w:r w:rsidDel="00000000" w:rsidR="00000000" w:rsidRPr="00000000">
        <w:rPr>
          <w:rtl w:val="0"/>
        </w:rPr>
        <w:t xml:space="preserve">: The participants agreed to work toward a partnership, with the Opulent team proposing a follow-up meeting the following Tuesday to scope out the build-out process (</w:t>
      </w:r>
      <w:hyperlink r:id="rId45">
        <w:r w:rsidDel="00000000" w:rsidR="00000000" w:rsidRPr="00000000">
          <w:rPr>
            <w:color w:val="1155cc"/>
            <w:u w:val="single"/>
            <w:rtl w:val="0"/>
          </w:rPr>
          <w:t xml:space="preserve">00:50:17</w:t>
        </w:r>
      </w:hyperlink>
      <w:r w:rsidDel="00000000" w:rsidR="00000000" w:rsidRPr="00000000">
        <w:rPr>
          <w:rtl w:val="0"/>
        </w:rPr>
        <w:t xml:space="preserve">). Dan Cruden and Braden Silcott expressed interest in leveraging Opulent's infrastructure to help achieve the goal of scaling agent production to enterprise levels (</w:t>
      </w:r>
      <w:hyperlink r:id="rId46">
        <w:r w:rsidDel="00000000" w:rsidR="00000000" w:rsidRPr="00000000">
          <w:rPr>
            <w:color w:val="1155cc"/>
            <w:u w:val="single"/>
            <w:rtl w:val="0"/>
          </w:rPr>
          <w:t xml:space="preserve">00:51:26</w:t>
        </w:r>
      </w:hyperlink>
      <w:r w:rsidDel="00000000" w:rsidR="00000000" w:rsidRPr="00000000">
        <w:rPr>
          <w:rtl w:val="0"/>
        </w:rPr>
        <w:t xml:space="preserve">) (</w:t>
      </w:r>
      <w:hyperlink r:id="rId47">
        <w:r w:rsidDel="00000000" w:rsidR="00000000" w:rsidRPr="00000000">
          <w:rPr>
            <w:color w:val="1155cc"/>
            <w:u w:val="single"/>
            <w:rtl w:val="0"/>
          </w:rPr>
          <w:t xml:space="preserve">00:53:30</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jc w:val="left"/>
      </w:pPr>
      <w:r w:rsidDel="00000000" w:rsidR="00000000" w:rsidRPr="00000000">
        <w:rPr>
          <w:b w:val="1"/>
          <w:bCs w:val="1"/>
          <w:rtl w:val="0"/>
        </w:rPr>
        <w:t xml:space="preserve">Virtual Staffing Business Model</w:t>
      </w:r>
      <w:r w:rsidDel="00000000" w:rsidR="00000000" w:rsidRPr="00000000">
        <w:rPr>
          <w:rtl w:val="0"/>
        </w:rPr>
        <w:t xml:space="preserve">: Dan Cruden details their virtual staffing agency operations, which involve 200 staff members distributed across the Philippines, Colombia, Mexico, and Venezuela (</w:t>
      </w:r>
      <w:hyperlink r:id="rId48">
        <w:r w:rsidDel="00000000" w:rsidR="00000000" w:rsidRPr="00000000">
          <w:rPr>
            <w:color w:val="1155cc"/>
            <w:u w:val="single"/>
            <w:rtl w:val="0"/>
          </w:rPr>
          <w:t xml:space="preserve">00:59:16</w:t>
        </w:r>
      </w:hyperlink>
      <w:r w:rsidDel="00000000" w:rsidR="00000000" w:rsidRPr="00000000">
        <w:rPr>
          <w:rtl w:val="0"/>
        </w:rPr>
        <w:t xml:space="preserve">). The workforce is scalable and cost-effective, with rates starting at $3 per hour and going up to $5 per hour (</w:t>
      </w:r>
      <w:hyperlink r:id="rId49">
        <w:r w:rsidDel="00000000" w:rsidR="00000000" w:rsidRPr="00000000">
          <w:rPr>
            <w:color w:val="1155cc"/>
            <w:u w:val="single"/>
            <w:rtl w:val="0"/>
          </w:rPr>
          <w:t xml:space="preserve">00:58:04</w:t>
        </w:r>
      </w:hyperlink>
      <w:r w:rsidDel="00000000" w:rsidR="00000000" w:rsidRPr="00000000">
        <w:rPr>
          <w:rtl w:val="0"/>
        </w:rPr>
        <w:t xml:space="preserve">). The agency manages HR processes internally to filter talent, and they maintain a strict policy of immediate termination for any staff member found using a "mouse jiggler" to mimic activity (</w:t>
      </w:r>
      <w:hyperlink r:id="rId50">
        <w:r w:rsidDel="00000000" w:rsidR="00000000" w:rsidRPr="00000000">
          <w:rPr>
            <w:color w:val="1155cc"/>
            <w:u w:val="single"/>
            <w:rtl w:val="0"/>
          </w:rPr>
          <w:t xml:space="preserve">00:59:16</w:t>
        </w:r>
      </w:hyperlink>
      <w:r w:rsidDel="00000000" w:rsidR="00000000" w:rsidRPr="00000000">
        <w:rPr>
          <w:rtl w:val="0"/>
        </w:rPr>
        <w:t xml:space="preserve">). Staff members are supported with health insurance, which costs approximately $8 per month, and the organization emphasizes treating them as equal partners (</w:t>
      </w:r>
      <w:hyperlink r:id="rId51">
        <w:r w:rsidDel="00000000" w:rsidR="00000000" w:rsidRPr="00000000">
          <w:rPr>
            <w:color w:val="1155cc"/>
            <w:u w:val="single"/>
            <w:rtl w:val="0"/>
          </w:rPr>
          <w:t xml:space="preserve">01:00:20</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jc w:val="left"/>
      </w:pPr>
      <w:r w:rsidDel="00000000" w:rsidR="00000000" w:rsidRPr="00000000">
        <w:rPr>
          <w:b w:val="1"/>
          <w:bCs w:val="1"/>
          <w:rtl w:val="0"/>
        </w:rPr>
        <w:t xml:space="preserve">Customer ROI and Partnership Approach</w:t>
      </w:r>
      <w:r w:rsidDel="00000000" w:rsidR="00000000" w:rsidRPr="00000000">
        <w:rPr>
          <w:rtl w:val="0"/>
        </w:rPr>
        <w:t xml:space="preserve">: Dan Cruden highlights that their business model helps customers save $65,000 in labor costs while potentially generating an additional $100,000 in sales, for an initial client cost of $10,000. To formalize their business relationship, Dan Cruden proposes a partnership grounded in the principle of "clarity greater than trust," where legal documents are created to define roles, compensation, and exit strategies without needing trust as a variable (</w:t>
      </w:r>
      <w:hyperlink r:id="rId52">
        <w:r w:rsidDel="00000000" w:rsidR="00000000" w:rsidRPr="00000000">
          <w:rPr>
            <w:color w:val="1155cc"/>
            <w:u w:val="single"/>
            <w:rtl w:val="0"/>
          </w:rPr>
          <w:t xml:space="preserve">01:01:24</w:t>
        </w:r>
      </w:hyperlink>
      <w:r w:rsidDel="00000000" w:rsidR="00000000" w:rsidRPr="00000000">
        <w:rPr>
          <w:rtl w:val="0"/>
        </w:rPr>
        <w:t xml:space="preserve">). Morgan Abraham agrees to this approach and confirms they will act as the point of contact to move the partnership forward (</w:t>
      </w:r>
      <w:hyperlink r:id="rId53">
        <w:r w:rsidDel="00000000" w:rsidR="00000000" w:rsidRPr="00000000">
          <w:rPr>
            <w:color w:val="1155cc"/>
            <w:u w:val="single"/>
            <w:rtl w:val="0"/>
          </w:rPr>
          <w:t xml:space="preserve">01:02:38</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jc w:val="left"/>
      </w:pPr>
      <w:r w:rsidDel="00000000" w:rsidR="00000000" w:rsidRPr="00000000">
        <w:rPr>
          <w:b w:val="1"/>
          <w:bCs w:val="1"/>
          <w:rtl w:val="0"/>
        </w:rPr>
        <w:t xml:space="preserve">Proof of Concept for Customer Intake</w:t>
      </w:r>
      <w:r w:rsidDel="00000000" w:rsidR="00000000" w:rsidRPr="00000000">
        <w:rPr>
          <w:rtl w:val="0"/>
        </w:rPr>
        <w:t xml:space="preserve">: Morgan Abraham and Dan Cruden discuss the development of a proof of concept (POC) aimed at automating customer intake and sales workflows (</w:t>
      </w:r>
      <w:hyperlink r:id="rId54">
        <w:r w:rsidDel="00000000" w:rsidR="00000000" w:rsidRPr="00000000">
          <w:rPr>
            <w:color w:val="1155cc"/>
            <w:u w:val="single"/>
            <w:rtl w:val="0"/>
          </w:rPr>
          <w:t xml:space="preserve">01:03:27</w:t>
        </w:r>
      </w:hyperlink>
      <w:r w:rsidDel="00000000" w:rsidR="00000000" w:rsidRPr="00000000">
        <w:rPr>
          <w:rtl w:val="0"/>
        </w:rPr>
        <w:t xml:space="preserve">). Dan Cruden agrees to act as the first customer to test the software, with the goal of improving the current, inefficient shift work intake process. The success of this pilot will be measured by the successful deployment of agents for both Dan Cruden and Braden Silcott, with a commitment from Dan Cruden to provide feedback if the system fails or performs well (</w:t>
      </w:r>
      <w:hyperlink r:id="rId55">
        <w:r w:rsidDel="00000000" w:rsidR="00000000" w:rsidRPr="00000000">
          <w:rPr>
            <w:color w:val="1155cc"/>
            <w:u w:val="single"/>
            <w:rtl w:val="0"/>
          </w:rPr>
          <w:t xml:space="preserve">01:04:18</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jc w:val="left"/>
      </w:pPr>
      <w:r w:rsidDel="00000000" w:rsidR="00000000" w:rsidRPr="00000000">
        <w:rPr>
          <w:b w:val="1"/>
          <w:bCs w:val="1"/>
          <w:rtl w:val="0"/>
        </w:rPr>
        <w:t xml:space="preserve">Technical Integration and Testing</w:t>
      </w:r>
      <w:r w:rsidDel="00000000" w:rsidR="00000000" w:rsidRPr="00000000">
        <w:rPr>
          <w:rtl w:val="0"/>
        </w:rPr>
        <w:t xml:space="preserve">: Jeremy Alston requests that Dan Cruden provide current intake process documentation to help test the "intake to agent generation to verification" pipeline. Dan Cruden mentions a "dummy app" hosted at shiftworkstudio.ai, which was built quickly to test concepts rather than reflect final capabilities, and agrees to provide admin access for the team to use (</w:t>
      </w:r>
      <w:hyperlink r:id="rId56">
        <w:r w:rsidDel="00000000" w:rsidR="00000000" w:rsidRPr="00000000">
          <w:rPr>
            <w:color w:val="1155cc"/>
            <w:u w:val="single"/>
            <w:rtl w:val="0"/>
          </w:rPr>
          <w:t xml:space="preserve">01:05:24</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jc w:val="left"/>
      </w:pPr>
      <w:r w:rsidDel="00000000" w:rsidR="00000000" w:rsidRPr="00000000">
        <w:rPr>
          <w:b w:val="1"/>
          <w:bCs w:val="1"/>
          <w:rtl w:val="0"/>
        </w:rPr>
        <w:t xml:space="preserve">Retrieval Augmented Generation Patent Discussion</w:t>
      </w:r>
      <w:r w:rsidDel="00000000" w:rsidR="00000000" w:rsidRPr="00000000">
        <w:rPr>
          <w:rtl w:val="0"/>
        </w:rPr>
        <w:t xml:space="preserve">: Dan Cruden shares a background story about Nick Monaki, from the company Bundle IQ, who filed a patent for Retrieval Augmented Generation (RAG) in 2021 (</w:t>
      </w:r>
      <w:hyperlink r:id="rId57">
        <w:r w:rsidDel="00000000" w:rsidR="00000000" w:rsidRPr="00000000">
          <w:rPr>
            <w:color w:val="1155cc"/>
            <w:u w:val="single"/>
            <w:rtl w:val="0"/>
          </w:rPr>
          <w:t xml:space="preserve">01:06:41</w:t>
        </w:r>
      </w:hyperlink>
      <w:r w:rsidDel="00000000" w:rsidR="00000000" w:rsidRPr="00000000">
        <w:rPr>
          <w:rtl w:val="0"/>
        </w:rPr>
        <w:t xml:space="preserve">). Dan Cruden questions the value of patents in the AI space, noting that while large companies might be in violation of the patent, the legal landscape for AI remains uncertain. Morgan Abraham notes that legal professionals are currently struggling to determine how to handle AI-related patent disputes (</w:t>
      </w:r>
      <w:hyperlink r:id="rId58">
        <w:r w:rsidDel="00000000" w:rsidR="00000000" w:rsidRPr="00000000">
          <w:rPr>
            <w:color w:val="1155cc"/>
            <w:u w:val="single"/>
            <w:rtl w:val="0"/>
          </w:rPr>
          <w:t xml:space="preserve">01:07:45</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jc w:val="left"/>
      </w:pPr>
      <w:r w:rsidDel="00000000" w:rsidR="00000000" w:rsidRPr="00000000">
        <w:rPr>
          <w:b w:val="1"/>
          <w:bCs w:val="1"/>
          <w:rtl w:val="0"/>
        </w:rPr>
        <w:t xml:space="preserve">Market Focus and Business Strategy</w:t>
      </w:r>
      <w:r w:rsidDel="00000000" w:rsidR="00000000" w:rsidRPr="00000000">
        <w:rPr>
          <w:rtl w:val="0"/>
        </w:rPr>
        <w:t xml:space="preserve">: Dan Cruden argues that for their generation, "owning the customer" is the primary strategy for wealth creation over the next 5 to 10 years, rather than relying on patents. The group discusses a strategy of building the solution and potentially selling it within 12 to 18 months (</w:t>
      </w:r>
      <w:hyperlink r:id="rId59">
        <w:r w:rsidDel="00000000" w:rsidR="00000000" w:rsidRPr="00000000">
          <w:rPr>
            <w:color w:val="1155cc"/>
            <w:u w:val="single"/>
            <w:rtl w:val="0"/>
          </w:rPr>
          <w:t xml:space="preserve">01:08:45</w:t>
        </w:r>
      </w:hyperlink>
      <w:r w:rsidDel="00000000" w:rsidR="00000000" w:rsidRPr="00000000">
        <w:rPr>
          <w:rtl w:val="0"/>
        </w:rPr>
        <w:t xml:space="preserve">). Dan Cruden clarifies that their group focuses specifically on the small business sector—the "blue-collar access point to AI"—rather than large enterprises, and Morgan Abraham observes that this allows for a beneficial referral loop where their respective teams can pass clients to one another based on company size (</w:t>
      </w:r>
      <w:hyperlink r:id="rId60">
        <w:r w:rsidDel="00000000" w:rsidR="00000000" w:rsidRPr="00000000">
          <w:rPr>
            <w:color w:val="1155cc"/>
            <w:u w:val="single"/>
            <w:rtl w:val="0"/>
          </w:rPr>
          <w:t xml:space="preserve">01:13:28</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jc w:val="left"/>
      </w:pPr>
      <w:r w:rsidDel="00000000" w:rsidR="00000000" w:rsidRPr="00000000">
        <w:rPr>
          <w:b w:val="1"/>
          <w:bCs w:val="1"/>
          <w:rtl w:val="0"/>
        </w:rPr>
        <w:t xml:space="preserve">Lead Generation and AI Use Cases</w:t>
      </w:r>
      <w:r w:rsidDel="00000000" w:rsidR="00000000" w:rsidRPr="00000000">
        <w:rPr>
          <w:rtl w:val="0"/>
        </w:rPr>
        <w:t xml:space="preserve">: John Klein discusses the potential for using AI to automate lead generation for marketing, suggesting a workflow where the AI tests five different directions per week and discards those that do not meet KPIs (</w:t>
      </w:r>
      <w:hyperlink r:id="rId61">
        <w:r w:rsidDel="00000000" w:rsidR="00000000" w:rsidRPr="00000000">
          <w:rPr>
            <w:color w:val="1155cc"/>
            <w:u w:val="single"/>
            <w:rtl w:val="0"/>
          </w:rPr>
          <w:t xml:space="preserve">01:12:32</w:t>
        </w:r>
      </w:hyperlink>
      <w:r w:rsidDel="00000000" w:rsidR="00000000" w:rsidRPr="00000000">
        <w:rPr>
          <w:rtl w:val="0"/>
        </w:rPr>
        <w:t xml:space="preserve">). Dan Cruden and the group identify this as a viable use case to include in their development sprint (</w:t>
      </w:r>
      <w:hyperlink r:id="rId62">
        <w:r w:rsidDel="00000000" w:rsidR="00000000" w:rsidRPr="00000000">
          <w:rPr>
            <w:color w:val="1155cc"/>
            <w:u w:val="single"/>
            <w:rtl w:val="0"/>
          </w:rPr>
          <w:t xml:space="preserve">01:13:28</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jc w:val="left"/>
      </w:pPr>
      <w:r w:rsidDel="00000000" w:rsidR="00000000" w:rsidRPr="00000000">
        <w:rPr>
          <w:b w:val="1"/>
          <w:bCs w:val="1"/>
          <w:rtl w:val="0"/>
        </w:rPr>
        <w:t xml:space="preserve">Future Vision for AI Software</w:t>
      </w:r>
      <w:r w:rsidDel="00000000" w:rsidR="00000000" w:rsidRPr="00000000">
        <w:rPr>
          <w:rtl w:val="0"/>
        </w:rPr>
        <w:t xml:space="preserve">: John Klein envisions a future where AI interfaces are generated dynamically in real-time, allowing users to build software solutions as they encounter problems, with the AI proactively predicting needs and generating interfaces (</w:t>
      </w:r>
      <w:hyperlink r:id="rId63">
        <w:r w:rsidDel="00000000" w:rsidR="00000000" w:rsidRPr="00000000">
          <w:rPr>
            <w:color w:val="1155cc"/>
            <w:u w:val="single"/>
            <w:rtl w:val="0"/>
          </w:rPr>
          <w:t xml:space="preserve">01:15:31</w:t>
        </w:r>
      </w:hyperlink>
      <w:r w:rsidDel="00000000" w:rsidR="00000000" w:rsidRPr="00000000">
        <w:rPr>
          <w:rtl w:val="0"/>
        </w:rPr>
        <w:t xml:space="preserve">). Jeremy Alston notes that they are already working toward these types of capabilities (</w:t>
      </w:r>
      <w:hyperlink r:id="rId64">
        <w:r w:rsidDel="00000000" w:rsidR="00000000" w:rsidRPr="00000000">
          <w:rPr>
            <w:color w:val="1155cc"/>
            <w:u w:val="single"/>
            <w:rtl w:val="0"/>
          </w:rPr>
          <w:t xml:space="preserve">01:16:52</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jc w:val="left"/>
      </w:pPr>
      <w:r w:rsidDel="00000000" w:rsidR="00000000" w:rsidRPr="00000000">
        <w:rPr>
          <w:b w:val="1"/>
          <w:bCs w:val="1"/>
          <w:rtl w:val="0"/>
        </w:rPr>
        <w:t xml:space="preserve">Closing and Next Steps</w:t>
      </w:r>
      <w:r w:rsidDel="00000000" w:rsidR="00000000" w:rsidRPr="00000000">
        <w:rPr>
          <w:rtl w:val="0"/>
        </w:rPr>
        <w:t xml:space="preserve">: Morgan Abraham summarizes the two-tier next steps: finalizing the partnership agreement through ongoing discussions between Dan Cruden and themself, and progressing the proof of concept for customer intake automation with Jeremy Alston taking the lead (</w:t>
      </w:r>
      <w:hyperlink r:id="rId65">
        <w:r w:rsidDel="00000000" w:rsidR="00000000" w:rsidRPr="00000000">
          <w:rPr>
            <w:color w:val="1155cc"/>
            <w:u w:val="single"/>
            <w:rtl w:val="0"/>
          </w:rPr>
          <w:t xml:space="preserve">01:17:43</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color w:val="747775"/>
        </w:rPr>
      </w:pPr>
      <w:r w:rsidDel="00000000" w:rsidR="00000000" w:rsidRPr="00000000">
        <w:rPr>
          <w:i w:val="1"/>
          <w:iCs w:val="1"/>
          <w:color w:val="747775"/>
          <w:rtl w:val="0"/>
        </w:rPr>
        <w:t xml:space="preserve">You should review Gemini's notes to make sure they're accurate. </w:t>
      </w:r>
      <w:hyperlink r:id="rId6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D">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67">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6txc1kbt9n8#heading=h.q5a5eg9qhwkc" TargetMode="External"/><Relationship Id="rId42" Type="http://schemas.openxmlformats.org/officeDocument/2006/relationships/hyperlink" Target="?tab=t.6txc1kbt9n8#heading=h.jzcqgk21yzuy" TargetMode="External"/><Relationship Id="rId41" Type="http://schemas.openxmlformats.org/officeDocument/2006/relationships/hyperlink" Target="?tab=t.6txc1kbt9n8#heading=h.vb09c65ke43d" TargetMode="External"/><Relationship Id="rId44" Type="http://schemas.openxmlformats.org/officeDocument/2006/relationships/hyperlink" Target="?tab=t.6txc1kbt9n8#heading=h.y5eyzv3tj5ih" TargetMode="External"/><Relationship Id="rId43" Type="http://schemas.openxmlformats.org/officeDocument/2006/relationships/hyperlink" Target="?tab=t.6txc1kbt9n8#heading=h.rlop8gupglte" TargetMode="External"/><Relationship Id="rId46" Type="http://schemas.openxmlformats.org/officeDocument/2006/relationships/hyperlink" Target="?tab=t.6txc1kbt9n8#heading=h.ucox2zactpqy" TargetMode="External"/><Relationship Id="rId45" Type="http://schemas.openxmlformats.org/officeDocument/2006/relationships/hyperlink" Target="?tab=t.6txc1kbt9n8#heading=h.evsgkl7b5op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llon@snack.io" TargetMode="External"/><Relationship Id="rId48" Type="http://schemas.openxmlformats.org/officeDocument/2006/relationships/hyperlink" Target="?tab=t.6txc1kbt9n8#heading=h.glpdwdqanunm" TargetMode="External"/><Relationship Id="rId47" Type="http://schemas.openxmlformats.org/officeDocument/2006/relationships/hyperlink" Target="?tab=t.6txc1kbt9n8#heading=h.hxnpij65na5e" TargetMode="External"/><Relationship Id="rId49" Type="http://schemas.openxmlformats.org/officeDocument/2006/relationships/hyperlink" Target="?tab=t.6txc1kbt9n8#heading=h.7vy0xa7jmjyk" TargetMode="External"/><Relationship Id="rId5" Type="http://schemas.openxmlformats.org/officeDocument/2006/relationships/styles" Target="styles.xml"/><Relationship Id="rId6" Type="http://schemas.openxmlformats.org/officeDocument/2006/relationships/hyperlink" Target="mailto:morgantabraham@gmail.com" TargetMode="External"/><Relationship Id="rId7" Type="http://schemas.openxmlformats.org/officeDocument/2006/relationships/hyperlink" Target="mailto:dan@snack.io" TargetMode="External"/><Relationship Id="rId8" Type="http://schemas.openxmlformats.org/officeDocument/2006/relationships/hyperlink" Target="mailto:braden@producteyes.co" TargetMode="External"/><Relationship Id="rId31" Type="http://schemas.openxmlformats.org/officeDocument/2006/relationships/hyperlink" Target="?tab=t.6txc1kbt9n8#heading=h.cwi60y9t1s9" TargetMode="External"/><Relationship Id="rId30" Type="http://schemas.openxmlformats.org/officeDocument/2006/relationships/hyperlink" Target="?tab=t.6txc1kbt9n8#heading=h.op47jkh71g8g" TargetMode="External"/><Relationship Id="rId33" Type="http://schemas.openxmlformats.org/officeDocument/2006/relationships/hyperlink" Target="?tab=t.6txc1kbt9n8#heading=h.exs5jn14kvkt" TargetMode="External"/><Relationship Id="rId32" Type="http://schemas.openxmlformats.org/officeDocument/2006/relationships/hyperlink" Target="?tab=t.6txc1kbt9n8#heading=h.2a4odqykjig" TargetMode="External"/><Relationship Id="rId35" Type="http://schemas.openxmlformats.org/officeDocument/2006/relationships/hyperlink" Target="?tab=t.6txc1kbt9n8#heading=h.r1ha2wdjn2a5" TargetMode="External"/><Relationship Id="rId34" Type="http://schemas.openxmlformats.org/officeDocument/2006/relationships/hyperlink" Target="?tab=t.6txc1kbt9n8#heading=h.phs4ygho69ir" TargetMode="External"/><Relationship Id="rId37" Type="http://schemas.openxmlformats.org/officeDocument/2006/relationships/hyperlink" Target="?tab=t.6txc1kbt9n8#heading=h.7oy6wl93yke7" TargetMode="External"/><Relationship Id="rId36" Type="http://schemas.openxmlformats.org/officeDocument/2006/relationships/hyperlink" Target="?tab=t.6txc1kbt9n8#heading=h.g75cugjqhrp9" TargetMode="External"/><Relationship Id="rId39" Type="http://schemas.openxmlformats.org/officeDocument/2006/relationships/hyperlink" Target="?tab=t.6txc1kbt9n8#heading=h.6ez92bfwjh88" TargetMode="External"/><Relationship Id="rId38" Type="http://schemas.openxmlformats.org/officeDocument/2006/relationships/hyperlink" Target="?tab=t.6txc1kbt9n8#heading=h.48mcv1wmr1sg" TargetMode="External"/><Relationship Id="rId62" Type="http://schemas.openxmlformats.org/officeDocument/2006/relationships/hyperlink" Target="?tab=t.6txc1kbt9n8#heading=h.mydrrcdxgzc8" TargetMode="External"/><Relationship Id="rId61" Type="http://schemas.openxmlformats.org/officeDocument/2006/relationships/hyperlink" Target="?tab=t.6txc1kbt9n8#heading=h.x4xonxm85x6h" TargetMode="External"/><Relationship Id="rId20" Type="http://schemas.openxmlformats.org/officeDocument/2006/relationships/hyperlink" Target="?tab=t.6txc1kbt9n8#heading=h.jit3buti8j6r" TargetMode="External"/><Relationship Id="rId64" Type="http://schemas.openxmlformats.org/officeDocument/2006/relationships/hyperlink" Target="?tab=t.6txc1kbt9n8#heading=h.w6zoa41rovnz" TargetMode="External"/><Relationship Id="rId63" Type="http://schemas.openxmlformats.org/officeDocument/2006/relationships/hyperlink" Target="?tab=t.6txc1kbt9n8#heading=h.frlm5bh0j6gz" TargetMode="External"/><Relationship Id="rId22" Type="http://schemas.openxmlformats.org/officeDocument/2006/relationships/hyperlink" Target="?tab=t.6txc1kbt9n8#heading=h.y8nsvz9edjvv" TargetMode="External"/><Relationship Id="rId66" Type="http://schemas.openxmlformats.org/officeDocument/2006/relationships/hyperlink" Target="https://support.google.com/meet/answer/14754931" TargetMode="External"/><Relationship Id="rId21" Type="http://schemas.openxmlformats.org/officeDocument/2006/relationships/hyperlink" Target="?tab=t.6txc1kbt9n8#heading=h.kbgxv3ep5ize" TargetMode="External"/><Relationship Id="rId65" Type="http://schemas.openxmlformats.org/officeDocument/2006/relationships/hyperlink" Target="?tab=t.6txc1kbt9n8#heading=h.er4acesrr223" TargetMode="External"/><Relationship Id="rId24" Type="http://schemas.openxmlformats.org/officeDocument/2006/relationships/hyperlink" Target="?tab=t.6txc1kbt9n8#heading=h.58bk1yv2fo2m" TargetMode="External"/><Relationship Id="rId23" Type="http://schemas.openxmlformats.org/officeDocument/2006/relationships/hyperlink" Target="?tab=t.6txc1kbt9n8#heading=h.trmg2iiwjkwu" TargetMode="External"/><Relationship Id="rId67" Type="http://schemas.openxmlformats.org/officeDocument/2006/relationships/hyperlink" Target="https://google.qualtrics.com/jfe/form/SV_9vK3UZEaIQKKE7A?confid=Mo2nbCGdVp7rz6buq2uiDxITOAIIigIgABgBCA&amp;detailid=standard&amp;screenshot=false" TargetMode="External"/><Relationship Id="rId60" Type="http://schemas.openxmlformats.org/officeDocument/2006/relationships/hyperlink" Target="?tab=t.6txc1kbt9n8#heading=h.mydrrcdxgzc8" TargetMode="External"/><Relationship Id="rId26" Type="http://schemas.openxmlformats.org/officeDocument/2006/relationships/hyperlink" Target="?tab=t.6txc1kbt9n8#heading=h.hres39wp0jtz" TargetMode="External"/><Relationship Id="rId25" Type="http://schemas.openxmlformats.org/officeDocument/2006/relationships/hyperlink" Target="?tab=t.6txc1kbt9n8#heading=h.5batyh491qsd" TargetMode="External"/><Relationship Id="rId28" Type="http://schemas.openxmlformats.org/officeDocument/2006/relationships/hyperlink" Target="?tab=t.6txc1kbt9n8#heading=h.7ybcgi14jzlt" TargetMode="External"/><Relationship Id="rId27" Type="http://schemas.openxmlformats.org/officeDocument/2006/relationships/hyperlink" Target="?tab=t.6txc1kbt9n8#heading=h.hres39wp0jtz" TargetMode="External"/><Relationship Id="rId29" Type="http://schemas.openxmlformats.org/officeDocument/2006/relationships/hyperlink" Target="?tab=t.6txc1kbt9n8#heading=h.58bk1yv2fo2m" TargetMode="External"/><Relationship Id="rId51" Type="http://schemas.openxmlformats.org/officeDocument/2006/relationships/hyperlink" Target="?tab=t.6txc1kbt9n8#heading=h.ol85ifed92ro" TargetMode="External"/><Relationship Id="rId50" Type="http://schemas.openxmlformats.org/officeDocument/2006/relationships/hyperlink" Target="?tab=t.6txc1kbt9n8#heading=h.glpdwdqanunm" TargetMode="External"/><Relationship Id="rId53" Type="http://schemas.openxmlformats.org/officeDocument/2006/relationships/hyperlink" Target="?tab=t.6txc1kbt9n8#heading=h.wsswmswoniv9" TargetMode="External"/><Relationship Id="rId52" Type="http://schemas.openxmlformats.org/officeDocument/2006/relationships/hyperlink" Target="?tab=t.6txc1kbt9n8#heading=h.ejsa3ktmbfrb" TargetMode="External"/><Relationship Id="rId11" Type="http://schemas.openxmlformats.org/officeDocument/2006/relationships/hyperlink" Target="mailto:mc3digital@gmail.com" TargetMode="External"/><Relationship Id="rId55" Type="http://schemas.openxmlformats.org/officeDocument/2006/relationships/hyperlink" Target="?tab=t.6txc1kbt9n8#heading=h.x99nj2y3mclf" TargetMode="External"/><Relationship Id="rId10" Type="http://schemas.openxmlformats.org/officeDocument/2006/relationships/hyperlink" Target="mailto:john@humxnscreative.com" TargetMode="External"/><Relationship Id="rId54" Type="http://schemas.openxmlformats.org/officeDocument/2006/relationships/hyperlink" Target="?tab=t.6txc1kbt9n8#heading=h.t4q2q5tgvszg" TargetMode="External"/><Relationship Id="rId13" Type="http://schemas.openxmlformats.org/officeDocument/2006/relationships/hyperlink" Target="mailto:sshaccess@gmail.com" TargetMode="External"/><Relationship Id="rId57" Type="http://schemas.openxmlformats.org/officeDocument/2006/relationships/hyperlink" Target="?tab=t.6txc1kbt9n8#heading=h.mqoi0gvwsj7s" TargetMode="External"/><Relationship Id="rId12" Type="http://schemas.openxmlformats.org/officeDocument/2006/relationships/hyperlink" Target="mailto:silcottbraden8@gmail.com" TargetMode="External"/><Relationship Id="rId56" Type="http://schemas.openxmlformats.org/officeDocument/2006/relationships/hyperlink" Target="?tab=t.6txc1kbt9n8#heading=h.xry6eq53z702" TargetMode="External"/><Relationship Id="rId15" Type="http://schemas.openxmlformats.org/officeDocument/2006/relationships/hyperlink" Target="mailto:frank@net-conversion.com" TargetMode="External"/><Relationship Id="rId59" Type="http://schemas.openxmlformats.org/officeDocument/2006/relationships/hyperlink" Target="?tab=t.6txc1kbt9n8#heading=h.d8qsr6fdfuj7" TargetMode="External"/><Relationship Id="rId14" Type="http://schemas.openxmlformats.org/officeDocument/2006/relationships/hyperlink" Target="mailto:morgan@opulentia.ai" TargetMode="External"/><Relationship Id="rId58" Type="http://schemas.openxmlformats.org/officeDocument/2006/relationships/hyperlink" Target="?tab=t.6txc1kbt9n8#heading=h.5180xhxalwz1" TargetMode="External"/><Relationship Id="rId17" Type="http://schemas.openxmlformats.org/officeDocument/2006/relationships/hyperlink" Target="https://docs.google.com/document/d/10z6_MuvA-dNo4zYNaSzY7E64tXztNbek9utow4SDTBs/edit?usp=drive_web&amp;tab=t.6txc1kbt9n8" TargetMode="External"/><Relationship Id="rId16" Type="http://schemas.openxmlformats.org/officeDocument/2006/relationships/hyperlink" Target="https://calendar.google.com/calendar/event?eid=aTl1YXVibmVkMTFwbGhoYTN2ZWt2ZTkzZjQgZGFuQHNuYWNrLmlv" TargetMode="External"/><Relationship Id="rId19" Type="http://schemas.openxmlformats.org/officeDocument/2006/relationships/hyperlink" Target="https://google.qualtrics.com/jfe/form/SV_5p6FWBVWvynleNU?isGoogler=no&amp;isHelpful=no" TargetMode="External"/><Relationship Id="rId18" Type="http://schemas.openxmlformats.org/officeDocument/2006/relationships/hyperlink" Target="https://google.qualtrics.com/jfe/form/SV_5p6FWBVWvynleNU?isGoogler=no&amp;isHelpful=y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