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0CC5C" w14:textId="76570C2C" w:rsidR="00EB4071" w:rsidRDefault="00EB4071" w:rsidP="00EB4071">
      <w:pPr>
        <w:jc w:val="center"/>
        <w:rPr>
          <w:sz w:val="32"/>
          <w:szCs w:val="32"/>
        </w:rPr>
      </w:pPr>
      <w:r w:rsidRPr="00EB4071">
        <w:rPr>
          <w:sz w:val="32"/>
          <w:szCs w:val="32"/>
        </w:rPr>
        <w:t>Author: Pratik Vyas</w:t>
      </w:r>
    </w:p>
    <w:p w14:paraId="414D5888" w14:textId="77777777" w:rsidR="00EB4071" w:rsidRDefault="00EB4071" w:rsidP="00EB4071">
      <w:pPr>
        <w:jc w:val="center"/>
        <w:rPr>
          <w:sz w:val="32"/>
          <w:szCs w:val="32"/>
        </w:rPr>
      </w:pPr>
    </w:p>
    <w:sdt>
      <w:sdtPr>
        <w:id w:val="2092116180"/>
        <w:docPartObj>
          <w:docPartGallery w:val="Table of Contents"/>
          <w:docPartUnique/>
        </w:docPartObj>
      </w:sdtPr>
      <w:sdtEndPr>
        <w:rPr>
          <w:rFonts w:asciiTheme="minorHAnsi" w:eastAsiaTheme="minorHAnsi" w:hAnsiTheme="minorHAnsi" w:cstheme="minorBidi"/>
          <w:b/>
          <w:bCs/>
          <w:noProof/>
          <w:color w:val="auto"/>
          <w:kern w:val="2"/>
          <w:sz w:val="22"/>
          <w:szCs w:val="28"/>
          <w:lang w:val="en-IN" w:bidi="th-TH"/>
          <w14:ligatures w14:val="standardContextual"/>
        </w:rPr>
      </w:sdtEndPr>
      <w:sdtContent>
        <w:p w14:paraId="79223E57" w14:textId="2E611E78" w:rsidR="00EB4071" w:rsidRDefault="00EB4071">
          <w:pPr>
            <w:pStyle w:val="TOCHeading"/>
          </w:pPr>
          <w:r>
            <w:t>Index</w:t>
          </w:r>
        </w:p>
        <w:p w14:paraId="30543AA3" w14:textId="07C8CC98" w:rsidR="006E721B" w:rsidRDefault="00EB4071">
          <w:pPr>
            <w:pStyle w:val="TOC1"/>
            <w:tabs>
              <w:tab w:val="right" w:leader="dot" w:pos="9016"/>
            </w:tabs>
            <w:rPr>
              <w:rFonts w:eastAsiaTheme="minorEastAsia"/>
              <w:noProof/>
              <w:sz w:val="24"/>
              <w:szCs w:val="24"/>
              <w:lang w:eastAsia="en-IN" w:bidi="ar-SA"/>
            </w:rPr>
          </w:pPr>
          <w:r>
            <w:fldChar w:fldCharType="begin"/>
          </w:r>
          <w:r>
            <w:instrText xml:space="preserve"> TOC \o "1-3" \h \z \u </w:instrText>
          </w:r>
          <w:r>
            <w:fldChar w:fldCharType="separate"/>
          </w:r>
          <w:hyperlink w:anchor="_Toc201406302" w:history="1">
            <w:r w:rsidR="006E721B" w:rsidRPr="00E6004B">
              <w:rPr>
                <w:rStyle w:val="Hyperlink"/>
                <w:noProof/>
              </w:rPr>
              <w:t>System Architecture Overview</w:t>
            </w:r>
            <w:r w:rsidR="006E721B">
              <w:rPr>
                <w:noProof/>
                <w:webHidden/>
              </w:rPr>
              <w:tab/>
            </w:r>
            <w:r w:rsidR="006E721B">
              <w:rPr>
                <w:noProof/>
                <w:webHidden/>
              </w:rPr>
              <w:fldChar w:fldCharType="begin"/>
            </w:r>
            <w:r w:rsidR="006E721B">
              <w:rPr>
                <w:noProof/>
                <w:webHidden/>
              </w:rPr>
              <w:instrText xml:space="preserve"> PAGEREF _Toc201406302 \h </w:instrText>
            </w:r>
            <w:r w:rsidR="006E721B">
              <w:rPr>
                <w:noProof/>
                <w:webHidden/>
              </w:rPr>
            </w:r>
            <w:r w:rsidR="006E721B">
              <w:rPr>
                <w:noProof/>
                <w:webHidden/>
              </w:rPr>
              <w:fldChar w:fldCharType="separate"/>
            </w:r>
            <w:r w:rsidR="006E721B">
              <w:rPr>
                <w:noProof/>
                <w:webHidden/>
              </w:rPr>
              <w:t>2</w:t>
            </w:r>
            <w:r w:rsidR="006E721B">
              <w:rPr>
                <w:noProof/>
                <w:webHidden/>
              </w:rPr>
              <w:fldChar w:fldCharType="end"/>
            </w:r>
          </w:hyperlink>
        </w:p>
        <w:p w14:paraId="2A5A4DD1" w14:textId="496847FA" w:rsidR="006E721B" w:rsidRDefault="006E721B">
          <w:pPr>
            <w:pStyle w:val="TOC1"/>
            <w:tabs>
              <w:tab w:val="right" w:leader="dot" w:pos="9016"/>
            </w:tabs>
            <w:rPr>
              <w:rFonts w:eastAsiaTheme="minorEastAsia"/>
              <w:noProof/>
              <w:sz w:val="24"/>
              <w:szCs w:val="24"/>
              <w:lang w:eastAsia="en-IN" w:bidi="ar-SA"/>
            </w:rPr>
          </w:pPr>
          <w:hyperlink w:anchor="_Toc201406303" w:history="1">
            <w:r w:rsidRPr="00E6004B">
              <w:rPr>
                <w:rStyle w:val="Hyperlink"/>
                <w:noProof/>
              </w:rPr>
              <w:t>Components</w:t>
            </w:r>
            <w:r>
              <w:rPr>
                <w:noProof/>
                <w:webHidden/>
              </w:rPr>
              <w:tab/>
            </w:r>
            <w:r>
              <w:rPr>
                <w:noProof/>
                <w:webHidden/>
              </w:rPr>
              <w:fldChar w:fldCharType="begin"/>
            </w:r>
            <w:r>
              <w:rPr>
                <w:noProof/>
                <w:webHidden/>
              </w:rPr>
              <w:instrText xml:space="preserve"> PAGEREF _Toc201406303 \h </w:instrText>
            </w:r>
            <w:r>
              <w:rPr>
                <w:noProof/>
                <w:webHidden/>
              </w:rPr>
            </w:r>
            <w:r>
              <w:rPr>
                <w:noProof/>
                <w:webHidden/>
              </w:rPr>
              <w:fldChar w:fldCharType="separate"/>
            </w:r>
            <w:r>
              <w:rPr>
                <w:noProof/>
                <w:webHidden/>
              </w:rPr>
              <w:t>3</w:t>
            </w:r>
            <w:r>
              <w:rPr>
                <w:noProof/>
                <w:webHidden/>
              </w:rPr>
              <w:fldChar w:fldCharType="end"/>
            </w:r>
          </w:hyperlink>
        </w:p>
        <w:p w14:paraId="65681328" w14:textId="0A9E0AD5" w:rsidR="006E721B" w:rsidRDefault="006E721B">
          <w:pPr>
            <w:pStyle w:val="TOC1"/>
            <w:tabs>
              <w:tab w:val="right" w:leader="dot" w:pos="9016"/>
            </w:tabs>
            <w:rPr>
              <w:rFonts w:eastAsiaTheme="minorEastAsia"/>
              <w:noProof/>
              <w:sz w:val="24"/>
              <w:szCs w:val="24"/>
              <w:lang w:eastAsia="en-IN" w:bidi="ar-SA"/>
            </w:rPr>
          </w:pPr>
          <w:hyperlink w:anchor="_Toc201406304" w:history="1">
            <w:r w:rsidRPr="00E6004B">
              <w:rPr>
                <w:rStyle w:val="Hyperlink"/>
                <w:noProof/>
              </w:rPr>
              <w:t>Layers</w:t>
            </w:r>
            <w:r>
              <w:rPr>
                <w:noProof/>
                <w:webHidden/>
              </w:rPr>
              <w:tab/>
            </w:r>
            <w:r>
              <w:rPr>
                <w:noProof/>
                <w:webHidden/>
              </w:rPr>
              <w:fldChar w:fldCharType="begin"/>
            </w:r>
            <w:r>
              <w:rPr>
                <w:noProof/>
                <w:webHidden/>
              </w:rPr>
              <w:instrText xml:space="preserve"> PAGEREF _Toc201406304 \h </w:instrText>
            </w:r>
            <w:r>
              <w:rPr>
                <w:noProof/>
                <w:webHidden/>
              </w:rPr>
            </w:r>
            <w:r>
              <w:rPr>
                <w:noProof/>
                <w:webHidden/>
              </w:rPr>
              <w:fldChar w:fldCharType="separate"/>
            </w:r>
            <w:r>
              <w:rPr>
                <w:noProof/>
                <w:webHidden/>
              </w:rPr>
              <w:t>4</w:t>
            </w:r>
            <w:r>
              <w:rPr>
                <w:noProof/>
                <w:webHidden/>
              </w:rPr>
              <w:fldChar w:fldCharType="end"/>
            </w:r>
          </w:hyperlink>
        </w:p>
        <w:p w14:paraId="64B3C344" w14:textId="12B3AA38" w:rsidR="006E721B" w:rsidRDefault="006E721B">
          <w:pPr>
            <w:pStyle w:val="TOC2"/>
            <w:tabs>
              <w:tab w:val="right" w:leader="dot" w:pos="9016"/>
            </w:tabs>
            <w:rPr>
              <w:rFonts w:eastAsiaTheme="minorEastAsia"/>
              <w:noProof/>
              <w:sz w:val="24"/>
              <w:szCs w:val="24"/>
              <w:lang w:eastAsia="en-IN" w:bidi="ar-SA"/>
            </w:rPr>
          </w:pPr>
          <w:hyperlink w:anchor="_Toc201406305" w:history="1">
            <w:r w:rsidRPr="00E6004B">
              <w:rPr>
                <w:rStyle w:val="Hyperlink"/>
                <w:noProof/>
              </w:rPr>
              <w:t>1.0 Front End Layer</w:t>
            </w:r>
            <w:r>
              <w:rPr>
                <w:noProof/>
                <w:webHidden/>
              </w:rPr>
              <w:tab/>
            </w:r>
            <w:r>
              <w:rPr>
                <w:noProof/>
                <w:webHidden/>
              </w:rPr>
              <w:fldChar w:fldCharType="begin"/>
            </w:r>
            <w:r>
              <w:rPr>
                <w:noProof/>
                <w:webHidden/>
              </w:rPr>
              <w:instrText xml:space="preserve"> PAGEREF _Toc201406305 \h </w:instrText>
            </w:r>
            <w:r>
              <w:rPr>
                <w:noProof/>
                <w:webHidden/>
              </w:rPr>
            </w:r>
            <w:r>
              <w:rPr>
                <w:noProof/>
                <w:webHidden/>
              </w:rPr>
              <w:fldChar w:fldCharType="separate"/>
            </w:r>
            <w:r>
              <w:rPr>
                <w:noProof/>
                <w:webHidden/>
              </w:rPr>
              <w:t>4</w:t>
            </w:r>
            <w:r>
              <w:rPr>
                <w:noProof/>
                <w:webHidden/>
              </w:rPr>
              <w:fldChar w:fldCharType="end"/>
            </w:r>
          </w:hyperlink>
        </w:p>
        <w:p w14:paraId="5F56EA75" w14:textId="3B9BACEE" w:rsidR="006E721B" w:rsidRDefault="006E721B">
          <w:pPr>
            <w:pStyle w:val="TOC2"/>
            <w:tabs>
              <w:tab w:val="right" w:leader="dot" w:pos="9016"/>
            </w:tabs>
            <w:rPr>
              <w:rFonts w:eastAsiaTheme="minorEastAsia"/>
              <w:noProof/>
              <w:sz w:val="24"/>
              <w:szCs w:val="24"/>
              <w:lang w:eastAsia="en-IN" w:bidi="ar-SA"/>
            </w:rPr>
          </w:pPr>
          <w:hyperlink w:anchor="_Toc201406306" w:history="1">
            <w:r w:rsidRPr="00E6004B">
              <w:rPr>
                <w:rStyle w:val="Hyperlink"/>
                <w:noProof/>
              </w:rPr>
              <w:t>2.0 API &amp; Security Layer</w:t>
            </w:r>
            <w:r>
              <w:rPr>
                <w:noProof/>
                <w:webHidden/>
              </w:rPr>
              <w:tab/>
            </w:r>
            <w:r>
              <w:rPr>
                <w:noProof/>
                <w:webHidden/>
              </w:rPr>
              <w:fldChar w:fldCharType="begin"/>
            </w:r>
            <w:r>
              <w:rPr>
                <w:noProof/>
                <w:webHidden/>
              </w:rPr>
              <w:instrText xml:space="preserve"> PAGEREF _Toc201406306 \h </w:instrText>
            </w:r>
            <w:r>
              <w:rPr>
                <w:noProof/>
                <w:webHidden/>
              </w:rPr>
            </w:r>
            <w:r>
              <w:rPr>
                <w:noProof/>
                <w:webHidden/>
              </w:rPr>
              <w:fldChar w:fldCharType="separate"/>
            </w:r>
            <w:r>
              <w:rPr>
                <w:noProof/>
                <w:webHidden/>
              </w:rPr>
              <w:t>4</w:t>
            </w:r>
            <w:r>
              <w:rPr>
                <w:noProof/>
                <w:webHidden/>
              </w:rPr>
              <w:fldChar w:fldCharType="end"/>
            </w:r>
          </w:hyperlink>
        </w:p>
        <w:p w14:paraId="246D73C8" w14:textId="3C2AB6CE" w:rsidR="006E721B" w:rsidRDefault="006E721B">
          <w:pPr>
            <w:pStyle w:val="TOC2"/>
            <w:tabs>
              <w:tab w:val="right" w:leader="dot" w:pos="9016"/>
            </w:tabs>
            <w:rPr>
              <w:rFonts w:eastAsiaTheme="minorEastAsia"/>
              <w:noProof/>
              <w:sz w:val="24"/>
              <w:szCs w:val="24"/>
              <w:lang w:eastAsia="en-IN" w:bidi="ar-SA"/>
            </w:rPr>
          </w:pPr>
          <w:hyperlink w:anchor="_Toc201406307" w:history="1">
            <w:r w:rsidRPr="00E6004B">
              <w:rPr>
                <w:rStyle w:val="Hyperlink"/>
                <w:noProof/>
              </w:rPr>
              <w:t>3.0 Application &amp; Data Layer</w:t>
            </w:r>
            <w:r>
              <w:rPr>
                <w:noProof/>
                <w:webHidden/>
              </w:rPr>
              <w:tab/>
            </w:r>
            <w:r>
              <w:rPr>
                <w:noProof/>
                <w:webHidden/>
              </w:rPr>
              <w:fldChar w:fldCharType="begin"/>
            </w:r>
            <w:r>
              <w:rPr>
                <w:noProof/>
                <w:webHidden/>
              </w:rPr>
              <w:instrText xml:space="preserve"> PAGEREF _Toc201406307 \h </w:instrText>
            </w:r>
            <w:r>
              <w:rPr>
                <w:noProof/>
                <w:webHidden/>
              </w:rPr>
            </w:r>
            <w:r>
              <w:rPr>
                <w:noProof/>
                <w:webHidden/>
              </w:rPr>
              <w:fldChar w:fldCharType="separate"/>
            </w:r>
            <w:r>
              <w:rPr>
                <w:noProof/>
                <w:webHidden/>
              </w:rPr>
              <w:t>4</w:t>
            </w:r>
            <w:r>
              <w:rPr>
                <w:noProof/>
                <w:webHidden/>
              </w:rPr>
              <w:fldChar w:fldCharType="end"/>
            </w:r>
          </w:hyperlink>
        </w:p>
        <w:p w14:paraId="15FF7B01" w14:textId="04A49A87" w:rsidR="006E721B" w:rsidRDefault="006E721B">
          <w:pPr>
            <w:pStyle w:val="TOC2"/>
            <w:tabs>
              <w:tab w:val="right" w:leader="dot" w:pos="9016"/>
            </w:tabs>
            <w:rPr>
              <w:rFonts w:eastAsiaTheme="minorEastAsia"/>
              <w:noProof/>
              <w:sz w:val="24"/>
              <w:szCs w:val="24"/>
              <w:lang w:eastAsia="en-IN" w:bidi="ar-SA"/>
            </w:rPr>
          </w:pPr>
          <w:hyperlink w:anchor="_Toc201406308" w:history="1">
            <w:r w:rsidRPr="00E6004B">
              <w:rPr>
                <w:rStyle w:val="Hyperlink"/>
                <w:noProof/>
              </w:rPr>
              <w:t>4.0 Salesforce Integration Layer</w:t>
            </w:r>
            <w:r>
              <w:rPr>
                <w:noProof/>
                <w:webHidden/>
              </w:rPr>
              <w:tab/>
            </w:r>
            <w:r>
              <w:rPr>
                <w:noProof/>
                <w:webHidden/>
              </w:rPr>
              <w:fldChar w:fldCharType="begin"/>
            </w:r>
            <w:r>
              <w:rPr>
                <w:noProof/>
                <w:webHidden/>
              </w:rPr>
              <w:instrText xml:space="preserve"> PAGEREF _Toc201406308 \h </w:instrText>
            </w:r>
            <w:r>
              <w:rPr>
                <w:noProof/>
                <w:webHidden/>
              </w:rPr>
            </w:r>
            <w:r>
              <w:rPr>
                <w:noProof/>
                <w:webHidden/>
              </w:rPr>
              <w:fldChar w:fldCharType="separate"/>
            </w:r>
            <w:r>
              <w:rPr>
                <w:noProof/>
                <w:webHidden/>
              </w:rPr>
              <w:t>5</w:t>
            </w:r>
            <w:r>
              <w:rPr>
                <w:noProof/>
                <w:webHidden/>
              </w:rPr>
              <w:fldChar w:fldCharType="end"/>
            </w:r>
          </w:hyperlink>
        </w:p>
        <w:p w14:paraId="051E8373" w14:textId="69D5E5EF" w:rsidR="006E721B" w:rsidRDefault="006E721B">
          <w:pPr>
            <w:pStyle w:val="TOC2"/>
            <w:tabs>
              <w:tab w:val="right" w:leader="dot" w:pos="9016"/>
            </w:tabs>
            <w:rPr>
              <w:rFonts w:eastAsiaTheme="minorEastAsia"/>
              <w:noProof/>
              <w:sz w:val="24"/>
              <w:szCs w:val="24"/>
              <w:lang w:eastAsia="en-IN" w:bidi="ar-SA"/>
            </w:rPr>
          </w:pPr>
          <w:hyperlink w:anchor="_Toc201406309" w:history="1">
            <w:r w:rsidRPr="00E6004B">
              <w:rPr>
                <w:rStyle w:val="Hyperlink"/>
                <w:noProof/>
              </w:rPr>
              <w:t>5.0 External Services</w:t>
            </w:r>
            <w:r>
              <w:rPr>
                <w:noProof/>
                <w:webHidden/>
              </w:rPr>
              <w:tab/>
            </w:r>
            <w:r>
              <w:rPr>
                <w:noProof/>
                <w:webHidden/>
              </w:rPr>
              <w:fldChar w:fldCharType="begin"/>
            </w:r>
            <w:r>
              <w:rPr>
                <w:noProof/>
                <w:webHidden/>
              </w:rPr>
              <w:instrText xml:space="preserve"> PAGEREF _Toc201406309 \h </w:instrText>
            </w:r>
            <w:r>
              <w:rPr>
                <w:noProof/>
                <w:webHidden/>
              </w:rPr>
            </w:r>
            <w:r>
              <w:rPr>
                <w:noProof/>
                <w:webHidden/>
              </w:rPr>
              <w:fldChar w:fldCharType="separate"/>
            </w:r>
            <w:r>
              <w:rPr>
                <w:noProof/>
                <w:webHidden/>
              </w:rPr>
              <w:t>5</w:t>
            </w:r>
            <w:r>
              <w:rPr>
                <w:noProof/>
                <w:webHidden/>
              </w:rPr>
              <w:fldChar w:fldCharType="end"/>
            </w:r>
          </w:hyperlink>
        </w:p>
        <w:p w14:paraId="7EA57B16" w14:textId="186A1CE0" w:rsidR="006E721B" w:rsidRDefault="006E721B">
          <w:pPr>
            <w:pStyle w:val="TOC1"/>
            <w:tabs>
              <w:tab w:val="right" w:leader="dot" w:pos="9016"/>
            </w:tabs>
            <w:rPr>
              <w:rFonts w:eastAsiaTheme="minorEastAsia"/>
              <w:noProof/>
              <w:sz w:val="24"/>
              <w:szCs w:val="24"/>
              <w:lang w:eastAsia="en-IN" w:bidi="ar-SA"/>
            </w:rPr>
          </w:pPr>
          <w:hyperlink w:anchor="_Toc201406310" w:history="1">
            <w:r w:rsidRPr="00E6004B">
              <w:rPr>
                <w:rStyle w:val="Hyperlink"/>
                <w:noProof/>
              </w:rPr>
              <w:t>Source Code</w:t>
            </w:r>
            <w:r>
              <w:rPr>
                <w:noProof/>
                <w:webHidden/>
              </w:rPr>
              <w:tab/>
            </w:r>
            <w:r>
              <w:rPr>
                <w:noProof/>
                <w:webHidden/>
              </w:rPr>
              <w:fldChar w:fldCharType="begin"/>
            </w:r>
            <w:r>
              <w:rPr>
                <w:noProof/>
                <w:webHidden/>
              </w:rPr>
              <w:instrText xml:space="preserve"> PAGEREF _Toc201406310 \h </w:instrText>
            </w:r>
            <w:r>
              <w:rPr>
                <w:noProof/>
                <w:webHidden/>
              </w:rPr>
            </w:r>
            <w:r>
              <w:rPr>
                <w:noProof/>
                <w:webHidden/>
              </w:rPr>
              <w:fldChar w:fldCharType="separate"/>
            </w:r>
            <w:r>
              <w:rPr>
                <w:noProof/>
                <w:webHidden/>
              </w:rPr>
              <w:t>6</w:t>
            </w:r>
            <w:r>
              <w:rPr>
                <w:noProof/>
                <w:webHidden/>
              </w:rPr>
              <w:fldChar w:fldCharType="end"/>
            </w:r>
          </w:hyperlink>
        </w:p>
        <w:p w14:paraId="34B821D6" w14:textId="2D6FF08E" w:rsidR="004C5499" w:rsidRDefault="00EB4071" w:rsidP="004C5499">
          <w:pPr>
            <w:rPr>
              <w:b/>
              <w:bCs/>
              <w:noProof/>
            </w:rPr>
          </w:pPr>
          <w:r>
            <w:rPr>
              <w:b/>
              <w:bCs/>
              <w:noProof/>
            </w:rPr>
            <w:fldChar w:fldCharType="end"/>
          </w:r>
        </w:p>
        <w:p w14:paraId="17908176" w14:textId="77777777" w:rsidR="004C5499" w:rsidRDefault="004C5499" w:rsidP="004C5499">
          <w:pPr>
            <w:rPr>
              <w:b/>
              <w:bCs/>
              <w:noProof/>
            </w:rPr>
          </w:pPr>
        </w:p>
        <w:p w14:paraId="2BF4184F" w14:textId="16F6DD32" w:rsidR="004C5499" w:rsidRDefault="00EB4071" w:rsidP="004C5499"/>
      </w:sdtContent>
    </w:sdt>
    <w:p w14:paraId="1F6B60B3" w14:textId="4838EDE2" w:rsidR="006B23BA" w:rsidRPr="004B2B3A" w:rsidRDefault="006B23BA" w:rsidP="006B23BA">
      <w:pPr>
        <w:pStyle w:val="Heading1"/>
      </w:pPr>
      <w:bookmarkStart w:id="0" w:name="_Toc201406302"/>
      <w:r w:rsidRPr="004B2B3A">
        <w:lastRenderedPageBreak/>
        <w:t>System Architecture Overview</w:t>
      </w:r>
      <w:bookmarkEnd w:id="0"/>
    </w:p>
    <w:p w14:paraId="18AD60AD" w14:textId="6EFF0935" w:rsidR="00965B66" w:rsidRPr="00965B66" w:rsidRDefault="00965B66" w:rsidP="00965B66">
      <w:pPr>
        <w:ind w:left="720"/>
      </w:pPr>
      <w:r w:rsidRPr="00965B66">
        <w:drawing>
          <wp:inline distT="0" distB="0" distL="0" distR="0" wp14:anchorId="595B2528" wp14:editId="06DBDE8E">
            <wp:extent cx="5731510" cy="5134610"/>
            <wp:effectExtent l="0" t="0" r="2540" b="8890"/>
            <wp:docPr id="17039537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134610"/>
                    </a:xfrm>
                    <a:prstGeom prst="rect">
                      <a:avLst/>
                    </a:prstGeom>
                    <a:noFill/>
                    <a:ln>
                      <a:noFill/>
                    </a:ln>
                  </pic:spPr>
                </pic:pic>
              </a:graphicData>
            </a:graphic>
          </wp:inline>
        </w:drawing>
      </w:r>
    </w:p>
    <w:p w14:paraId="298E9F2D" w14:textId="01CA80D9" w:rsidR="004B2B3A" w:rsidRPr="004B2B3A" w:rsidRDefault="004B2B3A" w:rsidP="00731BFB">
      <w:pPr>
        <w:ind w:left="720"/>
      </w:pPr>
    </w:p>
    <w:p w14:paraId="65D580FB" w14:textId="77777777" w:rsidR="004B2B3A" w:rsidRPr="004B2B3A" w:rsidRDefault="004B2B3A" w:rsidP="004B2B3A">
      <w:r w:rsidRPr="004B2B3A">
        <w:t>This document outlines the serverless, event-driven architecture for an AI-powered SaaS application. The system is designed on Amazon Web Services (AWS) to be scalable, fault-tolerant, and secure. It comprises a Vue.js</w:t>
      </w:r>
      <w:r w:rsidRPr="004B2B3A">
        <w:rPr>
          <w:b/>
          <w:bCs/>
        </w:rPr>
        <w:t xml:space="preserve"> Front End</w:t>
      </w:r>
      <w:r w:rsidRPr="004B2B3A">
        <w:t xml:space="preserve"> for user interaction, a suite of serverless</w:t>
      </w:r>
      <w:r w:rsidRPr="004B2B3A">
        <w:rPr>
          <w:b/>
          <w:bCs/>
        </w:rPr>
        <w:t xml:space="preserve"> backend services</w:t>
      </w:r>
      <w:r w:rsidRPr="004B2B3A">
        <w:t xml:space="preserve">, and integrations with </w:t>
      </w:r>
      <w:r w:rsidRPr="004B2B3A">
        <w:rPr>
          <w:b/>
          <w:bCs/>
        </w:rPr>
        <w:t>external platforms</w:t>
      </w:r>
      <w:r w:rsidRPr="004B2B3A">
        <w:t xml:space="preserve"> including </w:t>
      </w:r>
      <w:r w:rsidRPr="004B2B3A">
        <w:rPr>
          <w:b/>
          <w:bCs/>
        </w:rPr>
        <w:t>OpenAI</w:t>
      </w:r>
      <w:r w:rsidRPr="004B2B3A">
        <w:t xml:space="preserve"> for AI processing and </w:t>
      </w:r>
      <w:r w:rsidRPr="004B2B3A">
        <w:rPr>
          <w:b/>
          <w:bCs/>
        </w:rPr>
        <w:t>Salesforce</w:t>
      </w:r>
      <w:r w:rsidRPr="004B2B3A">
        <w:t xml:space="preserve"> for customer data management.</w:t>
      </w:r>
    </w:p>
    <w:p w14:paraId="4AC20422" w14:textId="77777777" w:rsidR="004B2B3A" w:rsidRPr="004B2B3A" w:rsidRDefault="004B2B3A" w:rsidP="004B2B3A">
      <w:r w:rsidRPr="004B2B3A">
        <w:t>The architecture is logically divided into four primary areas:</w:t>
      </w:r>
    </w:p>
    <w:p w14:paraId="10257C39" w14:textId="77777777" w:rsidR="004B2B3A" w:rsidRPr="004B2B3A" w:rsidRDefault="004B2B3A" w:rsidP="004B2B3A">
      <w:pPr>
        <w:numPr>
          <w:ilvl w:val="0"/>
          <w:numId w:val="3"/>
        </w:numPr>
      </w:pPr>
      <w:r w:rsidRPr="004B2B3A">
        <w:rPr>
          <w:b/>
          <w:bCs/>
        </w:rPr>
        <w:t>Front End:</w:t>
      </w:r>
      <w:r w:rsidRPr="004B2B3A">
        <w:t xml:space="preserve"> The client-side application that serves as the user interface.</w:t>
      </w:r>
    </w:p>
    <w:p w14:paraId="091B5174" w14:textId="77777777" w:rsidR="004B2B3A" w:rsidRPr="004B2B3A" w:rsidRDefault="004B2B3A" w:rsidP="004B2B3A">
      <w:pPr>
        <w:numPr>
          <w:ilvl w:val="0"/>
          <w:numId w:val="3"/>
        </w:numPr>
      </w:pPr>
      <w:r w:rsidRPr="004B2B3A">
        <w:rPr>
          <w:b/>
          <w:bCs/>
        </w:rPr>
        <w:t>API &amp; Security Layer:</w:t>
      </w:r>
      <w:r w:rsidRPr="004B2B3A">
        <w:t xml:space="preserve"> The public-facing entry point responsible for security, authentication, and request routing.</w:t>
      </w:r>
    </w:p>
    <w:p w14:paraId="78109233" w14:textId="77777777" w:rsidR="004B2B3A" w:rsidRPr="004B2B3A" w:rsidRDefault="004B2B3A" w:rsidP="004B2B3A">
      <w:pPr>
        <w:numPr>
          <w:ilvl w:val="0"/>
          <w:numId w:val="3"/>
        </w:numPr>
      </w:pPr>
      <w:r w:rsidRPr="004B2B3A">
        <w:rPr>
          <w:b/>
          <w:bCs/>
        </w:rPr>
        <w:t>Application &amp; Data Layer:</w:t>
      </w:r>
      <w:r w:rsidRPr="004B2B3A">
        <w:t xml:space="preserve"> The core business logic, including asynchronous processing and data persistence.</w:t>
      </w:r>
    </w:p>
    <w:p w14:paraId="2EC59E2C" w14:textId="77777777" w:rsidR="004B2B3A" w:rsidRPr="004B2B3A" w:rsidRDefault="004B2B3A" w:rsidP="004B2B3A">
      <w:pPr>
        <w:numPr>
          <w:ilvl w:val="0"/>
          <w:numId w:val="3"/>
        </w:numPr>
      </w:pPr>
      <w:r w:rsidRPr="004B2B3A">
        <w:rPr>
          <w:b/>
          <w:bCs/>
        </w:rPr>
        <w:t>Salesforce Integration Layer:</w:t>
      </w:r>
      <w:r w:rsidRPr="004B2B3A">
        <w:t xml:space="preserve"> A dedicated set of components for synchronizing data with Salesforce.</w:t>
      </w:r>
    </w:p>
    <w:p w14:paraId="52CC229A" w14:textId="7BA94603" w:rsidR="004B2B3A" w:rsidRDefault="004B2B3A" w:rsidP="004B2B3A">
      <w:r w:rsidRPr="004B2B3A">
        <w:lastRenderedPageBreak/>
        <w:t xml:space="preserve">All services within the AWS cloud are monitored for performance and health by </w:t>
      </w:r>
      <w:r w:rsidRPr="004B2B3A">
        <w:rPr>
          <w:b/>
          <w:bCs/>
        </w:rPr>
        <w:t>Amazon CloudWatch</w:t>
      </w:r>
      <w:r w:rsidRPr="004B2B3A">
        <w:t>, which collects logs, metrics, and events.</w:t>
      </w:r>
    </w:p>
    <w:p w14:paraId="509D09F2" w14:textId="21CA1BDF" w:rsidR="001E21F6" w:rsidRDefault="001E21F6" w:rsidP="00D47B42">
      <w:pPr>
        <w:pStyle w:val="Heading1"/>
      </w:pPr>
      <w:bookmarkStart w:id="1" w:name="_Toc201406303"/>
      <w:r w:rsidRPr="004B2B3A">
        <w:t>Components</w:t>
      </w:r>
      <w:bookmarkEnd w:id="1"/>
    </w:p>
    <w:p w14:paraId="5978887E" w14:textId="77777777" w:rsidR="001E21F6" w:rsidRPr="001E21F6" w:rsidRDefault="001E21F6" w:rsidP="001E21F6">
      <w:pPr>
        <w:numPr>
          <w:ilvl w:val="0"/>
          <w:numId w:val="14"/>
        </w:numPr>
      </w:pPr>
      <w:r w:rsidRPr="001E21F6">
        <w:rPr>
          <w:b/>
          <w:bCs/>
        </w:rPr>
        <w:t>Front End (Vue.js):</w:t>
      </w:r>
      <w:r w:rsidRPr="001E21F6">
        <w:t xml:space="preserve"> A Single-Page Application (SPA) providing the user interface. It uses </w:t>
      </w:r>
      <w:r w:rsidRPr="001E21F6">
        <w:rPr>
          <w:b/>
          <w:bCs/>
        </w:rPr>
        <w:t>Cognito Auth</w:t>
      </w:r>
      <w:r w:rsidRPr="001E21F6">
        <w:t>, meaning it integrates with the AWS Cognito SDK to manage user sign-in and securely handle JSON Web Tokens (JWTs).</w:t>
      </w:r>
    </w:p>
    <w:p w14:paraId="00192A0F" w14:textId="77777777" w:rsidR="001E21F6" w:rsidRPr="001E21F6" w:rsidRDefault="001E21F6" w:rsidP="001E21F6">
      <w:pPr>
        <w:numPr>
          <w:ilvl w:val="0"/>
          <w:numId w:val="14"/>
        </w:numPr>
      </w:pPr>
      <w:r w:rsidRPr="001E21F6">
        <w:rPr>
          <w:b/>
          <w:bCs/>
        </w:rPr>
        <w:t>AWS WAF (Web Application Firewall):</w:t>
      </w:r>
      <w:r w:rsidRPr="001E21F6">
        <w:t xml:space="preserve"> The first line of defense at the network edge. It inspects all incoming HTTP/S traffic, filtering out malicious requests like SQL injections, cross-site scripting (XSS), and traffic from known bad IPs based on configurable security rules.</w:t>
      </w:r>
    </w:p>
    <w:p w14:paraId="606F4495" w14:textId="77777777" w:rsidR="001E21F6" w:rsidRDefault="001E21F6" w:rsidP="001E21F6">
      <w:pPr>
        <w:numPr>
          <w:ilvl w:val="0"/>
          <w:numId w:val="14"/>
        </w:numPr>
      </w:pPr>
      <w:r w:rsidRPr="001E21F6">
        <w:rPr>
          <w:b/>
          <w:bCs/>
        </w:rPr>
        <w:t>Rate Limiting:</w:t>
      </w:r>
      <w:r w:rsidRPr="001E21F6">
        <w:t xml:space="preserve"> A crucial function performed at the edge (by WAF and/or API Gateway) to prevent abuse and ensure service availability. It throttles requests based on rate (e.g., requests per second) or quotas (e.g., requests per day).</w:t>
      </w:r>
    </w:p>
    <w:p w14:paraId="5422E08F" w14:textId="77777777" w:rsidR="00DD6B51" w:rsidRPr="00DD6B51" w:rsidRDefault="00DD6B51" w:rsidP="00DD6B51">
      <w:pPr>
        <w:numPr>
          <w:ilvl w:val="0"/>
          <w:numId w:val="14"/>
        </w:numPr>
      </w:pPr>
      <w:r w:rsidRPr="00DD6B51">
        <w:rPr>
          <w:b/>
          <w:bCs/>
        </w:rPr>
        <w:t>Role-Based Access Control (RBAC)</w:t>
      </w:r>
      <w:r w:rsidRPr="00DD6B51">
        <w:t xml:space="preserve"> is a security method that restricts system access based on a user's assigned role, such as 'admin' or 'viewer'. Instead of assigning permissions to each individual user, you assign users to roles, and each role has its own predefined set of permissions. This simplifies managing permissions and ensures users only have the access they need for their job.</w:t>
      </w:r>
    </w:p>
    <w:p w14:paraId="27A6FEBE" w14:textId="77777777" w:rsidR="001E21F6" w:rsidRPr="001E21F6" w:rsidRDefault="001E21F6" w:rsidP="001E21F6">
      <w:pPr>
        <w:numPr>
          <w:ilvl w:val="0"/>
          <w:numId w:val="14"/>
        </w:numPr>
      </w:pPr>
      <w:r w:rsidRPr="001E21F6">
        <w:rPr>
          <w:b/>
          <w:bCs/>
        </w:rPr>
        <w:t>AWS API Gateway:</w:t>
      </w:r>
      <w:r w:rsidRPr="001E21F6">
        <w:t xml:space="preserve"> A fully managed service that acts as the application's front door. Its roles here are:</w:t>
      </w:r>
    </w:p>
    <w:p w14:paraId="4C8794BE" w14:textId="77777777" w:rsidR="001E21F6" w:rsidRPr="001E21F6" w:rsidRDefault="001E21F6" w:rsidP="001E21F6">
      <w:pPr>
        <w:numPr>
          <w:ilvl w:val="1"/>
          <w:numId w:val="14"/>
        </w:numPr>
      </w:pPr>
      <w:r w:rsidRPr="001E21F6">
        <w:rPr>
          <w:b/>
          <w:bCs/>
        </w:rPr>
        <w:t>Routing:</w:t>
      </w:r>
      <w:r w:rsidRPr="001E21F6">
        <w:t xml:space="preserve"> Directing incoming requests to the correct backend Lambda function based on the path and HTTP method.</w:t>
      </w:r>
    </w:p>
    <w:p w14:paraId="08620F13" w14:textId="77777777" w:rsidR="001E21F6" w:rsidRPr="001E21F6" w:rsidRDefault="001E21F6" w:rsidP="001E21F6">
      <w:pPr>
        <w:numPr>
          <w:ilvl w:val="1"/>
          <w:numId w:val="14"/>
        </w:numPr>
      </w:pPr>
      <w:r w:rsidRPr="001E21F6">
        <w:rPr>
          <w:b/>
          <w:bCs/>
        </w:rPr>
        <w:t>Authorization:</w:t>
      </w:r>
      <w:r w:rsidRPr="001E21F6">
        <w:t xml:space="preserve"> Using a </w:t>
      </w:r>
      <w:r w:rsidRPr="001E21F6">
        <w:rPr>
          <w:b/>
          <w:bCs/>
        </w:rPr>
        <w:t>Cognito JWT Authorizer</w:t>
      </w:r>
      <w:r w:rsidRPr="001E21F6">
        <w:t xml:space="preserve"> to validate the JWT sent with each request, ensuring only authenticated and authorized users can access the API.</w:t>
      </w:r>
    </w:p>
    <w:p w14:paraId="64557C29" w14:textId="703F6145" w:rsidR="00DD6B51" w:rsidRPr="001E21F6" w:rsidRDefault="001E21F6" w:rsidP="00DD6B51">
      <w:pPr>
        <w:numPr>
          <w:ilvl w:val="1"/>
          <w:numId w:val="14"/>
        </w:numPr>
      </w:pPr>
      <w:r w:rsidRPr="001E21F6">
        <w:rPr>
          <w:b/>
          <w:bCs/>
        </w:rPr>
        <w:t>Throttling:</w:t>
      </w:r>
      <w:r w:rsidRPr="001E21F6">
        <w:t xml:space="preserve"> Enforcing usage plans and rate limits.</w:t>
      </w:r>
    </w:p>
    <w:p w14:paraId="6901A4C3" w14:textId="77777777" w:rsidR="001E21F6" w:rsidRPr="001E21F6" w:rsidRDefault="001E21F6" w:rsidP="001E21F6">
      <w:pPr>
        <w:numPr>
          <w:ilvl w:val="0"/>
          <w:numId w:val="14"/>
        </w:numPr>
      </w:pPr>
      <w:r w:rsidRPr="001E21F6">
        <w:rPr>
          <w:b/>
          <w:bCs/>
        </w:rPr>
        <w:t>AWS Lambda:</w:t>
      </w:r>
      <w:r w:rsidRPr="001E21F6">
        <w:t xml:space="preserve"> Serverless, event-driven compute functions. Each Lambda is a specialized microservice with a single responsibility.</w:t>
      </w:r>
    </w:p>
    <w:p w14:paraId="7F1AC0D3" w14:textId="77777777" w:rsidR="001E21F6" w:rsidRDefault="001E21F6" w:rsidP="001E21F6">
      <w:pPr>
        <w:numPr>
          <w:ilvl w:val="0"/>
          <w:numId w:val="14"/>
        </w:numPr>
      </w:pPr>
      <w:r w:rsidRPr="001E21F6">
        <w:rPr>
          <w:b/>
          <w:bCs/>
        </w:rPr>
        <w:t>AWS SQS (Simple Queue Service):</w:t>
      </w:r>
      <w:r w:rsidRPr="001E21F6">
        <w:t xml:space="preserve"> A managed message queue used to </w:t>
      </w:r>
      <w:r w:rsidRPr="001E21F6">
        <w:rPr>
          <w:b/>
          <w:bCs/>
        </w:rPr>
        <w:t>decouple</w:t>
      </w:r>
      <w:r w:rsidRPr="001E21F6">
        <w:t xml:space="preserve"> the initial API request from the long-running AI processing. This is fundamental to the asynchronous pattern.</w:t>
      </w:r>
    </w:p>
    <w:p w14:paraId="1616B647" w14:textId="77969861" w:rsidR="00B74879" w:rsidRPr="001E21F6" w:rsidRDefault="00677A0F" w:rsidP="00B74879">
      <w:pPr>
        <w:numPr>
          <w:ilvl w:val="0"/>
          <w:numId w:val="14"/>
        </w:numPr>
      </w:pPr>
      <w:r>
        <w:rPr>
          <w:b/>
          <w:bCs/>
        </w:rPr>
        <w:t>AWS</w:t>
      </w:r>
      <w:r w:rsidR="00B74879" w:rsidRPr="004B2B3A">
        <w:rPr>
          <w:b/>
          <w:bCs/>
        </w:rPr>
        <w:t xml:space="preserve"> EventBridge:</w:t>
      </w:r>
      <w:r w:rsidR="00B74879" w:rsidRPr="004B2B3A">
        <w:t xml:space="preserve"> A serverless scheduler to trigger periodic tasks.</w:t>
      </w:r>
    </w:p>
    <w:p w14:paraId="406465C0" w14:textId="77777777" w:rsidR="001E21F6" w:rsidRPr="001E21F6" w:rsidRDefault="001E21F6" w:rsidP="001E21F6">
      <w:pPr>
        <w:numPr>
          <w:ilvl w:val="0"/>
          <w:numId w:val="14"/>
        </w:numPr>
      </w:pPr>
      <w:r w:rsidRPr="001E21F6">
        <w:rPr>
          <w:b/>
          <w:bCs/>
        </w:rPr>
        <w:t>AWS DynamoDB:</w:t>
      </w:r>
      <w:r w:rsidRPr="001E21F6">
        <w:t xml:space="preserve"> A serverless NoSQL database providing low-latency storage for application data, including AI query history and customer information.</w:t>
      </w:r>
    </w:p>
    <w:p w14:paraId="66A03D68" w14:textId="77777777" w:rsidR="001E21F6" w:rsidRPr="001E21F6" w:rsidRDefault="001E21F6" w:rsidP="001E21F6">
      <w:pPr>
        <w:numPr>
          <w:ilvl w:val="0"/>
          <w:numId w:val="14"/>
        </w:numPr>
      </w:pPr>
      <w:r w:rsidRPr="001E21F6">
        <w:rPr>
          <w:b/>
          <w:bCs/>
        </w:rPr>
        <w:t>AWS CloudWatch:</w:t>
      </w:r>
      <w:r w:rsidRPr="001E21F6">
        <w:t xml:space="preserve"> The central monitoring and observability service. It collects logs, metrics, and events from all AWS services, enabling debugging, performance monitoring, and alerting.</w:t>
      </w:r>
    </w:p>
    <w:p w14:paraId="2C60A3A3" w14:textId="77777777" w:rsidR="001E21F6" w:rsidRPr="001E21F6" w:rsidRDefault="001E21F6" w:rsidP="001E21F6">
      <w:pPr>
        <w:numPr>
          <w:ilvl w:val="0"/>
          <w:numId w:val="14"/>
        </w:numPr>
      </w:pPr>
      <w:r w:rsidRPr="001E21F6">
        <w:rPr>
          <w:b/>
          <w:bCs/>
        </w:rPr>
        <w:t>External Services:</w:t>
      </w:r>
    </w:p>
    <w:p w14:paraId="12726A6D" w14:textId="77777777" w:rsidR="001E21F6" w:rsidRPr="001E21F6" w:rsidRDefault="001E21F6" w:rsidP="001E21F6">
      <w:pPr>
        <w:numPr>
          <w:ilvl w:val="1"/>
          <w:numId w:val="14"/>
        </w:numPr>
      </w:pPr>
      <w:r w:rsidRPr="001E21F6">
        <w:rPr>
          <w:b/>
          <w:bCs/>
        </w:rPr>
        <w:t>OpenAI:</w:t>
      </w:r>
      <w:r w:rsidRPr="001E21F6">
        <w:t xml:space="preserve"> An external AI platform, accessed via its </w:t>
      </w:r>
      <w:r w:rsidRPr="001E21F6">
        <w:rPr>
          <w:b/>
          <w:bCs/>
        </w:rPr>
        <w:t>SDK</w:t>
      </w:r>
      <w:r w:rsidRPr="001E21F6">
        <w:t xml:space="preserve"> for generative AI tasks.</w:t>
      </w:r>
    </w:p>
    <w:p w14:paraId="4A6992A4" w14:textId="77777777" w:rsidR="001E21F6" w:rsidRPr="001E21F6" w:rsidRDefault="001E21F6" w:rsidP="001E21F6">
      <w:pPr>
        <w:numPr>
          <w:ilvl w:val="1"/>
          <w:numId w:val="14"/>
        </w:numPr>
      </w:pPr>
      <w:r w:rsidRPr="001E21F6">
        <w:rPr>
          <w:b/>
          <w:bCs/>
        </w:rPr>
        <w:t>Salesforce:</w:t>
      </w:r>
      <w:r w:rsidRPr="001E21F6">
        <w:t xml:space="preserve"> A CRM platform, integrated via its </w:t>
      </w:r>
      <w:r w:rsidRPr="001E21F6">
        <w:rPr>
          <w:b/>
          <w:bCs/>
        </w:rPr>
        <w:t>API</w:t>
      </w:r>
      <w:r w:rsidRPr="001E21F6">
        <w:t xml:space="preserve"> for data synchronization.</w:t>
      </w:r>
    </w:p>
    <w:p w14:paraId="3A376127" w14:textId="77777777" w:rsidR="001E21F6" w:rsidRDefault="001E21F6" w:rsidP="004B2B3A"/>
    <w:p w14:paraId="13171B64" w14:textId="5B7787A6" w:rsidR="001E21F6" w:rsidRDefault="005D656F" w:rsidP="005D656F">
      <w:pPr>
        <w:pStyle w:val="Heading1"/>
      </w:pPr>
      <w:bookmarkStart w:id="2" w:name="_Toc201406304"/>
      <w:r>
        <w:lastRenderedPageBreak/>
        <w:t>Layers</w:t>
      </w:r>
      <w:bookmarkEnd w:id="2"/>
    </w:p>
    <w:p w14:paraId="4CB4F4F8" w14:textId="77777777" w:rsidR="00654EE9" w:rsidRPr="00654EE9" w:rsidRDefault="00654EE9" w:rsidP="00DD6D1D">
      <w:pPr>
        <w:pStyle w:val="Heading2"/>
        <w:ind w:left="426"/>
      </w:pPr>
      <w:bookmarkStart w:id="3" w:name="_Toc201406305"/>
      <w:r w:rsidRPr="00654EE9">
        <w:t>1.0 Front End Layer</w:t>
      </w:r>
      <w:bookmarkEnd w:id="3"/>
    </w:p>
    <w:p w14:paraId="55269EB7" w14:textId="65476C2C" w:rsidR="00654EE9" w:rsidRPr="00654EE9" w:rsidRDefault="00654EE9" w:rsidP="0015733A">
      <w:pPr>
        <w:ind w:left="426"/>
      </w:pPr>
      <w:r w:rsidRPr="00654EE9">
        <w:t xml:space="preserve">The Front End is built using the </w:t>
      </w:r>
      <w:r w:rsidRPr="00654EE9">
        <w:rPr>
          <w:b/>
          <w:bCs/>
        </w:rPr>
        <w:t>Vue.js</w:t>
      </w:r>
      <w:r w:rsidRPr="00654EE9">
        <w:t xml:space="preserve"> framework. It is responsible for rendering the user interface and managing all client-side interactions with the backend API.</w:t>
      </w:r>
    </w:p>
    <w:p w14:paraId="45A3BD67" w14:textId="77777777" w:rsidR="00654EE9" w:rsidRDefault="00654EE9" w:rsidP="0015733A">
      <w:pPr>
        <w:ind w:left="426"/>
        <w:rPr>
          <w:b/>
          <w:bCs/>
        </w:rPr>
      </w:pPr>
      <w:r w:rsidRPr="00654EE9">
        <w:rPr>
          <w:b/>
          <w:bCs/>
        </w:rPr>
        <w:t>Key Responsibilities &amp; Technical Implementation:</w:t>
      </w:r>
    </w:p>
    <w:p w14:paraId="7BAE1289" w14:textId="205D6939" w:rsidR="00D63260"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The application integrates with </w:t>
      </w:r>
      <w:r w:rsidRPr="001B7530">
        <w:rPr>
          <w:rFonts w:ascii="Calibri" w:eastAsia="Times New Roman" w:hAnsi="Calibri" w:cs="Calibri"/>
          <w:b/>
          <w:bCs/>
          <w:kern w:val="0"/>
          <w:szCs w:val="22"/>
          <w:lang w:eastAsia="en-IN" w:bidi="ar-SA"/>
          <w14:ligatures w14:val="none"/>
        </w:rPr>
        <w:t>AWS Cognito</w:t>
      </w:r>
      <w:r w:rsidRPr="00D63260">
        <w:rPr>
          <w:rFonts w:ascii="Calibri" w:eastAsia="Times New Roman" w:hAnsi="Calibri" w:cs="Calibri"/>
          <w:kern w:val="0"/>
          <w:szCs w:val="22"/>
          <w:lang w:eastAsia="en-IN" w:bidi="ar-SA"/>
          <w14:ligatures w14:val="none"/>
        </w:rPr>
        <w:t xml:space="preserve"> using the AWS Amplify SDK for user identity management. This handles user sign-up, sign-in, and session management.</w:t>
      </w:r>
    </w:p>
    <w:p w14:paraId="5C3B500C" w14:textId="77777777" w:rsidR="004F28EB"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Upon a successful login, Cognito issues a set </w:t>
      </w:r>
      <w:r w:rsidRPr="001B7530">
        <w:rPr>
          <w:rFonts w:ascii="Calibri" w:eastAsia="Times New Roman" w:hAnsi="Calibri" w:cs="Calibri"/>
          <w:b/>
          <w:bCs/>
          <w:kern w:val="0"/>
          <w:szCs w:val="22"/>
          <w:lang w:eastAsia="en-IN" w:bidi="ar-SA"/>
          <w14:ligatures w14:val="none"/>
        </w:rPr>
        <w:t>of JSON Web Tokens (JWTs)</w:t>
      </w:r>
      <w:r w:rsidRPr="00D63260">
        <w:rPr>
          <w:rFonts w:ascii="Calibri" w:eastAsia="Times New Roman" w:hAnsi="Calibri" w:cs="Calibri"/>
          <w:kern w:val="0"/>
          <w:szCs w:val="22"/>
          <w:lang w:eastAsia="en-IN" w:bidi="ar-SA"/>
          <w14:ligatures w14:val="none"/>
        </w:rPr>
        <w:t xml:space="preserve"> to the client.</w:t>
      </w:r>
    </w:p>
    <w:p w14:paraId="6A7AC003" w14:textId="77777777" w:rsidR="004F28EB"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1B7530">
        <w:rPr>
          <w:rFonts w:ascii="Calibri" w:eastAsia="Times New Roman" w:hAnsi="Calibri" w:cs="Calibri"/>
          <w:b/>
          <w:bCs/>
          <w:kern w:val="0"/>
          <w:szCs w:val="22"/>
          <w:lang w:eastAsia="en-IN" w:bidi="ar-SA"/>
          <w14:ligatures w14:val="none"/>
        </w:rPr>
        <w:t>Role-Based Access Control (RBAC)</w:t>
      </w:r>
      <w:r w:rsidRPr="00D63260">
        <w:rPr>
          <w:rFonts w:ascii="Calibri" w:eastAsia="Times New Roman" w:hAnsi="Calibri" w:cs="Calibri"/>
          <w:kern w:val="0"/>
          <w:szCs w:val="22"/>
          <w:lang w:eastAsia="en-IN" w:bidi="ar-SA"/>
          <w14:ligatures w14:val="none"/>
        </w:rPr>
        <w:t xml:space="preserve"> is implemented via Cognito User Groups. Users are assigned to groups (e.g., 'administrators', 'standard-users'), and this group membership is included as a 'claim' within the JWT (e.g., </w:t>
      </w:r>
      <w:proofErr w:type="spellStart"/>
      <w:proofErr w:type="gramStart"/>
      <w:r w:rsidRPr="00D63260">
        <w:rPr>
          <w:rFonts w:ascii="Calibri" w:eastAsia="Times New Roman" w:hAnsi="Calibri" w:cs="Calibri"/>
          <w:kern w:val="0"/>
          <w:szCs w:val="22"/>
          <w:lang w:eastAsia="en-IN" w:bidi="ar-SA"/>
          <w14:ligatures w14:val="none"/>
        </w:rPr>
        <w:t>cognito:groups</w:t>
      </w:r>
      <w:proofErr w:type="spellEnd"/>
      <w:proofErr w:type="gramEnd"/>
      <w:r w:rsidRPr="00D63260">
        <w:rPr>
          <w:rFonts w:ascii="Calibri" w:eastAsia="Times New Roman" w:hAnsi="Calibri" w:cs="Calibri"/>
          <w:kern w:val="0"/>
          <w:szCs w:val="22"/>
          <w:lang w:eastAsia="en-IN" w:bidi="ar-SA"/>
          <w14:ligatures w14:val="none"/>
        </w:rPr>
        <w:t>": ["administrators"]).</w:t>
      </w:r>
    </w:p>
    <w:p w14:paraId="4913A0FB" w14:textId="0CDE55BF" w:rsidR="004F28EB"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The Front End can </w:t>
      </w:r>
      <w:r w:rsidRPr="001B7530">
        <w:rPr>
          <w:rFonts w:ascii="Calibri" w:eastAsia="Times New Roman" w:hAnsi="Calibri" w:cs="Calibri"/>
          <w:b/>
          <w:bCs/>
          <w:kern w:val="0"/>
          <w:szCs w:val="22"/>
          <w:lang w:eastAsia="en-IN" w:bidi="ar-SA"/>
          <w14:ligatures w14:val="none"/>
        </w:rPr>
        <w:t>inspect these roles</w:t>
      </w:r>
      <w:r w:rsidRPr="00D63260">
        <w:rPr>
          <w:rFonts w:ascii="Calibri" w:eastAsia="Times New Roman" w:hAnsi="Calibri" w:cs="Calibri"/>
          <w:kern w:val="0"/>
          <w:szCs w:val="22"/>
          <w:lang w:eastAsia="en-IN" w:bidi="ar-SA"/>
          <w14:ligatures w14:val="none"/>
        </w:rPr>
        <w:t xml:space="preserve"> client-side to conditionally render UI components, such as showing an "Admin Dashboard" button only to users with the appropriate role.</w:t>
      </w:r>
    </w:p>
    <w:p w14:paraId="789E1148" w14:textId="55FC4EB5" w:rsidR="004F28EB" w:rsidRPr="004F28EB" w:rsidRDefault="004F28EB" w:rsidP="001B753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All outgoing API calls from the SPA are sent as </w:t>
      </w:r>
      <w:r w:rsidRPr="001B7530">
        <w:rPr>
          <w:rFonts w:ascii="Calibri" w:eastAsia="Times New Roman" w:hAnsi="Calibri" w:cs="Calibri"/>
          <w:b/>
          <w:bCs/>
          <w:kern w:val="0"/>
          <w:szCs w:val="22"/>
          <w:lang w:eastAsia="en-IN" w:bidi="ar-SA"/>
          <w14:ligatures w14:val="none"/>
        </w:rPr>
        <w:t>HTTP requests</w:t>
      </w:r>
      <w:r w:rsidRPr="00D63260">
        <w:rPr>
          <w:rFonts w:ascii="Calibri" w:eastAsia="Times New Roman" w:hAnsi="Calibri" w:cs="Calibri"/>
          <w:kern w:val="0"/>
          <w:szCs w:val="22"/>
          <w:lang w:eastAsia="en-IN" w:bidi="ar-SA"/>
          <w14:ligatures w14:val="none"/>
        </w:rPr>
        <w:t>.</w:t>
      </w:r>
    </w:p>
    <w:p w14:paraId="3E6E205B" w14:textId="7D1B98E9" w:rsidR="00D63260" w:rsidRPr="001B7530" w:rsidRDefault="004F28EB" w:rsidP="001B753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For every request to a protected endpoint, the client attaches the JWT to the Authorization header. This token carries the user's identity and their roles, enabling fine-grained access control on the backend.</w:t>
      </w:r>
    </w:p>
    <w:p w14:paraId="20E0B64A" w14:textId="4CD7A1D0" w:rsidR="00D63260" w:rsidRPr="001B7530" w:rsidRDefault="00654EE9" w:rsidP="001B753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Client-side routing is managed by Vue Router.</w:t>
      </w:r>
    </w:p>
    <w:p w14:paraId="50D7FD35" w14:textId="07947F9B" w:rsidR="00654EE9" w:rsidRPr="00D63260" w:rsidRDefault="00654EE9"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1B7530">
        <w:rPr>
          <w:rFonts w:ascii="Calibri" w:eastAsia="Times New Roman" w:hAnsi="Calibri" w:cs="Calibri"/>
          <w:b/>
          <w:bCs/>
          <w:kern w:val="0"/>
          <w:szCs w:val="22"/>
          <w:lang w:eastAsia="en-IN" w:bidi="ar-SA"/>
          <w14:ligatures w14:val="none"/>
        </w:rPr>
        <w:t>Application state</w:t>
      </w:r>
      <w:r w:rsidRPr="00D63260">
        <w:rPr>
          <w:rFonts w:ascii="Calibri" w:eastAsia="Times New Roman" w:hAnsi="Calibri" w:cs="Calibri"/>
          <w:kern w:val="0"/>
          <w:szCs w:val="22"/>
          <w:lang w:eastAsia="en-IN" w:bidi="ar-SA"/>
          <w14:ligatures w14:val="none"/>
        </w:rPr>
        <w:t xml:space="preserve"> (e.g., user authentication status, customer data, active query statuses) is centrally managed using a state management library such as </w:t>
      </w:r>
      <w:proofErr w:type="spellStart"/>
      <w:r w:rsidRPr="00D63260">
        <w:rPr>
          <w:rFonts w:ascii="Calibri" w:eastAsia="Times New Roman" w:hAnsi="Calibri" w:cs="Calibri"/>
          <w:kern w:val="0"/>
          <w:szCs w:val="22"/>
          <w:lang w:eastAsia="en-IN" w:bidi="ar-SA"/>
          <w14:ligatures w14:val="none"/>
        </w:rPr>
        <w:t>Pinia</w:t>
      </w:r>
      <w:proofErr w:type="spellEnd"/>
      <w:r w:rsidRPr="00D63260">
        <w:rPr>
          <w:rFonts w:ascii="Calibri" w:eastAsia="Times New Roman" w:hAnsi="Calibri" w:cs="Calibri"/>
          <w:kern w:val="0"/>
          <w:szCs w:val="22"/>
          <w:lang w:eastAsia="en-IN" w:bidi="ar-SA"/>
          <w14:ligatures w14:val="none"/>
        </w:rPr>
        <w:t xml:space="preserve"> or </w:t>
      </w:r>
      <w:proofErr w:type="spellStart"/>
      <w:r w:rsidRPr="00D63260">
        <w:rPr>
          <w:rFonts w:ascii="Calibri" w:eastAsia="Times New Roman" w:hAnsi="Calibri" w:cs="Calibri"/>
          <w:kern w:val="0"/>
          <w:szCs w:val="22"/>
          <w:lang w:eastAsia="en-IN" w:bidi="ar-SA"/>
          <w14:ligatures w14:val="none"/>
        </w:rPr>
        <w:t>Vuex</w:t>
      </w:r>
      <w:proofErr w:type="spellEnd"/>
      <w:r w:rsidRPr="00D63260">
        <w:rPr>
          <w:rFonts w:ascii="Calibri" w:eastAsia="Times New Roman" w:hAnsi="Calibri" w:cs="Calibri"/>
          <w:kern w:val="0"/>
          <w:szCs w:val="22"/>
          <w:lang w:eastAsia="en-IN" w:bidi="ar-SA"/>
          <w14:ligatures w14:val="none"/>
        </w:rPr>
        <w:t xml:space="preserve"> for predictable and efficient data flow.</w:t>
      </w:r>
    </w:p>
    <w:p w14:paraId="0919B4EC" w14:textId="77777777" w:rsidR="00654EE9" w:rsidRPr="00654EE9" w:rsidRDefault="00654EE9" w:rsidP="00654EE9">
      <w:r w:rsidRPr="00654EE9">
        <w:t> </w:t>
      </w:r>
    </w:p>
    <w:p w14:paraId="3A3E6CF8" w14:textId="77777777" w:rsidR="00654EE9" w:rsidRPr="00654EE9" w:rsidRDefault="00654EE9" w:rsidP="00DD6D1D">
      <w:pPr>
        <w:pStyle w:val="Heading2"/>
        <w:ind w:left="360"/>
      </w:pPr>
      <w:bookmarkStart w:id="4" w:name="_Toc201406306"/>
      <w:r w:rsidRPr="00654EE9">
        <w:t>2.0 API &amp; Security Layer</w:t>
      </w:r>
      <w:bookmarkEnd w:id="4"/>
    </w:p>
    <w:p w14:paraId="07E73885" w14:textId="77777777" w:rsidR="00654EE9" w:rsidRPr="00654EE9" w:rsidRDefault="00654EE9" w:rsidP="0015733A">
      <w:pPr>
        <w:ind w:left="360"/>
      </w:pPr>
      <w:r w:rsidRPr="00654EE9">
        <w:t>This layer serves as the secure perimeter for the application, processing all incoming requests from the Front End.</w:t>
      </w:r>
    </w:p>
    <w:p w14:paraId="7DAF3F59" w14:textId="47239C5A" w:rsidR="00654EE9" w:rsidRDefault="00654EE9" w:rsidP="0015733A">
      <w:pPr>
        <w:numPr>
          <w:ilvl w:val="0"/>
          <w:numId w:val="16"/>
        </w:numPr>
        <w:tabs>
          <w:tab w:val="clear" w:pos="360"/>
          <w:tab w:val="num" w:pos="720"/>
        </w:tabs>
        <w:ind w:left="720"/>
      </w:pPr>
      <w:r w:rsidRPr="00654EE9">
        <w:rPr>
          <w:b/>
          <w:bCs/>
        </w:rPr>
        <w:t>AWS WAF</w:t>
      </w:r>
      <w:r w:rsidRPr="00654EE9">
        <w:t xml:space="preserve"> (Web Application Firewall) </w:t>
      </w:r>
      <w:r w:rsidR="004401A8">
        <w:t>is t</w:t>
      </w:r>
      <w:r w:rsidRPr="00654EE9">
        <w:t>he first point of contact for all inbound traffic. It provides protection against common web exploits like SQL injection and cross-site scripting. It is also configured with rate-based rules to mitigate DDoS attacks. Malicious requests are blocked at this stage with an HTTP 403 Forbidden response.</w:t>
      </w:r>
    </w:p>
    <w:p w14:paraId="1109B7AE" w14:textId="5D5857F5" w:rsidR="00AD3FE1" w:rsidRPr="00654EE9" w:rsidRDefault="00AD3FE1" w:rsidP="0015733A">
      <w:pPr>
        <w:numPr>
          <w:ilvl w:val="0"/>
          <w:numId w:val="16"/>
        </w:numPr>
        <w:tabs>
          <w:tab w:val="clear" w:pos="360"/>
          <w:tab w:val="num" w:pos="720"/>
        </w:tabs>
        <w:ind w:left="720"/>
      </w:pPr>
      <w:r w:rsidRPr="00AD3FE1">
        <w:t xml:space="preserve">After passing WAF inspection, the request is subject to </w:t>
      </w:r>
      <w:r w:rsidRPr="005902EE">
        <w:rPr>
          <w:b/>
          <w:bCs/>
        </w:rPr>
        <w:t>rate-based rules</w:t>
      </w:r>
      <w:r w:rsidRPr="00AD3FE1">
        <w:t>. This is implemented either within WAF or using API Gateway Usage Plans. It mitigates DDoS attacks and prevents system abuse by throttling traffic from a single source that exceeds a configured threshold (e.g., 1000 requests per minute).</w:t>
      </w:r>
    </w:p>
    <w:p w14:paraId="471E2F32" w14:textId="0318A08F" w:rsidR="00654EE9" w:rsidRDefault="00654EE9" w:rsidP="0015733A">
      <w:pPr>
        <w:numPr>
          <w:ilvl w:val="0"/>
          <w:numId w:val="16"/>
        </w:numPr>
        <w:tabs>
          <w:tab w:val="clear" w:pos="360"/>
          <w:tab w:val="num" w:pos="720"/>
        </w:tabs>
        <w:ind w:left="720"/>
      </w:pPr>
      <w:r w:rsidRPr="00654EE9">
        <w:rPr>
          <w:b/>
          <w:bCs/>
        </w:rPr>
        <w:t>Amazon API Gateway</w:t>
      </w:r>
      <w:r w:rsidR="004401A8">
        <w:t>,</w:t>
      </w:r>
      <w:r w:rsidRPr="00654EE9">
        <w:t xml:space="preserve"> </w:t>
      </w:r>
      <w:r w:rsidR="004401A8">
        <w:t>a</w:t>
      </w:r>
      <w:r w:rsidRPr="00654EE9">
        <w:t xml:space="preserve"> fully managed service that acts as the application's API front door. Its responsibilities include:</w:t>
      </w:r>
    </w:p>
    <w:p w14:paraId="00E91E14" w14:textId="738EAC11"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Legitimate, rate-compliant requests are forwarded to API Gateway.</w:t>
      </w:r>
    </w:p>
    <w:p w14:paraId="0A33A6AE" w14:textId="77777777"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The gateway is configured with a Cognito JWT Authorizer. This authorizer automatically performs the following validation steps on the incoming JWT:</w:t>
      </w:r>
    </w:p>
    <w:p w14:paraId="7A8E2AA3" w14:textId="77777777" w:rsidR="00AD3FE1" w:rsidRPr="00AD3FE1" w:rsidRDefault="00AD3FE1" w:rsidP="007013ED">
      <w:pPr>
        <w:numPr>
          <w:ilvl w:val="1"/>
          <w:numId w:val="42"/>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Verifies the token's signature against the Cognito User Pool's public key.</w:t>
      </w:r>
    </w:p>
    <w:p w14:paraId="3B06BB38" w14:textId="77777777" w:rsidR="00AD3FE1" w:rsidRPr="00AD3FE1" w:rsidRDefault="00AD3FE1" w:rsidP="007013ED">
      <w:pPr>
        <w:numPr>
          <w:ilvl w:val="1"/>
          <w:numId w:val="42"/>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Checks the token's expiration (exp claim).</w:t>
      </w:r>
    </w:p>
    <w:p w14:paraId="0C49294A" w14:textId="436C0D53" w:rsidR="00AD3FE1" w:rsidRPr="00AD3FE1" w:rsidRDefault="00AD3FE1" w:rsidP="007013ED">
      <w:pPr>
        <w:numPr>
          <w:ilvl w:val="1"/>
          <w:numId w:val="42"/>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Validates the audience (</w:t>
      </w:r>
      <w:proofErr w:type="spellStart"/>
      <w:r w:rsidRPr="00AD3FE1">
        <w:rPr>
          <w:rFonts w:ascii="Calibri" w:eastAsia="Times New Roman" w:hAnsi="Calibri" w:cs="Calibri"/>
          <w:kern w:val="0"/>
          <w:szCs w:val="22"/>
          <w:lang w:eastAsia="en-IN" w:bidi="ar-SA"/>
          <w14:ligatures w14:val="none"/>
        </w:rPr>
        <w:t>aud</w:t>
      </w:r>
      <w:proofErr w:type="spellEnd"/>
      <w:r w:rsidRPr="00AD3FE1">
        <w:rPr>
          <w:rFonts w:ascii="Calibri" w:eastAsia="Times New Roman" w:hAnsi="Calibri" w:cs="Calibri"/>
          <w:kern w:val="0"/>
          <w:szCs w:val="22"/>
          <w:lang w:eastAsia="en-IN" w:bidi="ar-SA"/>
          <w14:ligatures w14:val="none"/>
        </w:rPr>
        <w:t>) and issuer (</w:t>
      </w:r>
      <w:proofErr w:type="spellStart"/>
      <w:r w:rsidRPr="00AD3FE1">
        <w:rPr>
          <w:rFonts w:ascii="Calibri" w:eastAsia="Times New Roman" w:hAnsi="Calibri" w:cs="Calibri"/>
          <w:kern w:val="0"/>
          <w:szCs w:val="22"/>
          <w:lang w:eastAsia="en-IN" w:bidi="ar-SA"/>
          <w14:ligatures w14:val="none"/>
        </w:rPr>
        <w:t>iss</w:t>
      </w:r>
      <w:proofErr w:type="spellEnd"/>
      <w:r w:rsidRPr="00AD3FE1">
        <w:rPr>
          <w:rFonts w:ascii="Calibri" w:eastAsia="Times New Roman" w:hAnsi="Calibri" w:cs="Calibri"/>
          <w:kern w:val="0"/>
          <w:szCs w:val="22"/>
          <w:lang w:eastAsia="en-IN" w:bidi="ar-SA"/>
          <w14:ligatures w14:val="none"/>
        </w:rPr>
        <w:t>) claims.</w:t>
      </w:r>
    </w:p>
    <w:p w14:paraId="6DC1BC78" w14:textId="3741D4D4"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If the token is valid, API Gateway passes the request and a context object (containing the token's claims, including user roles) to the integrated backend service. If invalid, it returns a 401 Unauthorized error.</w:t>
      </w:r>
    </w:p>
    <w:p w14:paraId="3C683776" w14:textId="77777777"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Finally, based on the HTTP method and resource path (e.g., POST /ai/query), it routes the request to the correct Lambda function.</w:t>
      </w:r>
    </w:p>
    <w:p w14:paraId="7F131D40" w14:textId="77777777" w:rsidR="00AD3FE1" w:rsidRPr="00654EE9" w:rsidRDefault="00AD3FE1" w:rsidP="00AD3FE1">
      <w:pPr>
        <w:ind w:left="720"/>
      </w:pPr>
    </w:p>
    <w:p w14:paraId="175F9DD4" w14:textId="77777777" w:rsidR="00654EE9" w:rsidRPr="00DA1C23" w:rsidRDefault="00654EE9" w:rsidP="00DA1C23">
      <w:pPr>
        <w:pStyle w:val="ListParagraph"/>
        <w:numPr>
          <w:ilvl w:val="0"/>
          <w:numId w:val="39"/>
        </w:numPr>
        <w:ind w:firstLine="66"/>
        <w:rPr>
          <w:b/>
          <w:bCs/>
        </w:rPr>
      </w:pPr>
      <w:r w:rsidRPr="00DA1C23">
        <w:rPr>
          <w:b/>
          <w:bCs/>
        </w:rPr>
        <w:t>Inbound Request Flow:</w:t>
      </w:r>
    </w:p>
    <w:p w14:paraId="4A369B1E" w14:textId="77777777" w:rsidR="00654EE9" w:rsidRPr="00654EE9" w:rsidRDefault="00654EE9" w:rsidP="00E14952">
      <w:pPr>
        <w:ind w:left="720"/>
      </w:pPr>
      <w:r w:rsidRPr="00654EE9">
        <w:t>Client Request -&gt; AWS WAF -&gt; Rate Limiting Check -&gt; API Gateway (JWT Authorization &amp; Routing) -&gt; Backend Lambda</w:t>
      </w:r>
    </w:p>
    <w:p w14:paraId="2BE9A438" w14:textId="77777777" w:rsidR="00654EE9" w:rsidRPr="00654EE9" w:rsidRDefault="00654EE9" w:rsidP="00654EE9">
      <w:r w:rsidRPr="00654EE9">
        <w:t> </w:t>
      </w:r>
    </w:p>
    <w:p w14:paraId="3D4DB569" w14:textId="77777777" w:rsidR="00654EE9" w:rsidRPr="00654EE9" w:rsidRDefault="00654EE9" w:rsidP="0015733A">
      <w:pPr>
        <w:pStyle w:val="Heading2"/>
        <w:ind w:left="426"/>
      </w:pPr>
      <w:bookmarkStart w:id="5" w:name="_Toc201406307"/>
      <w:r w:rsidRPr="00654EE9">
        <w:t>3.0 Application &amp; Data Layer</w:t>
      </w:r>
      <w:bookmarkEnd w:id="5"/>
    </w:p>
    <w:p w14:paraId="3B832D29" w14:textId="77777777" w:rsidR="005902EE" w:rsidRPr="005902EE" w:rsidRDefault="005902EE" w:rsidP="005902EE">
      <w:pPr>
        <w:ind w:left="426"/>
      </w:pPr>
      <w:r w:rsidRPr="005902EE">
        <w:t xml:space="preserve">This is the core of the backend, containing the application's business logic and data persistence mechanisms. Each Lambda function operates under a specific </w:t>
      </w:r>
      <w:r w:rsidRPr="005902EE">
        <w:rPr>
          <w:b/>
          <w:bCs/>
        </w:rPr>
        <w:t>IAM Role</w:t>
      </w:r>
      <w:r w:rsidRPr="005902EE">
        <w:t>, granting it only the permissions necessary to perform its function (Principle of Least Privilege).</w:t>
      </w:r>
    </w:p>
    <w:p w14:paraId="6C2B89DD" w14:textId="77777777" w:rsidR="00654EE9" w:rsidRPr="00654EE9" w:rsidRDefault="00654EE9" w:rsidP="0015733A">
      <w:pPr>
        <w:ind w:left="426"/>
      </w:pPr>
      <w:r w:rsidRPr="00654EE9">
        <w:rPr>
          <w:b/>
          <w:bCs/>
        </w:rPr>
        <w:t>3.1 Asynchronous AI Query Submission &amp; Processing</w:t>
      </w:r>
    </w:p>
    <w:p w14:paraId="068FAA06"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The authorized request is routed to the </w:t>
      </w:r>
      <w:proofErr w:type="spellStart"/>
      <w:r w:rsidRPr="0093255C">
        <w:rPr>
          <w:rFonts w:ascii="Calibri" w:eastAsia="Times New Roman" w:hAnsi="Calibri" w:cs="Calibri"/>
          <w:b/>
          <w:bCs/>
          <w:kern w:val="0"/>
          <w:szCs w:val="22"/>
          <w:lang w:eastAsia="en-IN" w:bidi="ar-SA"/>
          <w14:ligatures w14:val="none"/>
        </w:rPr>
        <w:t>AIAgent</w:t>
      </w:r>
      <w:proofErr w:type="spellEnd"/>
      <w:r w:rsidRPr="0093255C">
        <w:rPr>
          <w:rFonts w:ascii="Calibri" w:eastAsia="Times New Roman" w:hAnsi="Calibri" w:cs="Calibri"/>
          <w:b/>
          <w:bCs/>
          <w:kern w:val="0"/>
          <w:szCs w:val="22"/>
          <w:lang w:eastAsia="en-IN" w:bidi="ar-SA"/>
          <w14:ligatures w14:val="none"/>
        </w:rPr>
        <w:t xml:space="preserve"> Lambda</w:t>
      </w:r>
      <w:r w:rsidRPr="0093255C">
        <w:rPr>
          <w:rFonts w:ascii="Calibri" w:eastAsia="Times New Roman" w:hAnsi="Calibri" w:cs="Calibri"/>
          <w:kern w:val="0"/>
          <w:szCs w:val="22"/>
          <w:lang w:eastAsia="en-IN" w:bidi="ar-SA"/>
          <w14:ligatures w14:val="none"/>
        </w:rPr>
        <w:t>. This function acts as a lightweight facade.</w:t>
      </w:r>
    </w:p>
    <w:p w14:paraId="507A68C4"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It generates a unique correlation ID, packages the request payload into a message, and Enqueues it to the </w:t>
      </w:r>
      <w:r w:rsidRPr="0093255C">
        <w:rPr>
          <w:rFonts w:ascii="Calibri" w:eastAsia="Times New Roman" w:hAnsi="Calibri" w:cs="Calibri"/>
          <w:b/>
          <w:bCs/>
          <w:kern w:val="0"/>
          <w:szCs w:val="22"/>
          <w:lang w:eastAsia="en-IN" w:bidi="ar-SA"/>
          <w14:ligatures w14:val="none"/>
        </w:rPr>
        <w:t>SQS Queue (AI Query)</w:t>
      </w:r>
      <w:r w:rsidRPr="0093255C">
        <w:rPr>
          <w:rFonts w:ascii="Calibri" w:eastAsia="Times New Roman" w:hAnsi="Calibri" w:cs="Calibri"/>
          <w:kern w:val="0"/>
          <w:szCs w:val="22"/>
          <w:lang w:eastAsia="en-IN" w:bidi="ar-SA"/>
          <w14:ligatures w14:val="none"/>
        </w:rPr>
        <w:t>.</w:t>
      </w:r>
    </w:p>
    <w:p w14:paraId="03121713"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It immediately returns an HTTP 202 Accepted response with the correlation ID, decoupling the long-running task from the user request.</w:t>
      </w:r>
    </w:p>
    <w:p w14:paraId="680BEEA5"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lastRenderedPageBreak/>
        <w:t xml:space="preserve">The SQS queue Triggers the </w:t>
      </w:r>
      <w:r w:rsidRPr="0093255C">
        <w:rPr>
          <w:rFonts w:ascii="Calibri" w:eastAsia="Times New Roman" w:hAnsi="Calibri" w:cs="Calibri"/>
          <w:b/>
          <w:bCs/>
          <w:kern w:val="0"/>
          <w:szCs w:val="22"/>
          <w:lang w:eastAsia="en-IN" w:bidi="ar-SA"/>
          <w14:ligatures w14:val="none"/>
        </w:rPr>
        <w:t>AIWorker Lambda</w:t>
      </w:r>
      <w:r w:rsidRPr="0093255C">
        <w:rPr>
          <w:rFonts w:ascii="Calibri" w:eastAsia="Times New Roman" w:hAnsi="Calibri" w:cs="Calibri"/>
          <w:kern w:val="0"/>
          <w:szCs w:val="22"/>
          <w:lang w:eastAsia="en-IN" w:bidi="ar-SA"/>
          <w14:ligatures w14:val="none"/>
        </w:rPr>
        <w:t xml:space="preserve"> asynchronously. SQS provides durability, ensuring the message will be processed even if the worker fails initially.</w:t>
      </w:r>
    </w:p>
    <w:p w14:paraId="2CCF195F"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The </w:t>
      </w:r>
      <w:r w:rsidRPr="0093255C">
        <w:rPr>
          <w:rFonts w:ascii="Calibri" w:eastAsia="Times New Roman" w:hAnsi="Calibri" w:cs="Calibri"/>
          <w:b/>
          <w:bCs/>
          <w:kern w:val="0"/>
          <w:szCs w:val="22"/>
          <w:lang w:eastAsia="en-IN" w:bidi="ar-SA"/>
          <w14:ligatures w14:val="none"/>
        </w:rPr>
        <w:t>AIWorker Lambda</w:t>
      </w:r>
      <w:r w:rsidRPr="0093255C">
        <w:rPr>
          <w:rFonts w:ascii="Calibri" w:eastAsia="Times New Roman" w:hAnsi="Calibri" w:cs="Calibri"/>
          <w:kern w:val="0"/>
          <w:szCs w:val="22"/>
          <w:lang w:eastAsia="en-IN" w:bidi="ar-SA"/>
          <w14:ligatures w14:val="none"/>
        </w:rPr>
        <w:t xml:space="preserve"> (with IAM Role Process Query) retrieves customer data from DynamoDB if needed, makes an </w:t>
      </w:r>
      <w:r w:rsidRPr="0093255C">
        <w:rPr>
          <w:rFonts w:ascii="Calibri" w:eastAsia="Times New Roman" w:hAnsi="Calibri" w:cs="Calibri"/>
          <w:b/>
          <w:bCs/>
          <w:kern w:val="0"/>
          <w:szCs w:val="22"/>
          <w:lang w:eastAsia="en-IN" w:bidi="ar-SA"/>
          <w14:ligatures w14:val="none"/>
        </w:rPr>
        <w:t>OpenAI API</w:t>
      </w:r>
      <w:r w:rsidRPr="0093255C">
        <w:rPr>
          <w:rFonts w:ascii="Calibri" w:eastAsia="Times New Roman" w:hAnsi="Calibri" w:cs="Calibri"/>
          <w:kern w:val="0"/>
          <w:szCs w:val="22"/>
          <w:lang w:eastAsia="en-IN" w:bidi="ar-SA"/>
          <w14:ligatures w14:val="none"/>
        </w:rPr>
        <w:t xml:space="preserve"> Call, and upon completion, Stores the result in the </w:t>
      </w:r>
      <w:r w:rsidRPr="0093255C">
        <w:rPr>
          <w:rFonts w:ascii="Calibri" w:eastAsia="Times New Roman" w:hAnsi="Calibri" w:cs="Calibri"/>
          <w:b/>
          <w:bCs/>
          <w:kern w:val="0"/>
          <w:szCs w:val="22"/>
          <w:lang w:eastAsia="en-IN" w:bidi="ar-SA"/>
          <w14:ligatures w14:val="none"/>
        </w:rPr>
        <w:t>DynamoDB</w:t>
      </w:r>
      <w:r w:rsidRPr="0093255C">
        <w:rPr>
          <w:rFonts w:ascii="Calibri" w:eastAsia="Times New Roman" w:hAnsi="Calibri" w:cs="Calibri"/>
          <w:kern w:val="0"/>
          <w:szCs w:val="22"/>
          <w:lang w:eastAsia="en-IN" w:bidi="ar-SA"/>
          <w14:ligatures w14:val="none"/>
        </w:rPr>
        <w:t xml:space="preserve"> table</w:t>
      </w:r>
    </w:p>
    <w:p w14:paraId="5CF4DE83" w14:textId="77777777" w:rsidR="0093255C" w:rsidRPr="00654EE9" w:rsidRDefault="0093255C" w:rsidP="0093255C">
      <w:pPr>
        <w:ind w:left="1146"/>
        <w:rPr>
          <w:b/>
          <w:bCs/>
        </w:rPr>
      </w:pPr>
    </w:p>
    <w:p w14:paraId="644565C8" w14:textId="77777777" w:rsidR="00654EE9" w:rsidRPr="00654EE9" w:rsidRDefault="00654EE9" w:rsidP="0015733A">
      <w:pPr>
        <w:ind w:left="426"/>
      </w:pPr>
      <w:r w:rsidRPr="00654EE9">
        <w:rPr>
          <w:b/>
          <w:bCs/>
        </w:rPr>
        <w:t>3.2 AI Query Status Retrieval (GET /ai/query/{id})</w:t>
      </w:r>
    </w:p>
    <w:p w14:paraId="6C387E8D" w14:textId="5889B6F6" w:rsidR="002F7554" w:rsidRPr="002F7554" w:rsidRDefault="002F7554" w:rsidP="002F7554">
      <w:pPr>
        <w:numPr>
          <w:ilvl w:val="0"/>
          <w:numId w:val="19"/>
        </w:numPr>
        <w:spacing w:after="0" w:line="240" w:lineRule="auto"/>
        <w:textAlignment w:val="center"/>
        <w:rPr>
          <w:rFonts w:ascii="Calibri" w:eastAsia="Times New Roman" w:hAnsi="Calibri" w:cs="Calibri"/>
          <w:kern w:val="0"/>
          <w:szCs w:val="22"/>
          <w:lang w:eastAsia="en-IN" w:bidi="ar-SA"/>
          <w14:ligatures w14:val="none"/>
        </w:rPr>
      </w:pPr>
      <w:r w:rsidRPr="002F7554">
        <w:rPr>
          <w:rFonts w:ascii="Calibri" w:eastAsia="Times New Roman" w:hAnsi="Calibri" w:cs="Calibri"/>
          <w:kern w:val="0"/>
          <w:szCs w:val="22"/>
          <w:lang w:eastAsia="en-IN" w:bidi="ar-SA"/>
          <w14:ligatures w14:val="none"/>
        </w:rPr>
        <w:t xml:space="preserve">The client polls this endpoint </w:t>
      </w:r>
      <w:r>
        <w:rPr>
          <w:rFonts w:ascii="Calibri" w:eastAsia="Times New Roman" w:hAnsi="Calibri" w:cs="Calibri"/>
          <w:kern w:val="0"/>
          <w:szCs w:val="22"/>
          <w:lang w:eastAsia="en-IN" w:bidi="ar-SA"/>
          <w14:ligatures w14:val="none"/>
        </w:rPr>
        <w:t xml:space="preserve">with </w:t>
      </w:r>
      <w:r w:rsidRPr="00654EE9">
        <w:t>correlation ID</w:t>
      </w:r>
      <w:r w:rsidRPr="002F7554">
        <w:rPr>
          <w:rFonts w:ascii="Calibri" w:eastAsia="Times New Roman" w:hAnsi="Calibri" w:cs="Calibri"/>
          <w:kern w:val="0"/>
          <w:szCs w:val="22"/>
          <w:lang w:eastAsia="en-IN" w:bidi="ar-SA"/>
          <w14:ligatures w14:val="none"/>
        </w:rPr>
        <w:t xml:space="preserve"> </w:t>
      </w:r>
      <w:r w:rsidRPr="002F7554">
        <w:rPr>
          <w:rFonts w:ascii="Calibri" w:eastAsia="Times New Roman" w:hAnsi="Calibri" w:cs="Calibri"/>
          <w:kern w:val="0"/>
          <w:szCs w:val="22"/>
          <w:lang w:eastAsia="en-IN" w:bidi="ar-SA"/>
          <w14:ligatures w14:val="none"/>
        </w:rPr>
        <w:t>to check for results.</w:t>
      </w:r>
    </w:p>
    <w:p w14:paraId="4E5BDC69" w14:textId="77777777" w:rsidR="002F7554" w:rsidRPr="002F7554" w:rsidRDefault="002F7554" w:rsidP="002F7554">
      <w:pPr>
        <w:numPr>
          <w:ilvl w:val="0"/>
          <w:numId w:val="19"/>
        </w:numPr>
        <w:spacing w:after="0" w:line="240" w:lineRule="auto"/>
        <w:textAlignment w:val="center"/>
        <w:rPr>
          <w:rFonts w:ascii="Calibri" w:eastAsia="Times New Roman" w:hAnsi="Calibri" w:cs="Calibri"/>
          <w:kern w:val="0"/>
          <w:szCs w:val="22"/>
          <w:lang w:eastAsia="en-IN" w:bidi="ar-SA"/>
          <w14:ligatures w14:val="none"/>
        </w:rPr>
      </w:pPr>
      <w:r w:rsidRPr="002F7554">
        <w:rPr>
          <w:rFonts w:ascii="Calibri" w:eastAsia="Times New Roman" w:hAnsi="Calibri" w:cs="Calibri"/>
          <w:kern w:val="0"/>
          <w:szCs w:val="22"/>
          <w:lang w:eastAsia="en-IN" w:bidi="ar-SA"/>
          <w14:ligatures w14:val="none"/>
        </w:rPr>
        <w:t xml:space="preserve">The request is routed to the </w:t>
      </w:r>
      <w:r w:rsidRPr="002F7554">
        <w:rPr>
          <w:rFonts w:ascii="Calibri" w:eastAsia="Times New Roman" w:hAnsi="Calibri" w:cs="Calibri"/>
          <w:b/>
          <w:bCs/>
          <w:kern w:val="0"/>
          <w:szCs w:val="22"/>
          <w:lang w:eastAsia="en-IN" w:bidi="ar-SA"/>
          <w14:ligatures w14:val="none"/>
        </w:rPr>
        <w:t>AI Query Status Lambda</w:t>
      </w:r>
      <w:r w:rsidRPr="002F7554">
        <w:rPr>
          <w:rFonts w:ascii="Calibri" w:eastAsia="Times New Roman" w:hAnsi="Calibri" w:cs="Calibri"/>
          <w:kern w:val="0"/>
          <w:szCs w:val="22"/>
          <w:lang w:eastAsia="en-IN" w:bidi="ar-SA"/>
          <w14:ligatures w14:val="none"/>
        </w:rPr>
        <w:t xml:space="preserve">, which performs a Read operation on </w:t>
      </w:r>
      <w:r w:rsidRPr="002F7554">
        <w:rPr>
          <w:rFonts w:ascii="Calibri" w:eastAsia="Times New Roman" w:hAnsi="Calibri" w:cs="Calibri"/>
          <w:b/>
          <w:bCs/>
          <w:kern w:val="0"/>
          <w:szCs w:val="22"/>
          <w:lang w:eastAsia="en-IN" w:bidi="ar-SA"/>
          <w14:ligatures w14:val="none"/>
        </w:rPr>
        <w:t>DynamoDB</w:t>
      </w:r>
      <w:r w:rsidRPr="002F7554">
        <w:rPr>
          <w:rFonts w:ascii="Calibri" w:eastAsia="Times New Roman" w:hAnsi="Calibri" w:cs="Calibri"/>
          <w:kern w:val="0"/>
          <w:szCs w:val="22"/>
          <w:lang w:eastAsia="en-IN" w:bidi="ar-SA"/>
          <w14:ligatures w14:val="none"/>
        </w:rPr>
        <w:t xml:space="preserve"> using the correlation ID and returns the current status and result.</w:t>
      </w:r>
    </w:p>
    <w:p w14:paraId="49F425DD" w14:textId="77777777" w:rsidR="002F7554" w:rsidRPr="00654EE9" w:rsidRDefault="002F7554" w:rsidP="002F7554">
      <w:pPr>
        <w:ind w:left="1146"/>
        <w:rPr>
          <w:b/>
          <w:bCs/>
        </w:rPr>
      </w:pPr>
    </w:p>
    <w:p w14:paraId="7A89A98F" w14:textId="77777777" w:rsidR="00654EE9" w:rsidRPr="00654EE9" w:rsidRDefault="00654EE9" w:rsidP="0015733A">
      <w:pPr>
        <w:ind w:left="426"/>
      </w:pPr>
      <w:r w:rsidRPr="00654EE9">
        <w:rPr>
          <w:b/>
          <w:bCs/>
        </w:rPr>
        <w:t>3.3 Customer Data Retrieval (GET /customers)</w:t>
      </w:r>
    </w:p>
    <w:p w14:paraId="0E3ABAA7" w14:textId="3D483AA9" w:rsidR="00654EE9" w:rsidRPr="00654EE9" w:rsidRDefault="00654EE9" w:rsidP="00AF06B8">
      <w:pPr>
        <w:numPr>
          <w:ilvl w:val="0"/>
          <w:numId w:val="19"/>
        </w:numPr>
        <w:tabs>
          <w:tab w:val="num" w:pos="1146"/>
        </w:tabs>
        <w:spacing w:after="0" w:line="240" w:lineRule="auto"/>
        <w:textAlignment w:val="center"/>
        <w:rPr>
          <w:rFonts w:ascii="Calibri" w:eastAsia="Times New Roman" w:hAnsi="Calibri" w:cs="Calibri"/>
          <w:kern w:val="0"/>
          <w:szCs w:val="22"/>
          <w:lang w:eastAsia="en-IN" w:bidi="ar-SA"/>
          <w14:ligatures w14:val="none"/>
        </w:rPr>
      </w:pPr>
      <w:r w:rsidRPr="00654EE9">
        <w:rPr>
          <w:rFonts w:ascii="Calibri" w:eastAsia="Times New Roman" w:hAnsi="Calibri" w:cs="Calibri"/>
          <w:kern w:val="0"/>
          <w:szCs w:val="22"/>
          <w:lang w:eastAsia="en-IN" w:bidi="ar-SA"/>
          <w14:ligatures w14:val="none"/>
        </w:rPr>
        <w:t xml:space="preserve">The client sends a </w:t>
      </w:r>
      <w:r w:rsidRPr="00654EE9">
        <w:rPr>
          <w:rFonts w:ascii="Calibri" w:eastAsia="Times New Roman" w:hAnsi="Calibri" w:cs="Calibri"/>
          <w:b/>
          <w:bCs/>
          <w:kern w:val="0"/>
          <w:szCs w:val="22"/>
          <w:lang w:eastAsia="en-IN" w:bidi="ar-SA"/>
          <w14:ligatures w14:val="none"/>
        </w:rPr>
        <w:t>GET reque</w:t>
      </w:r>
      <w:r w:rsidRPr="00654EE9">
        <w:rPr>
          <w:rFonts w:ascii="Calibri" w:eastAsia="Times New Roman" w:hAnsi="Calibri" w:cs="Calibri"/>
          <w:kern w:val="0"/>
          <w:szCs w:val="22"/>
          <w:lang w:eastAsia="en-IN" w:bidi="ar-SA"/>
          <w14:ligatures w14:val="none"/>
        </w:rPr>
        <w:t>st.</w:t>
      </w:r>
    </w:p>
    <w:p w14:paraId="7E175B20" w14:textId="16FF3426" w:rsidR="00654EE9" w:rsidRPr="00AF06B8" w:rsidRDefault="00654EE9" w:rsidP="00AF06B8">
      <w:pPr>
        <w:numPr>
          <w:ilvl w:val="0"/>
          <w:numId w:val="19"/>
        </w:numPr>
        <w:spacing w:after="0" w:line="240" w:lineRule="auto"/>
        <w:textAlignment w:val="center"/>
        <w:rPr>
          <w:rFonts w:ascii="Calibri" w:eastAsia="Times New Roman" w:hAnsi="Calibri" w:cs="Calibri"/>
          <w:kern w:val="0"/>
          <w:szCs w:val="22"/>
          <w:lang w:eastAsia="en-IN" w:bidi="ar-SA"/>
          <w14:ligatures w14:val="none"/>
        </w:rPr>
      </w:pPr>
      <w:r w:rsidRPr="00654EE9">
        <w:rPr>
          <w:rFonts w:ascii="Calibri" w:eastAsia="Times New Roman" w:hAnsi="Calibri" w:cs="Calibri"/>
          <w:kern w:val="0"/>
          <w:szCs w:val="22"/>
          <w:lang w:eastAsia="en-IN" w:bidi="ar-SA"/>
          <w14:ligatures w14:val="none"/>
        </w:rPr>
        <w:t xml:space="preserve">The </w:t>
      </w:r>
      <w:r w:rsidRPr="00654EE9">
        <w:rPr>
          <w:rFonts w:ascii="Calibri" w:eastAsia="Times New Roman" w:hAnsi="Calibri" w:cs="Calibri"/>
          <w:b/>
          <w:bCs/>
          <w:kern w:val="0"/>
          <w:szCs w:val="22"/>
          <w:lang w:eastAsia="en-IN" w:bidi="ar-SA"/>
          <w14:ligatures w14:val="none"/>
        </w:rPr>
        <w:t>Customer Lambda</w:t>
      </w:r>
      <w:r w:rsidRPr="00654EE9">
        <w:rPr>
          <w:rFonts w:ascii="Calibri" w:eastAsia="Times New Roman" w:hAnsi="Calibri" w:cs="Calibri"/>
          <w:kern w:val="0"/>
          <w:szCs w:val="22"/>
          <w:lang w:eastAsia="en-IN" w:bidi="ar-SA"/>
          <w14:ligatures w14:val="none"/>
        </w:rPr>
        <w:t xml:space="preserve"> performs a Read on the Customers table in </w:t>
      </w:r>
      <w:r w:rsidRPr="00654EE9">
        <w:rPr>
          <w:rFonts w:ascii="Calibri" w:eastAsia="Times New Roman" w:hAnsi="Calibri" w:cs="Calibri"/>
          <w:b/>
          <w:bCs/>
          <w:kern w:val="0"/>
          <w:szCs w:val="22"/>
          <w:lang w:eastAsia="en-IN" w:bidi="ar-SA"/>
          <w14:ligatures w14:val="none"/>
        </w:rPr>
        <w:t>DynamoDB</w:t>
      </w:r>
      <w:r w:rsidRPr="00654EE9">
        <w:rPr>
          <w:rFonts w:ascii="Calibri" w:eastAsia="Times New Roman" w:hAnsi="Calibri" w:cs="Calibri"/>
          <w:kern w:val="0"/>
          <w:szCs w:val="22"/>
          <w:lang w:eastAsia="en-IN" w:bidi="ar-SA"/>
          <w14:ligatures w14:val="none"/>
        </w:rPr>
        <w:t xml:space="preserve"> and returns the data in an HTTP 200 OK response.</w:t>
      </w:r>
    </w:p>
    <w:p w14:paraId="44A6DFA0" w14:textId="77777777" w:rsidR="005266F8" w:rsidRPr="00654EE9" w:rsidRDefault="005266F8" w:rsidP="005266F8">
      <w:pPr>
        <w:ind w:left="1146"/>
        <w:rPr>
          <w:b/>
          <w:bCs/>
        </w:rPr>
      </w:pPr>
    </w:p>
    <w:p w14:paraId="610FDF3F" w14:textId="77777777" w:rsidR="00654EE9" w:rsidRPr="00654EE9" w:rsidRDefault="00654EE9" w:rsidP="00654EE9">
      <w:r w:rsidRPr="00654EE9">
        <w:t> </w:t>
      </w:r>
    </w:p>
    <w:p w14:paraId="38F46135" w14:textId="77777777" w:rsidR="00654EE9" w:rsidRPr="00654EE9" w:rsidRDefault="00654EE9" w:rsidP="00DD6D1D">
      <w:pPr>
        <w:pStyle w:val="Heading2"/>
        <w:ind w:left="360"/>
      </w:pPr>
      <w:bookmarkStart w:id="6" w:name="_Toc201406308"/>
      <w:r w:rsidRPr="00654EE9">
        <w:t>4.0 Salesforce Integration Layer</w:t>
      </w:r>
      <w:bookmarkEnd w:id="6"/>
    </w:p>
    <w:p w14:paraId="29D87318" w14:textId="4029D17B" w:rsidR="00A84918" w:rsidRPr="00654EE9" w:rsidRDefault="00A84918" w:rsidP="0015733A">
      <w:pPr>
        <w:ind w:left="360"/>
      </w:pPr>
      <w:r w:rsidRPr="00A84918">
        <w:t>This dedicated layer handles all data synchronization with the Salesforce platform, ensuring a clean separation from the main application logic.</w:t>
      </w:r>
    </w:p>
    <w:p w14:paraId="3B28FD90" w14:textId="77777777" w:rsidR="00654EE9" w:rsidRPr="00654EE9" w:rsidRDefault="00654EE9" w:rsidP="0015733A">
      <w:pPr>
        <w:ind w:left="360"/>
      </w:pPr>
      <w:r w:rsidRPr="00654EE9">
        <w:rPr>
          <w:b/>
          <w:bCs/>
        </w:rPr>
        <w:t>4.1 Scheduled Batch Synchronization (Polling)</w:t>
      </w:r>
    </w:p>
    <w:p w14:paraId="684DC982" w14:textId="77777777" w:rsidR="004E206A" w:rsidRPr="004E206A" w:rsidRDefault="004E206A" w:rsidP="00AF06B8">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Amazon </w:t>
      </w:r>
      <w:r w:rsidRPr="004E206A">
        <w:rPr>
          <w:rFonts w:ascii="Calibri" w:eastAsia="Times New Roman" w:hAnsi="Calibri" w:cs="Calibri"/>
          <w:b/>
          <w:bCs/>
          <w:kern w:val="0"/>
          <w:szCs w:val="22"/>
          <w:lang w:eastAsia="en-IN" w:bidi="ar-SA"/>
          <w14:ligatures w14:val="none"/>
        </w:rPr>
        <w:t>EventBridge</w:t>
      </w:r>
      <w:r w:rsidRPr="004E206A">
        <w:rPr>
          <w:rFonts w:ascii="Calibri" w:eastAsia="Times New Roman" w:hAnsi="Calibri" w:cs="Calibri"/>
          <w:kern w:val="0"/>
          <w:szCs w:val="22"/>
          <w:lang w:eastAsia="en-IN" w:bidi="ar-SA"/>
          <w14:ligatures w14:val="none"/>
        </w:rPr>
        <w:t xml:space="preserve"> is configured with a rule to Trigger every hour.</w:t>
      </w:r>
    </w:p>
    <w:p w14:paraId="1A88BF2B" w14:textId="77777777" w:rsidR="00AF06B8" w:rsidRPr="00AF06B8" w:rsidRDefault="004E206A" w:rsidP="00AF06B8">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This event invokes the </w:t>
      </w:r>
      <w:r w:rsidRPr="004E206A">
        <w:rPr>
          <w:rFonts w:ascii="Calibri" w:eastAsia="Times New Roman" w:hAnsi="Calibri" w:cs="Calibri"/>
          <w:b/>
          <w:bCs/>
          <w:kern w:val="0"/>
          <w:szCs w:val="22"/>
          <w:lang w:eastAsia="en-IN" w:bidi="ar-SA"/>
          <w14:ligatures w14:val="none"/>
        </w:rPr>
        <w:t xml:space="preserve">Salesforce Poll Lambda </w:t>
      </w:r>
      <w:r w:rsidRPr="004E206A">
        <w:rPr>
          <w:rFonts w:ascii="Calibri" w:eastAsia="Times New Roman" w:hAnsi="Calibri" w:cs="Calibri"/>
          <w:kern w:val="0"/>
          <w:szCs w:val="22"/>
          <w:lang w:eastAsia="en-IN" w:bidi="ar-SA"/>
          <w14:ligatures w14:val="none"/>
        </w:rPr>
        <w:t>(with IAM Role Scheduled Trigger).</w:t>
      </w:r>
    </w:p>
    <w:p w14:paraId="0DA19BCE" w14:textId="2160D2EE" w:rsidR="004E206A" w:rsidRPr="004E206A" w:rsidRDefault="004E206A" w:rsidP="00AF06B8">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The Lambda initiates an OAuth authentication flow with the </w:t>
      </w:r>
      <w:r w:rsidRPr="004E206A">
        <w:rPr>
          <w:rFonts w:ascii="Calibri" w:eastAsia="Times New Roman" w:hAnsi="Calibri" w:cs="Calibri"/>
          <w:b/>
          <w:bCs/>
          <w:kern w:val="0"/>
          <w:szCs w:val="22"/>
          <w:lang w:eastAsia="en-IN" w:bidi="ar-SA"/>
          <w14:ligatures w14:val="none"/>
        </w:rPr>
        <w:t>Salesforce</w:t>
      </w:r>
      <w:r w:rsidRPr="004E206A">
        <w:rPr>
          <w:rFonts w:ascii="Calibri" w:eastAsia="Times New Roman" w:hAnsi="Calibri" w:cs="Calibri"/>
          <w:kern w:val="0"/>
          <w:szCs w:val="22"/>
          <w:lang w:eastAsia="en-IN" w:bidi="ar-SA"/>
          <w14:ligatures w14:val="none"/>
        </w:rPr>
        <w:t xml:space="preserve"> API, then performs a Poll for update by making a REST API call to query for records modified since the last run.</w:t>
      </w:r>
    </w:p>
    <w:p w14:paraId="7F11CAAA" w14:textId="411EDD4B" w:rsidR="004E206A" w:rsidRPr="00654EE9" w:rsidRDefault="004E206A" w:rsidP="00DD6B51">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It then writes the retrieved updates into the </w:t>
      </w:r>
      <w:r w:rsidRPr="004E206A">
        <w:rPr>
          <w:rFonts w:ascii="Calibri" w:eastAsia="Times New Roman" w:hAnsi="Calibri" w:cs="Calibri"/>
          <w:b/>
          <w:bCs/>
          <w:kern w:val="0"/>
          <w:szCs w:val="22"/>
          <w:lang w:eastAsia="en-IN" w:bidi="ar-SA"/>
          <w14:ligatures w14:val="none"/>
        </w:rPr>
        <w:t>DynamoDB</w:t>
      </w:r>
      <w:r w:rsidRPr="004E206A">
        <w:rPr>
          <w:rFonts w:ascii="Calibri" w:eastAsia="Times New Roman" w:hAnsi="Calibri" w:cs="Calibri"/>
          <w:kern w:val="0"/>
          <w:szCs w:val="22"/>
          <w:lang w:eastAsia="en-IN" w:bidi="ar-SA"/>
          <w14:ligatures w14:val="none"/>
        </w:rPr>
        <w:t xml:space="preserve"> Customers table.</w:t>
      </w:r>
      <w:r w:rsidR="00DD6B51">
        <w:rPr>
          <w:rFonts w:ascii="Calibri" w:eastAsia="Times New Roman" w:hAnsi="Calibri" w:cs="Calibri"/>
          <w:kern w:val="0"/>
          <w:szCs w:val="22"/>
          <w:lang w:eastAsia="en-IN" w:bidi="ar-SA"/>
          <w14:ligatures w14:val="none"/>
        </w:rPr>
        <w:br/>
      </w:r>
    </w:p>
    <w:p w14:paraId="6EECECF6" w14:textId="77777777" w:rsidR="00654EE9" w:rsidRPr="00654EE9" w:rsidRDefault="00654EE9" w:rsidP="0015733A">
      <w:pPr>
        <w:ind w:left="360"/>
      </w:pPr>
      <w:r w:rsidRPr="00654EE9">
        <w:rPr>
          <w:b/>
          <w:bCs/>
        </w:rPr>
        <w:t>4.2 Manual Synchronization (POST /salesforce/sync)</w:t>
      </w:r>
    </w:p>
    <w:p w14:paraId="5B04031C" w14:textId="77777777" w:rsidR="00501B7B" w:rsidRPr="00501B7B" w:rsidRDefault="00501B7B" w:rsidP="00501B7B">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501B7B">
        <w:rPr>
          <w:rFonts w:ascii="Calibri" w:eastAsia="Times New Roman" w:hAnsi="Calibri" w:cs="Calibri"/>
          <w:kern w:val="0"/>
          <w:szCs w:val="22"/>
          <w:lang w:eastAsia="en-IN" w:bidi="ar-SA"/>
          <w14:ligatures w14:val="none"/>
        </w:rPr>
        <w:t>An authorized user (likely an administrator, whose role is checked by the authorizer) can trigger this endpoint.</w:t>
      </w:r>
    </w:p>
    <w:p w14:paraId="43F822A3" w14:textId="77777777" w:rsidR="00501B7B" w:rsidRPr="00501B7B" w:rsidRDefault="00501B7B" w:rsidP="00501B7B">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501B7B">
        <w:rPr>
          <w:rFonts w:ascii="Calibri" w:eastAsia="Times New Roman" w:hAnsi="Calibri" w:cs="Calibri"/>
          <w:kern w:val="0"/>
          <w:szCs w:val="22"/>
          <w:lang w:eastAsia="en-IN" w:bidi="ar-SA"/>
          <w14:ligatures w14:val="none"/>
        </w:rPr>
        <w:t xml:space="preserve">The request is routed to the </w:t>
      </w:r>
      <w:r w:rsidRPr="00501B7B">
        <w:rPr>
          <w:rFonts w:ascii="Calibri" w:eastAsia="Times New Roman" w:hAnsi="Calibri" w:cs="Calibri"/>
          <w:b/>
          <w:bCs/>
          <w:kern w:val="0"/>
          <w:szCs w:val="22"/>
          <w:lang w:eastAsia="en-IN" w:bidi="ar-SA"/>
          <w14:ligatures w14:val="none"/>
        </w:rPr>
        <w:t>Salesforce sync Lambda</w:t>
      </w:r>
      <w:r w:rsidRPr="00501B7B">
        <w:rPr>
          <w:rFonts w:ascii="Calibri" w:eastAsia="Times New Roman" w:hAnsi="Calibri" w:cs="Calibri"/>
          <w:kern w:val="0"/>
          <w:szCs w:val="22"/>
          <w:lang w:eastAsia="en-IN" w:bidi="ar-SA"/>
          <w14:ligatures w14:val="none"/>
        </w:rPr>
        <w:t xml:space="preserve"> (with IAM Role Manual trigger).</w:t>
      </w:r>
    </w:p>
    <w:p w14:paraId="21559C69" w14:textId="77777777" w:rsidR="00501B7B" w:rsidRPr="00501B7B" w:rsidRDefault="00501B7B" w:rsidP="00501B7B">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501B7B">
        <w:rPr>
          <w:rFonts w:ascii="Calibri" w:eastAsia="Times New Roman" w:hAnsi="Calibri" w:cs="Calibri"/>
          <w:kern w:val="0"/>
          <w:szCs w:val="22"/>
          <w:lang w:eastAsia="en-IN" w:bidi="ar-SA"/>
          <w14:ligatures w14:val="none"/>
        </w:rPr>
        <w:t xml:space="preserve">This Lambda performs a </w:t>
      </w:r>
      <w:r w:rsidRPr="00501B7B">
        <w:rPr>
          <w:rFonts w:ascii="Calibri" w:eastAsia="Times New Roman" w:hAnsi="Calibri" w:cs="Calibri"/>
          <w:b/>
          <w:bCs/>
          <w:kern w:val="0"/>
          <w:szCs w:val="22"/>
          <w:lang w:eastAsia="en-IN" w:bidi="ar-SA"/>
          <w14:ligatures w14:val="none"/>
        </w:rPr>
        <w:t>Sync operation</w:t>
      </w:r>
      <w:r w:rsidRPr="00501B7B">
        <w:rPr>
          <w:rFonts w:ascii="Calibri" w:eastAsia="Times New Roman" w:hAnsi="Calibri" w:cs="Calibri"/>
          <w:kern w:val="0"/>
          <w:szCs w:val="22"/>
          <w:lang w:eastAsia="en-IN" w:bidi="ar-SA"/>
          <w14:ligatures w14:val="none"/>
        </w:rPr>
        <w:t xml:space="preserve"> (e.g., pushing data from DynamoDB to Salesforce) and may Write a log of its activity to </w:t>
      </w:r>
      <w:r w:rsidRPr="00501B7B">
        <w:rPr>
          <w:rFonts w:ascii="Calibri" w:eastAsia="Times New Roman" w:hAnsi="Calibri" w:cs="Calibri"/>
          <w:b/>
          <w:bCs/>
          <w:kern w:val="0"/>
          <w:szCs w:val="22"/>
          <w:lang w:eastAsia="en-IN" w:bidi="ar-SA"/>
          <w14:ligatures w14:val="none"/>
        </w:rPr>
        <w:t>DynamoDB</w:t>
      </w:r>
      <w:r w:rsidRPr="00501B7B">
        <w:rPr>
          <w:rFonts w:ascii="Calibri" w:eastAsia="Times New Roman" w:hAnsi="Calibri" w:cs="Calibri"/>
          <w:kern w:val="0"/>
          <w:szCs w:val="22"/>
          <w:lang w:eastAsia="en-IN" w:bidi="ar-SA"/>
          <w14:ligatures w14:val="none"/>
        </w:rPr>
        <w:t>.</w:t>
      </w:r>
    </w:p>
    <w:p w14:paraId="3FF4470B" w14:textId="77777777" w:rsidR="00501B7B" w:rsidRPr="00654EE9" w:rsidRDefault="00501B7B" w:rsidP="00501B7B">
      <w:pPr>
        <w:ind w:left="1080"/>
        <w:rPr>
          <w:b/>
          <w:bCs/>
        </w:rPr>
      </w:pPr>
    </w:p>
    <w:p w14:paraId="2F32CF60" w14:textId="77777777" w:rsidR="00654EE9" w:rsidRPr="00654EE9" w:rsidRDefault="00654EE9" w:rsidP="00654EE9">
      <w:r w:rsidRPr="00654EE9">
        <w:t> </w:t>
      </w:r>
    </w:p>
    <w:p w14:paraId="4B4A538A" w14:textId="77777777" w:rsidR="00654EE9" w:rsidRPr="00654EE9" w:rsidRDefault="00654EE9" w:rsidP="00DD6D1D">
      <w:pPr>
        <w:pStyle w:val="Heading2"/>
        <w:ind w:left="360"/>
      </w:pPr>
      <w:bookmarkStart w:id="7" w:name="_Toc201406309"/>
      <w:r w:rsidRPr="00654EE9">
        <w:t>5.0 External Services</w:t>
      </w:r>
      <w:bookmarkEnd w:id="7"/>
    </w:p>
    <w:p w14:paraId="5603957B" w14:textId="581C5BF7" w:rsidR="00037F10" w:rsidRPr="00037F10" w:rsidRDefault="00037F10" w:rsidP="00037F10">
      <w:pPr>
        <w:spacing w:after="0" w:line="240" w:lineRule="auto"/>
        <w:ind w:left="709"/>
        <w:rPr>
          <w:rFonts w:ascii="Calibri" w:eastAsia="Times New Roman" w:hAnsi="Calibri" w:cs="Calibri"/>
          <w:kern w:val="0"/>
          <w:szCs w:val="22"/>
          <w:lang w:eastAsia="en-IN" w:bidi="ar-SA"/>
          <w14:ligatures w14:val="none"/>
        </w:rPr>
      </w:pPr>
      <w:r w:rsidRPr="00037F10">
        <w:rPr>
          <w:rFonts w:ascii="Calibri" w:eastAsia="Times New Roman" w:hAnsi="Calibri" w:cs="Calibri"/>
          <w:kern w:val="0"/>
          <w:szCs w:val="22"/>
          <w:lang w:eastAsia="en-IN" w:bidi="ar-SA"/>
          <w14:ligatures w14:val="none"/>
        </w:rPr>
        <w:t>These are third-party platforms that the AWS backend integrates with.</w:t>
      </w:r>
      <w:r w:rsidR="00DD6B51">
        <w:rPr>
          <w:rFonts w:ascii="Calibri" w:eastAsia="Times New Roman" w:hAnsi="Calibri" w:cs="Calibri"/>
          <w:kern w:val="0"/>
          <w:szCs w:val="22"/>
          <w:lang w:eastAsia="en-IN" w:bidi="ar-SA"/>
          <w14:ligatures w14:val="none"/>
        </w:rPr>
        <w:br/>
      </w:r>
    </w:p>
    <w:p w14:paraId="628A8385" w14:textId="77777777" w:rsidR="00037F10" w:rsidRPr="00037F10" w:rsidRDefault="00037F10" w:rsidP="00037F10">
      <w:pPr>
        <w:numPr>
          <w:ilvl w:val="0"/>
          <w:numId w:val="24"/>
        </w:numPr>
        <w:spacing w:after="0" w:line="240" w:lineRule="auto"/>
        <w:textAlignment w:val="center"/>
        <w:rPr>
          <w:rFonts w:ascii="Calibri" w:eastAsia="Times New Roman" w:hAnsi="Calibri" w:cs="Calibri"/>
          <w:kern w:val="0"/>
          <w:szCs w:val="22"/>
          <w:lang w:eastAsia="en-IN" w:bidi="ar-SA"/>
          <w14:ligatures w14:val="none"/>
        </w:rPr>
      </w:pPr>
      <w:r w:rsidRPr="00037F10">
        <w:rPr>
          <w:rFonts w:ascii="Calibri" w:eastAsia="Times New Roman" w:hAnsi="Calibri" w:cs="Calibri"/>
          <w:b/>
          <w:bCs/>
          <w:kern w:val="0"/>
          <w:szCs w:val="22"/>
          <w:lang w:eastAsia="en-IN" w:bidi="ar-SA"/>
          <w14:ligatures w14:val="none"/>
        </w:rPr>
        <w:t>Salesforce:</w:t>
      </w:r>
      <w:r w:rsidRPr="00037F10">
        <w:rPr>
          <w:rFonts w:ascii="Calibri" w:eastAsia="Times New Roman" w:hAnsi="Calibri" w:cs="Calibri"/>
          <w:kern w:val="0"/>
          <w:szCs w:val="22"/>
          <w:lang w:eastAsia="en-IN" w:bidi="ar-SA"/>
          <w14:ligatures w14:val="none"/>
        </w:rPr>
        <w:t xml:space="preserve"> The system of record for customer data. The architecture is designed to interact with its </w:t>
      </w:r>
      <w:r w:rsidRPr="00037F10">
        <w:rPr>
          <w:rFonts w:ascii="Calibri" w:eastAsia="Times New Roman" w:hAnsi="Calibri" w:cs="Calibri"/>
          <w:b/>
          <w:bCs/>
          <w:kern w:val="0"/>
          <w:szCs w:val="22"/>
          <w:lang w:eastAsia="en-IN" w:bidi="ar-SA"/>
          <w14:ligatures w14:val="none"/>
        </w:rPr>
        <w:t>REST/Streaming APIs</w:t>
      </w:r>
      <w:r w:rsidRPr="00037F10">
        <w:rPr>
          <w:rFonts w:ascii="Calibri" w:eastAsia="Times New Roman" w:hAnsi="Calibri" w:cs="Calibri"/>
          <w:kern w:val="0"/>
          <w:szCs w:val="22"/>
          <w:lang w:eastAsia="en-IN" w:bidi="ar-SA"/>
          <w14:ligatures w14:val="none"/>
        </w:rPr>
        <w:t xml:space="preserve">. All communication is secured via </w:t>
      </w:r>
      <w:r w:rsidRPr="00037F10">
        <w:rPr>
          <w:rFonts w:ascii="Calibri" w:eastAsia="Times New Roman" w:hAnsi="Calibri" w:cs="Calibri"/>
          <w:b/>
          <w:bCs/>
          <w:kern w:val="0"/>
          <w:szCs w:val="22"/>
          <w:lang w:eastAsia="en-IN" w:bidi="ar-SA"/>
          <w14:ligatures w14:val="none"/>
        </w:rPr>
        <w:t>OAuth</w:t>
      </w:r>
      <w:r w:rsidRPr="00037F10">
        <w:rPr>
          <w:rFonts w:ascii="Calibri" w:eastAsia="Times New Roman" w:hAnsi="Calibri" w:cs="Calibri"/>
          <w:kern w:val="0"/>
          <w:szCs w:val="22"/>
          <w:lang w:eastAsia="en-IN" w:bidi="ar-SA"/>
          <w14:ligatures w14:val="none"/>
        </w:rPr>
        <w:t>-based authentication.</w:t>
      </w:r>
    </w:p>
    <w:p w14:paraId="76E47E79" w14:textId="77777777" w:rsidR="00037F10" w:rsidRPr="00037F10" w:rsidRDefault="00037F10" w:rsidP="00037F10">
      <w:pPr>
        <w:numPr>
          <w:ilvl w:val="0"/>
          <w:numId w:val="24"/>
        </w:numPr>
        <w:spacing w:after="0" w:line="240" w:lineRule="auto"/>
        <w:textAlignment w:val="center"/>
        <w:rPr>
          <w:rFonts w:ascii="Calibri" w:eastAsia="Times New Roman" w:hAnsi="Calibri" w:cs="Calibri"/>
          <w:kern w:val="0"/>
          <w:szCs w:val="22"/>
          <w:lang w:eastAsia="en-IN" w:bidi="ar-SA"/>
          <w14:ligatures w14:val="none"/>
        </w:rPr>
      </w:pPr>
      <w:r w:rsidRPr="00037F10">
        <w:rPr>
          <w:rFonts w:ascii="Calibri" w:eastAsia="Times New Roman" w:hAnsi="Calibri" w:cs="Calibri"/>
          <w:b/>
          <w:bCs/>
          <w:kern w:val="0"/>
          <w:szCs w:val="22"/>
          <w:lang w:eastAsia="en-IN" w:bidi="ar-SA"/>
          <w14:ligatures w14:val="none"/>
        </w:rPr>
        <w:t>OpenAI:</w:t>
      </w:r>
      <w:r w:rsidRPr="00037F10">
        <w:rPr>
          <w:rFonts w:ascii="Calibri" w:eastAsia="Times New Roman" w:hAnsi="Calibri" w:cs="Calibri"/>
          <w:kern w:val="0"/>
          <w:szCs w:val="22"/>
          <w:lang w:eastAsia="en-IN" w:bidi="ar-SA"/>
          <w14:ligatures w14:val="none"/>
        </w:rPr>
        <w:t xml:space="preserve"> The provider of generative AI models. The </w:t>
      </w:r>
      <w:r w:rsidRPr="00037F10">
        <w:rPr>
          <w:rFonts w:ascii="Calibri" w:eastAsia="Times New Roman" w:hAnsi="Calibri" w:cs="Calibri"/>
          <w:b/>
          <w:bCs/>
          <w:kern w:val="0"/>
          <w:szCs w:val="22"/>
          <w:lang w:eastAsia="en-IN" w:bidi="ar-SA"/>
          <w14:ligatures w14:val="none"/>
        </w:rPr>
        <w:t>AIWorker Lambda</w:t>
      </w:r>
      <w:r w:rsidRPr="00037F10">
        <w:rPr>
          <w:rFonts w:ascii="Calibri" w:eastAsia="Times New Roman" w:hAnsi="Calibri" w:cs="Calibri"/>
          <w:kern w:val="0"/>
          <w:szCs w:val="22"/>
          <w:lang w:eastAsia="en-IN" w:bidi="ar-SA"/>
          <w14:ligatures w14:val="none"/>
        </w:rPr>
        <w:t xml:space="preserve"> interacts with this service via the official </w:t>
      </w:r>
      <w:r w:rsidRPr="00037F10">
        <w:rPr>
          <w:rFonts w:ascii="Calibri" w:eastAsia="Times New Roman" w:hAnsi="Calibri" w:cs="Calibri"/>
          <w:b/>
          <w:bCs/>
          <w:kern w:val="0"/>
          <w:szCs w:val="22"/>
          <w:lang w:eastAsia="en-IN" w:bidi="ar-SA"/>
          <w14:ligatures w14:val="none"/>
        </w:rPr>
        <w:t>OpenAI SDK</w:t>
      </w:r>
      <w:r w:rsidRPr="00037F10">
        <w:rPr>
          <w:rFonts w:ascii="Calibri" w:eastAsia="Times New Roman" w:hAnsi="Calibri" w:cs="Calibri"/>
          <w:kern w:val="0"/>
          <w:szCs w:val="22"/>
          <w:lang w:eastAsia="en-IN" w:bidi="ar-SA"/>
          <w14:ligatures w14:val="none"/>
        </w:rPr>
        <w:t>, which abstracts the underlying HTTP API calls.</w:t>
      </w:r>
    </w:p>
    <w:p w14:paraId="026A7D92" w14:textId="77777777" w:rsidR="00037F10" w:rsidRPr="00654EE9" w:rsidRDefault="00037F10" w:rsidP="005525E7">
      <w:pPr>
        <w:ind w:left="1080"/>
      </w:pPr>
    </w:p>
    <w:p w14:paraId="4110D8F7" w14:textId="77777777" w:rsidR="001E21F6" w:rsidRDefault="001E21F6" w:rsidP="004B2B3A"/>
    <w:p w14:paraId="21208C57" w14:textId="4A50318B" w:rsidR="00EC2B03" w:rsidRDefault="00EC2B03" w:rsidP="00EC2B03">
      <w:pPr>
        <w:pStyle w:val="Heading1"/>
      </w:pPr>
      <w:bookmarkStart w:id="8" w:name="_Toc201406310"/>
      <w:r>
        <w:t>Source Code</w:t>
      </w:r>
      <w:bookmarkEnd w:id="8"/>
    </w:p>
    <w:p w14:paraId="57701F9E" w14:textId="3DAE05ED" w:rsidR="00EC2B03" w:rsidRDefault="000F5426" w:rsidP="0015733A">
      <w:pPr>
        <w:ind w:left="426"/>
      </w:pPr>
      <w:hyperlink r:id="rId9" w:history="1">
        <w:r w:rsidRPr="009E57D2">
          <w:rPr>
            <w:rStyle w:val="Hyperlink"/>
          </w:rPr>
          <w:t>https://github.com/Git-</w:t>
        </w:r>
        <w:r w:rsidRPr="009E57D2">
          <w:rPr>
            <w:rStyle w:val="Hyperlink"/>
          </w:rPr>
          <w:t>P</w:t>
        </w:r>
        <w:r w:rsidRPr="009E57D2">
          <w:rPr>
            <w:rStyle w:val="Hyperlink"/>
          </w:rPr>
          <w:t>ratikVyas/AWS</w:t>
        </w:r>
      </w:hyperlink>
    </w:p>
    <w:p w14:paraId="434E7871" w14:textId="77777777" w:rsidR="000F5426" w:rsidRPr="00EC2B03" w:rsidRDefault="000F5426" w:rsidP="0015733A">
      <w:pPr>
        <w:ind w:left="426"/>
      </w:pPr>
    </w:p>
    <w:sectPr w:rsidR="000F5426" w:rsidRPr="00EC2B03" w:rsidSect="004C549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3C1D6" w14:textId="77777777" w:rsidR="00CE71B3" w:rsidRDefault="00CE71B3" w:rsidP="00EB4071">
      <w:pPr>
        <w:spacing w:after="0" w:line="240" w:lineRule="auto"/>
      </w:pPr>
      <w:r>
        <w:separator/>
      </w:r>
    </w:p>
  </w:endnote>
  <w:endnote w:type="continuationSeparator" w:id="0">
    <w:p w14:paraId="200C395F" w14:textId="77777777" w:rsidR="00CE71B3" w:rsidRDefault="00CE71B3" w:rsidP="00EB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9D598" w14:textId="77777777" w:rsidR="00CE71B3" w:rsidRDefault="00CE71B3" w:rsidP="00EB4071">
      <w:pPr>
        <w:spacing w:after="0" w:line="240" w:lineRule="auto"/>
      </w:pPr>
      <w:r>
        <w:separator/>
      </w:r>
    </w:p>
  </w:footnote>
  <w:footnote w:type="continuationSeparator" w:id="0">
    <w:p w14:paraId="5B56C5D5" w14:textId="77777777" w:rsidR="00CE71B3" w:rsidRDefault="00CE71B3" w:rsidP="00EB4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510"/>
    <w:multiLevelType w:val="multilevel"/>
    <w:tmpl w:val="B05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C6A10"/>
    <w:multiLevelType w:val="multilevel"/>
    <w:tmpl w:val="37B0C21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5670155"/>
    <w:multiLevelType w:val="multilevel"/>
    <w:tmpl w:val="8E44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56846"/>
    <w:multiLevelType w:val="multilevel"/>
    <w:tmpl w:val="313E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35A5F"/>
    <w:multiLevelType w:val="multilevel"/>
    <w:tmpl w:val="5498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079DE"/>
    <w:multiLevelType w:val="multilevel"/>
    <w:tmpl w:val="035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F6F34"/>
    <w:multiLevelType w:val="multilevel"/>
    <w:tmpl w:val="13B68F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0111D59"/>
    <w:multiLevelType w:val="multilevel"/>
    <w:tmpl w:val="4ADC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E642A"/>
    <w:multiLevelType w:val="multilevel"/>
    <w:tmpl w:val="D10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B1B28"/>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16AC7AC8"/>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BC332CE"/>
    <w:multiLevelType w:val="multilevel"/>
    <w:tmpl w:val="978E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66D2D"/>
    <w:multiLevelType w:val="multilevel"/>
    <w:tmpl w:val="27E8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0B5C1A"/>
    <w:multiLevelType w:val="multilevel"/>
    <w:tmpl w:val="76B2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E497E"/>
    <w:multiLevelType w:val="multilevel"/>
    <w:tmpl w:val="35F2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6480E"/>
    <w:multiLevelType w:val="multilevel"/>
    <w:tmpl w:val="F7BA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53791"/>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DA53E19"/>
    <w:multiLevelType w:val="multilevel"/>
    <w:tmpl w:val="76B2F8F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2355495"/>
    <w:multiLevelType w:val="multilevel"/>
    <w:tmpl w:val="32C8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65C69"/>
    <w:multiLevelType w:val="multilevel"/>
    <w:tmpl w:val="76B2F8F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5826EA9"/>
    <w:multiLevelType w:val="multilevel"/>
    <w:tmpl w:val="4266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242B9"/>
    <w:multiLevelType w:val="multilevel"/>
    <w:tmpl w:val="C9A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394BEF"/>
    <w:multiLevelType w:val="hybridMultilevel"/>
    <w:tmpl w:val="ADB22C88"/>
    <w:lvl w:ilvl="0" w:tplc="FFFFFFFF">
      <w:start w:val="1"/>
      <w:numFmt w:val="bullet"/>
      <w:lvlText w:val="o"/>
      <w:lvlJc w:val="left"/>
      <w:pPr>
        <w:ind w:left="108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BC64995"/>
    <w:multiLevelType w:val="multilevel"/>
    <w:tmpl w:val="76B2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E645D"/>
    <w:multiLevelType w:val="multilevel"/>
    <w:tmpl w:val="76B2F8F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CF94B31"/>
    <w:multiLevelType w:val="multilevel"/>
    <w:tmpl w:val="9C0C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CE08FD"/>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0F240AE"/>
    <w:multiLevelType w:val="hybridMultilevel"/>
    <w:tmpl w:val="2BA26A0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1E53C4E"/>
    <w:multiLevelType w:val="multilevel"/>
    <w:tmpl w:val="90B2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A65B8"/>
    <w:multiLevelType w:val="multilevel"/>
    <w:tmpl w:val="292C0A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46D22BFC"/>
    <w:multiLevelType w:val="multilevel"/>
    <w:tmpl w:val="2036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470014D5"/>
    <w:multiLevelType w:val="multilevel"/>
    <w:tmpl w:val="DA4E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3B5B1E"/>
    <w:multiLevelType w:val="multilevel"/>
    <w:tmpl w:val="8FA66E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D9647D1"/>
    <w:multiLevelType w:val="multilevel"/>
    <w:tmpl w:val="ACF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62617"/>
    <w:multiLevelType w:val="multilevel"/>
    <w:tmpl w:val="DD301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1AD6D95"/>
    <w:multiLevelType w:val="multilevel"/>
    <w:tmpl w:val="8E3E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567348"/>
    <w:multiLevelType w:val="multilevel"/>
    <w:tmpl w:val="AD88C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1B035F"/>
    <w:multiLevelType w:val="multilevel"/>
    <w:tmpl w:val="0BC8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36B4B"/>
    <w:multiLevelType w:val="multilevel"/>
    <w:tmpl w:val="E806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61EC7"/>
    <w:multiLevelType w:val="multilevel"/>
    <w:tmpl w:val="D4DE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3359E7"/>
    <w:multiLevelType w:val="multilevel"/>
    <w:tmpl w:val="52FC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5A260F"/>
    <w:multiLevelType w:val="multilevel"/>
    <w:tmpl w:val="98E8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00461">
    <w:abstractNumId w:val="35"/>
  </w:num>
  <w:num w:numId="2" w16cid:durableId="206643356">
    <w:abstractNumId w:val="14"/>
  </w:num>
  <w:num w:numId="3" w16cid:durableId="1625112201">
    <w:abstractNumId w:val="38"/>
  </w:num>
  <w:num w:numId="4" w16cid:durableId="157306965">
    <w:abstractNumId w:val="28"/>
  </w:num>
  <w:num w:numId="5" w16cid:durableId="798844048">
    <w:abstractNumId w:val="11"/>
  </w:num>
  <w:num w:numId="6" w16cid:durableId="2142991087">
    <w:abstractNumId w:val="20"/>
  </w:num>
  <w:num w:numId="7" w16cid:durableId="418063468">
    <w:abstractNumId w:val="2"/>
  </w:num>
  <w:num w:numId="8" w16cid:durableId="1570143458">
    <w:abstractNumId w:val="4"/>
  </w:num>
  <w:num w:numId="9" w16cid:durableId="1651865773">
    <w:abstractNumId w:val="31"/>
  </w:num>
  <w:num w:numId="10" w16cid:durableId="971715804">
    <w:abstractNumId w:val="33"/>
  </w:num>
  <w:num w:numId="11" w16cid:durableId="1431469315">
    <w:abstractNumId w:val="5"/>
  </w:num>
  <w:num w:numId="12" w16cid:durableId="1026448390">
    <w:abstractNumId w:val="25"/>
  </w:num>
  <w:num w:numId="13" w16cid:durableId="1492329039">
    <w:abstractNumId w:val="8"/>
  </w:num>
  <w:num w:numId="14" w16cid:durableId="789131687">
    <w:abstractNumId w:val="12"/>
  </w:num>
  <w:num w:numId="15" w16cid:durableId="1387024794">
    <w:abstractNumId w:val="10"/>
  </w:num>
  <w:num w:numId="16" w16cid:durableId="1700275717">
    <w:abstractNumId w:val="30"/>
  </w:num>
  <w:num w:numId="17" w16cid:durableId="1309556133">
    <w:abstractNumId w:val="21"/>
  </w:num>
  <w:num w:numId="18" w16cid:durableId="1637566676">
    <w:abstractNumId w:val="18"/>
    <w:lvlOverride w:ilvl="0">
      <w:startOverride w:val="1"/>
    </w:lvlOverride>
  </w:num>
  <w:num w:numId="19" w16cid:durableId="1030640900">
    <w:abstractNumId w:val="17"/>
  </w:num>
  <w:num w:numId="20" w16cid:durableId="1413623156">
    <w:abstractNumId w:val="23"/>
  </w:num>
  <w:num w:numId="21" w16cid:durableId="233441737">
    <w:abstractNumId w:val="0"/>
  </w:num>
  <w:num w:numId="22" w16cid:durableId="1307122106">
    <w:abstractNumId w:val="13"/>
  </w:num>
  <w:num w:numId="23" w16cid:durableId="1087262503">
    <w:abstractNumId w:val="19"/>
  </w:num>
  <w:num w:numId="24" w16cid:durableId="625622010">
    <w:abstractNumId w:val="29"/>
  </w:num>
  <w:num w:numId="25" w16cid:durableId="247927132">
    <w:abstractNumId w:val="24"/>
  </w:num>
  <w:num w:numId="26" w16cid:durableId="767039572">
    <w:abstractNumId w:val="34"/>
  </w:num>
  <w:num w:numId="27" w16cid:durableId="533036310">
    <w:abstractNumId w:val="36"/>
  </w:num>
  <w:num w:numId="28" w16cid:durableId="418596115">
    <w:abstractNumId w:val="32"/>
  </w:num>
  <w:num w:numId="29" w16cid:durableId="1858929710">
    <w:abstractNumId w:val="6"/>
  </w:num>
  <w:num w:numId="30" w16cid:durableId="1951279182">
    <w:abstractNumId w:val="41"/>
    <w:lvlOverride w:ilvl="0">
      <w:startOverride w:val="1"/>
    </w:lvlOverride>
  </w:num>
  <w:num w:numId="31" w16cid:durableId="1806241550">
    <w:abstractNumId w:val="3"/>
    <w:lvlOverride w:ilvl="0">
      <w:startOverride w:val="1"/>
    </w:lvlOverride>
  </w:num>
  <w:num w:numId="32" w16cid:durableId="631860019">
    <w:abstractNumId w:val="15"/>
    <w:lvlOverride w:ilvl="0">
      <w:startOverride w:val="1"/>
    </w:lvlOverride>
  </w:num>
  <w:num w:numId="33" w16cid:durableId="607005095">
    <w:abstractNumId w:val="7"/>
    <w:lvlOverride w:ilvl="0">
      <w:startOverride w:val="1"/>
    </w:lvlOverride>
  </w:num>
  <w:num w:numId="34" w16cid:durableId="1573353273">
    <w:abstractNumId w:val="37"/>
    <w:lvlOverride w:ilvl="0">
      <w:startOverride w:val="2"/>
    </w:lvlOverride>
  </w:num>
  <w:num w:numId="35" w16cid:durableId="538324153">
    <w:abstractNumId w:val="40"/>
    <w:lvlOverride w:ilvl="0">
      <w:startOverride w:val="1"/>
    </w:lvlOverride>
  </w:num>
  <w:num w:numId="36" w16cid:durableId="1868449947">
    <w:abstractNumId w:val="39"/>
  </w:num>
  <w:num w:numId="37" w16cid:durableId="1064836521">
    <w:abstractNumId w:val="9"/>
  </w:num>
  <w:num w:numId="38" w16cid:durableId="573199002">
    <w:abstractNumId w:val="16"/>
  </w:num>
  <w:num w:numId="39" w16cid:durableId="625087507">
    <w:abstractNumId w:val="26"/>
  </w:num>
  <w:num w:numId="40" w16cid:durableId="1219126195">
    <w:abstractNumId w:val="1"/>
  </w:num>
  <w:num w:numId="41" w16cid:durableId="564023706">
    <w:abstractNumId w:val="27"/>
  </w:num>
  <w:num w:numId="42" w16cid:durableId="15064378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5F"/>
    <w:rsid w:val="00037F10"/>
    <w:rsid w:val="00045DAC"/>
    <w:rsid w:val="00055896"/>
    <w:rsid w:val="00061788"/>
    <w:rsid w:val="000F5426"/>
    <w:rsid w:val="00131722"/>
    <w:rsid w:val="0015733A"/>
    <w:rsid w:val="0016163D"/>
    <w:rsid w:val="001B7530"/>
    <w:rsid w:val="001E21F6"/>
    <w:rsid w:val="002154FF"/>
    <w:rsid w:val="00260BD7"/>
    <w:rsid w:val="002F7554"/>
    <w:rsid w:val="00306F83"/>
    <w:rsid w:val="00340473"/>
    <w:rsid w:val="003530A8"/>
    <w:rsid w:val="003A625B"/>
    <w:rsid w:val="004401A8"/>
    <w:rsid w:val="004B2B3A"/>
    <w:rsid w:val="004B765F"/>
    <w:rsid w:val="004C5499"/>
    <w:rsid w:val="004D062F"/>
    <w:rsid w:val="004E206A"/>
    <w:rsid w:val="004F28EB"/>
    <w:rsid w:val="00501B7B"/>
    <w:rsid w:val="005156F9"/>
    <w:rsid w:val="005266F8"/>
    <w:rsid w:val="005525E7"/>
    <w:rsid w:val="005902EE"/>
    <w:rsid w:val="005D656F"/>
    <w:rsid w:val="00654EE9"/>
    <w:rsid w:val="006734FA"/>
    <w:rsid w:val="00677A0F"/>
    <w:rsid w:val="006B23BA"/>
    <w:rsid w:val="006B57E6"/>
    <w:rsid w:val="006E721B"/>
    <w:rsid w:val="007013ED"/>
    <w:rsid w:val="00722B21"/>
    <w:rsid w:val="00731BFB"/>
    <w:rsid w:val="007362B2"/>
    <w:rsid w:val="00773C91"/>
    <w:rsid w:val="008006E7"/>
    <w:rsid w:val="00820629"/>
    <w:rsid w:val="0093255C"/>
    <w:rsid w:val="00965B66"/>
    <w:rsid w:val="009F118F"/>
    <w:rsid w:val="00A45F85"/>
    <w:rsid w:val="00A84918"/>
    <w:rsid w:val="00A94DD3"/>
    <w:rsid w:val="00AA492A"/>
    <w:rsid w:val="00AD1252"/>
    <w:rsid w:val="00AD3FE1"/>
    <w:rsid w:val="00AE41E1"/>
    <w:rsid w:val="00AF06B8"/>
    <w:rsid w:val="00B17702"/>
    <w:rsid w:val="00B51A9F"/>
    <w:rsid w:val="00B74879"/>
    <w:rsid w:val="00BC2279"/>
    <w:rsid w:val="00C43234"/>
    <w:rsid w:val="00CE71B3"/>
    <w:rsid w:val="00D47B42"/>
    <w:rsid w:val="00D63260"/>
    <w:rsid w:val="00DA1C23"/>
    <w:rsid w:val="00DD6B51"/>
    <w:rsid w:val="00DD6D1D"/>
    <w:rsid w:val="00E14952"/>
    <w:rsid w:val="00E52010"/>
    <w:rsid w:val="00E81465"/>
    <w:rsid w:val="00EB4071"/>
    <w:rsid w:val="00EC2B03"/>
    <w:rsid w:val="00F27375"/>
    <w:rsid w:val="00F50495"/>
    <w:rsid w:val="00F56A35"/>
    <w:rsid w:val="00F7616B"/>
    <w:rsid w:val="00FC7DD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6243"/>
  <w15:chartTrackingRefBased/>
  <w15:docId w15:val="{D5A6A9CC-71F4-4BA9-B804-62DBF6D4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79"/>
  </w:style>
  <w:style w:type="paragraph" w:styleId="Heading1">
    <w:name w:val="heading 1"/>
    <w:basedOn w:val="Normal"/>
    <w:next w:val="Normal"/>
    <w:link w:val="Heading1Char"/>
    <w:uiPriority w:val="9"/>
    <w:qFormat/>
    <w:rsid w:val="004B765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B765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B765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B7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7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7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B76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B76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B7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65F"/>
    <w:rPr>
      <w:rFonts w:eastAsiaTheme="majorEastAsia" w:cstheme="majorBidi"/>
      <w:color w:val="272727" w:themeColor="text1" w:themeTint="D8"/>
    </w:rPr>
  </w:style>
  <w:style w:type="paragraph" w:styleId="Title">
    <w:name w:val="Title"/>
    <w:basedOn w:val="Normal"/>
    <w:next w:val="Normal"/>
    <w:link w:val="TitleChar"/>
    <w:uiPriority w:val="10"/>
    <w:qFormat/>
    <w:rsid w:val="004B765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B76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B76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B76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B765F"/>
    <w:pPr>
      <w:spacing w:before="160"/>
      <w:jc w:val="center"/>
    </w:pPr>
    <w:rPr>
      <w:i/>
      <w:iCs/>
      <w:color w:val="404040" w:themeColor="text1" w:themeTint="BF"/>
    </w:rPr>
  </w:style>
  <w:style w:type="character" w:customStyle="1" w:styleId="QuoteChar">
    <w:name w:val="Quote Char"/>
    <w:basedOn w:val="DefaultParagraphFont"/>
    <w:link w:val="Quote"/>
    <w:uiPriority w:val="29"/>
    <w:rsid w:val="004B765F"/>
    <w:rPr>
      <w:i/>
      <w:iCs/>
      <w:color w:val="404040" w:themeColor="text1" w:themeTint="BF"/>
    </w:rPr>
  </w:style>
  <w:style w:type="paragraph" w:styleId="ListParagraph">
    <w:name w:val="List Paragraph"/>
    <w:basedOn w:val="Normal"/>
    <w:uiPriority w:val="34"/>
    <w:qFormat/>
    <w:rsid w:val="004B765F"/>
    <w:pPr>
      <w:ind w:left="720"/>
      <w:contextualSpacing/>
    </w:pPr>
  </w:style>
  <w:style w:type="character" w:styleId="IntenseEmphasis">
    <w:name w:val="Intense Emphasis"/>
    <w:basedOn w:val="DefaultParagraphFont"/>
    <w:uiPriority w:val="21"/>
    <w:qFormat/>
    <w:rsid w:val="004B765F"/>
    <w:rPr>
      <w:i/>
      <w:iCs/>
      <w:color w:val="2F5496" w:themeColor="accent1" w:themeShade="BF"/>
    </w:rPr>
  </w:style>
  <w:style w:type="paragraph" w:styleId="IntenseQuote">
    <w:name w:val="Intense Quote"/>
    <w:basedOn w:val="Normal"/>
    <w:next w:val="Normal"/>
    <w:link w:val="IntenseQuoteChar"/>
    <w:uiPriority w:val="30"/>
    <w:qFormat/>
    <w:rsid w:val="004B7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765F"/>
    <w:rPr>
      <w:i/>
      <w:iCs/>
      <w:color w:val="2F5496" w:themeColor="accent1" w:themeShade="BF"/>
    </w:rPr>
  </w:style>
  <w:style w:type="character" w:styleId="IntenseReference">
    <w:name w:val="Intense Reference"/>
    <w:basedOn w:val="DefaultParagraphFont"/>
    <w:uiPriority w:val="32"/>
    <w:qFormat/>
    <w:rsid w:val="004B765F"/>
    <w:rPr>
      <w:b/>
      <w:bCs/>
      <w:smallCaps/>
      <w:color w:val="2F5496" w:themeColor="accent1" w:themeShade="BF"/>
      <w:spacing w:val="5"/>
    </w:rPr>
  </w:style>
  <w:style w:type="paragraph" w:styleId="TOCHeading">
    <w:name w:val="TOC Heading"/>
    <w:basedOn w:val="Heading1"/>
    <w:next w:val="Normal"/>
    <w:uiPriority w:val="39"/>
    <w:unhideWhenUsed/>
    <w:qFormat/>
    <w:rsid w:val="009F118F"/>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9F118F"/>
    <w:pPr>
      <w:spacing w:after="100"/>
    </w:pPr>
  </w:style>
  <w:style w:type="paragraph" w:styleId="TOC2">
    <w:name w:val="toc 2"/>
    <w:basedOn w:val="Normal"/>
    <w:next w:val="Normal"/>
    <w:autoRedefine/>
    <w:uiPriority w:val="39"/>
    <w:unhideWhenUsed/>
    <w:rsid w:val="009F118F"/>
    <w:pPr>
      <w:spacing w:after="100"/>
      <w:ind w:left="220"/>
    </w:pPr>
  </w:style>
  <w:style w:type="character" w:styleId="Hyperlink">
    <w:name w:val="Hyperlink"/>
    <w:basedOn w:val="DefaultParagraphFont"/>
    <w:uiPriority w:val="99"/>
    <w:unhideWhenUsed/>
    <w:rsid w:val="009F118F"/>
    <w:rPr>
      <w:color w:val="0563C1" w:themeColor="hyperlink"/>
      <w:u w:val="single"/>
    </w:rPr>
  </w:style>
  <w:style w:type="paragraph" w:styleId="Header">
    <w:name w:val="header"/>
    <w:basedOn w:val="Normal"/>
    <w:link w:val="HeaderChar"/>
    <w:uiPriority w:val="99"/>
    <w:unhideWhenUsed/>
    <w:rsid w:val="00EB4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071"/>
  </w:style>
  <w:style w:type="paragraph" w:styleId="Footer">
    <w:name w:val="footer"/>
    <w:basedOn w:val="Normal"/>
    <w:link w:val="FooterChar"/>
    <w:uiPriority w:val="99"/>
    <w:unhideWhenUsed/>
    <w:rsid w:val="00EB4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71"/>
  </w:style>
  <w:style w:type="character" w:styleId="UnresolvedMention">
    <w:name w:val="Unresolved Mention"/>
    <w:basedOn w:val="DefaultParagraphFont"/>
    <w:uiPriority w:val="99"/>
    <w:semiHidden/>
    <w:unhideWhenUsed/>
    <w:rsid w:val="000F5426"/>
    <w:rPr>
      <w:color w:val="605E5C"/>
      <w:shd w:val="clear" w:color="auto" w:fill="E1DFDD"/>
    </w:rPr>
  </w:style>
  <w:style w:type="paragraph" w:styleId="NormalWeb">
    <w:name w:val="Normal (Web)"/>
    <w:basedOn w:val="Normal"/>
    <w:uiPriority w:val="99"/>
    <w:semiHidden/>
    <w:unhideWhenUsed/>
    <w:rsid w:val="00037F1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FollowedHyperlink">
    <w:name w:val="FollowedHyperlink"/>
    <w:basedOn w:val="DefaultParagraphFont"/>
    <w:uiPriority w:val="99"/>
    <w:semiHidden/>
    <w:unhideWhenUsed/>
    <w:rsid w:val="006E7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4751">
      <w:bodyDiv w:val="1"/>
      <w:marLeft w:val="0"/>
      <w:marRight w:val="0"/>
      <w:marTop w:val="0"/>
      <w:marBottom w:val="0"/>
      <w:divBdr>
        <w:top w:val="none" w:sz="0" w:space="0" w:color="auto"/>
        <w:left w:val="none" w:sz="0" w:space="0" w:color="auto"/>
        <w:bottom w:val="none" w:sz="0" w:space="0" w:color="auto"/>
        <w:right w:val="none" w:sz="0" w:space="0" w:color="auto"/>
      </w:divBdr>
    </w:div>
    <w:div w:id="151526100">
      <w:bodyDiv w:val="1"/>
      <w:marLeft w:val="0"/>
      <w:marRight w:val="0"/>
      <w:marTop w:val="0"/>
      <w:marBottom w:val="0"/>
      <w:divBdr>
        <w:top w:val="none" w:sz="0" w:space="0" w:color="auto"/>
        <w:left w:val="none" w:sz="0" w:space="0" w:color="auto"/>
        <w:bottom w:val="none" w:sz="0" w:space="0" w:color="auto"/>
        <w:right w:val="none" w:sz="0" w:space="0" w:color="auto"/>
      </w:divBdr>
    </w:div>
    <w:div w:id="160855051">
      <w:bodyDiv w:val="1"/>
      <w:marLeft w:val="0"/>
      <w:marRight w:val="0"/>
      <w:marTop w:val="0"/>
      <w:marBottom w:val="0"/>
      <w:divBdr>
        <w:top w:val="none" w:sz="0" w:space="0" w:color="auto"/>
        <w:left w:val="none" w:sz="0" w:space="0" w:color="auto"/>
        <w:bottom w:val="none" w:sz="0" w:space="0" w:color="auto"/>
        <w:right w:val="none" w:sz="0" w:space="0" w:color="auto"/>
      </w:divBdr>
    </w:div>
    <w:div w:id="370689006">
      <w:bodyDiv w:val="1"/>
      <w:marLeft w:val="0"/>
      <w:marRight w:val="0"/>
      <w:marTop w:val="0"/>
      <w:marBottom w:val="0"/>
      <w:divBdr>
        <w:top w:val="none" w:sz="0" w:space="0" w:color="auto"/>
        <w:left w:val="none" w:sz="0" w:space="0" w:color="auto"/>
        <w:bottom w:val="none" w:sz="0" w:space="0" w:color="auto"/>
        <w:right w:val="none" w:sz="0" w:space="0" w:color="auto"/>
      </w:divBdr>
    </w:div>
    <w:div w:id="423501544">
      <w:bodyDiv w:val="1"/>
      <w:marLeft w:val="0"/>
      <w:marRight w:val="0"/>
      <w:marTop w:val="0"/>
      <w:marBottom w:val="0"/>
      <w:divBdr>
        <w:top w:val="none" w:sz="0" w:space="0" w:color="auto"/>
        <w:left w:val="none" w:sz="0" w:space="0" w:color="auto"/>
        <w:bottom w:val="none" w:sz="0" w:space="0" w:color="auto"/>
        <w:right w:val="none" w:sz="0" w:space="0" w:color="auto"/>
      </w:divBdr>
    </w:div>
    <w:div w:id="457259634">
      <w:bodyDiv w:val="1"/>
      <w:marLeft w:val="0"/>
      <w:marRight w:val="0"/>
      <w:marTop w:val="0"/>
      <w:marBottom w:val="0"/>
      <w:divBdr>
        <w:top w:val="none" w:sz="0" w:space="0" w:color="auto"/>
        <w:left w:val="none" w:sz="0" w:space="0" w:color="auto"/>
        <w:bottom w:val="none" w:sz="0" w:space="0" w:color="auto"/>
        <w:right w:val="none" w:sz="0" w:space="0" w:color="auto"/>
      </w:divBdr>
    </w:div>
    <w:div w:id="716127811">
      <w:bodyDiv w:val="1"/>
      <w:marLeft w:val="0"/>
      <w:marRight w:val="0"/>
      <w:marTop w:val="0"/>
      <w:marBottom w:val="0"/>
      <w:divBdr>
        <w:top w:val="none" w:sz="0" w:space="0" w:color="auto"/>
        <w:left w:val="none" w:sz="0" w:space="0" w:color="auto"/>
        <w:bottom w:val="none" w:sz="0" w:space="0" w:color="auto"/>
        <w:right w:val="none" w:sz="0" w:space="0" w:color="auto"/>
      </w:divBdr>
    </w:div>
    <w:div w:id="716320101">
      <w:bodyDiv w:val="1"/>
      <w:marLeft w:val="0"/>
      <w:marRight w:val="0"/>
      <w:marTop w:val="0"/>
      <w:marBottom w:val="0"/>
      <w:divBdr>
        <w:top w:val="none" w:sz="0" w:space="0" w:color="auto"/>
        <w:left w:val="none" w:sz="0" w:space="0" w:color="auto"/>
        <w:bottom w:val="none" w:sz="0" w:space="0" w:color="auto"/>
        <w:right w:val="none" w:sz="0" w:space="0" w:color="auto"/>
      </w:divBdr>
    </w:div>
    <w:div w:id="790977725">
      <w:bodyDiv w:val="1"/>
      <w:marLeft w:val="0"/>
      <w:marRight w:val="0"/>
      <w:marTop w:val="0"/>
      <w:marBottom w:val="0"/>
      <w:divBdr>
        <w:top w:val="none" w:sz="0" w:space="0" w:color="auto"/>
        <w:left w:val="none" w:sz="0" w:space="0" w:color="auto"/>
        <w:bottom w:val="none" w:sz="0" w:space="0" w:color="auto"/>
        <w:right w:val="none" w:sz="0" w:space="0" w:color="auto"/>
      </w:divBdr>
    </w:div>
    <w:div w:id="857348192">
      <w:bodyDiv w:val="1"/>
      <w:marLeft w:val="0"/>
      <w:marRight w:val="0"/>
      <w:marTop w:val="0"/>
      <w:marBottom w:val="0"/>
      <w:divBdr>
        <w:top w:val="none" w:sz="0" w:space="0" w:color="auto"/>
        <w:left w:val="none" w:sz="0" w:space="0" w:color="auto"/>
        <w:bottom w:val="none" w:sz="0" w:space="0" w:color="auto"/>
        <w:right w:val="none" w:sz="0" w:space="0" w:color="auto"/>
      </w:divBdr>
    </w:div>
    <w:div w:id="867304017">
      <w:bodyDiv w:val="1"/>
      <w:marLeft w:val="0"/>
      <w:marRight w:val="0"/>
      <w:marTop w:val="0"/>
      <w:marBottom w:val="0"/>
      <w:divBdr>
        <w:top w:val="none" w:sz="0" w:space="0" w:color="auto"/>
        <w:left w:val="none" w:sz="0" w:space="0" w:color="auto"/>
        <w:bottom w:val="none" w:sz="0" w:space="0" w:color="auto"/>
        <w:right w:val="none" w:sz="0" w:space="0" w:color="auto"/>
      </w:divBdr>
    </w:div>
    <w:div w:id="869804039">
      <w:bodyDiv w:val="1"/>
      <w:marLeft w:val="0"/>
      <w:marRight w:val="0"/>
      <w:marTop w:val="0"/>
      <w:marBottom w:val="0"/>
      <w:divBdr>
        <w:top w:val="none" w:sz="0" w:space="0" w:color="auto"/>
        <w:left w:val="none" w:sz="0" w:space="0" w:color="auto"/>
        <w:bottom w:val="none" w:sz="0" w:space="0" w:color="auto"/>
        <w:right w:val="none" w:sz="0" w:space="0" w:color="auto"/>
      </w:divBdr>
    </w:div>
    <w:div w:id="899437024">
      <w:bodyDiv w:val="1"/>
      <w:marLeft w:val="0"/>
      <w:marRight w:val="0"/>
      <w:marTop w:val="0"/>
      <w:marBottom w:val="0"/>
      <w:divBdr>
        <w:top w:val="none" w:sz="0" w:space="0" w:color="auto"/>
        <w:left w:val="none" w:sz="0" w:space="0" w:color="auto"/>
        <w:bottom w:val="none" w:sz="0" w:space="0" w:color="auto"/>
        <w:right w:val="none" w:sz="0" w:space="0" w:color="auto"/>
      </w:divBdr>
    </w:div>
    <w:div w:id="913318223">
      <w:bodyDiv w:val="1"/>
      <w:marLeft w:val="0"/>
      <w:marRight w:val="0"/>
      <w:marTop w:val="0"/>
      <w:marBottom w:val="0"/>
      <w:divBdr>
        <w:top w:val="none" w:sz="0" w:space="0" w:color="auto"/>
        <w:left w:val="none" w:sz="0" w:space="0" w:color="auto"/>
        <w:bottom w:val="none" w:sz="0" w:space="0" w:color="auto"/>
        <w:right w:val="none" w:sz="0" w:space="0" w:color="auto"/>
      </w:divBdr>
    </w:div>
    <w:div w:id="927424073">
      <w:bodyDiv w:val="1"/>
      <w:marLeft w:val="0"/>
      <w:marRight w:val="0"/>
      <w:marTop w:val="0"/>
      <w:marBottom w:val="0"/>
      <w:divBdr>
        <w:top w:val="none" w:sz="0" w:space="0" w:color="auto"/>
        <w:left w:val="none" w:sz="0" w:space="0" w:color="auto"/>
        <w:bottom w:val="none" w:sz="0" w:space="0" w:color="auto"/>
        <w:right w:val="none" w:sz="0" w:space="0" w:color="auto"/>
      </w:divBdr>
    </w:div>
    <w:div w:id="953369363">
      <w:bodyDiv w:val="1"/>
      <w:marLeft w:val="0"/>
      <w:marRight w:val="0"/>
      <w:marTop w:val="0"/>
      <w:marBottom w:val="0"/>
      <w:divBdr>
        <w:top w:val="none" w:sz="0" w:space="0" w:color="auto"/>
        <w:left w:val="none" w:sz="0" w:space="0" w:color="auto"/>
        <w:bottom w:val="none" w:sz="0" w:space="0" w:color="auto"/>
        <w:right w:val="none" w:sz="0" w:space="0" w:color="auto"/>
      </w:divBdr>
      <w:divsChild>
        <w:div w:id="1830906013">
          <w:marLeft w:val="0"/>
          <w:marRight w:val="0"/>
          <w:marTop w:val="0"/>
          <w:marBottom w:val="0"/>
          <w:divBdr>
            <w:top w:val="none" w:sz="0" w:space="0" w:color="auto"/>
            <w:left w:val="none" w:sz="0" w:space="0" w:color="auto"/>
            <w:bottom w:val="none" w:sz="0" w:space="0" w:color="auto"/>
            <w:right w:val="none" w:sz="0" w:space="0" w:color="auto"/>
          </w:divBdr>
          <w:divsChild>
            <w:div w:id="3729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7699">
      <w:bodyDiv w:val="1"/>
      <w:marLeft w:val="0"/>
      <w:marRight w:val="0"/>
      <w:marTop w:val="0"/>
      <w:marBottom w:val="0"/>
      <w:divBdr>
        <w:top w:val="none" w:sz="0" w:space="0" w:color="auto"/>
        <w:left w:val="none" w:sz="0" w:space="0" w:color="auto"/>
        <w:bottom w:val="none" w:sz="0" w:space="0" w:color="auto"/>
        <w:right w:val="none" w:sz="0" w:space="0" w:color="auto"/>
      </w:divBdr>
    </w:div>
    <w:div w:id="1011683810">
      <w:bodyDiv w:val="1"/>
      <w:marLeft w:val="0"/>
      <w:marRight w:val="0"/>
      <w:marTop w:val="0"/>
      <w:marBottom w:val="0"/>
      <w:divBdr>
        <w:top w:val="none" w:sz="0" w:space="0" w:color="auto"/>
        <w:left w:val="none" w:sz="0" w:space="0" w:color="auto"/>
        <w:bottom w:val="none" w:sz="0" w:space="0" w:color="auto"/>
        <w:right w:val="none" w:sz="0" w:space="0" w:color="auto"/>
      </w:divBdr>
    </w:div>
    <w:div w:id="1067070412">
      <w:bodyDiv w:val="1"/>
      <w:marLeft w:val="0"/>
      <w:marRight w:val="0"/>
      <w:marTop w:val="0"/>
      <w:marBottom w:val="0"/>
      <w:divBdr>
        <w:top w:val="none" w:sz="0" w:space="0" w:color="auto"/>
        <w:left w:val="none" w:sz="0" w:space="0" w:color="auto"/>
        <w:bottom w:val="none" w:sz="0" w:space="0" w:color="auto"/>
        <w:right w:val="none" w:sz="0" w:space="0" w:color="auto"/>
      </w:divBdr>
      <w:divsChild>
        <w:div w:id="681712284">
          <w:marLeft w:val="0"/>
          <w:marRight w:val="0"/>
          <w:marTop w:val="0"/>
          <w:marBottom w:val="0"/>
          <w:divBdr>
            <w:top w:val="none" w:sz="0" w:space="0" w:color="auto"/>
            <w:left w:val="none" w:sz="0" w:space="0" w:color="auto"/>
            <w:bottom w:val="none" w:sz="0" w:space="0" w:color="auto"/>
            <w:right w:val="none" w:sz="0" w:space="0" w:color="auto"/>
          </w:divBdr>
          <w:divsChild>
            <w:div w:id="19034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366">
      <w:bodyDiv w:val="1"/>
      <w:marLeft w:val="0"/>
      <w:marRight w:val="0"/>
      <w:marTop w:val="0"/>
      <w:marBottom w:val="0"/>
      <w:divBdr>
        <w:top w:val="none" w:sz="0" w:space="0" w:color="auto"/>
        <w:left w:val="none" w:sz="0" w:space="0" w:color="auto"/>
        <w:bottom w:val="none" w:sz="0" w:space="0" w:color="auto"/>
        <w:right w:val="none" w:sz="0" w:space="0" w:color="auto"/>
      </w:divBdr>
    </w:div>
    <w:div w:id="1112826054">
      <w:bodyDiv w:val="1"/>
      <w:marLeft w:val="0"/>
      <w:marRight w:val="0"/>
      <w:marTop w:val="0"/>
      <w:marBottom w:val="0"/>
      <w:divBdr>
        <w:top w:val="none" w:sz="0" w:space="0" w:color="auto"/>
        <w:left w:val="none" w:sz="0" w:space="0" w:color="auto"/>
        <w:bottom w:val="none" w:sz="0" w:space="0" w:color="auto"/>
        <w:right w:val="none" w:sz="0" w:space="0" w:color="auto"/>
      </w:divBdr>
    </w:div>
    <w:div w:id="1117026268">
      <w:bodyDiv w:val="1"/>
      <w:marLeft w:val="0"/>
      <w:marRight w:val="0"/>
      <w:marTop w:val="0"/>
      <w:marBottom w:val="0"/>
      <w:divBdr>
        <w:top w:val="none" w:sz="0" w:space="0" w:color="auto"/>
        <w:left w:val="none" w:sz="0" w:space="0" w:color="auto"/>
        <w:bottom w:val="none" w:sz="0" w:space="0" w:color="auto"/>
        <w:right w:val="none" w:sz="0" w:space="0" w:color="auto"/>
      </w:divBdr>
    </w:div>
    <w:div w:id="1154372617">
      <w:bodyDiv w:val="1"/>
      <w:marLeft w:val="0"/>
      <w:marRight w:val="0"/>
      <w:marTop w:val="0"/>
      <w:marBottom w:val="0"/>
      <w:divBdr>
        <w:top w:val="none" w:sz="0" w:space="0" w:color="auto"/>
        <w:left w:val="none" w:sz="0" w:space="0" w:color="auto"/>
        <w:bottom w:val="none" w:sz="0" w:space="0" w:color="auto"/>
        <w:right w:val="none" w:sz="0" w:space="0" w:color="auto"/>
      </w:divBdr>
    </w:div>
    <w:div w:id="1200973417">
      <w:bodyDiv w:val="1"/>
      <w:marLeft w:val="0"/>
      <w:marRight w:val="0"/>
      <w:marTop w:val="0"/>
      <w:marBottom w:val="0"/>
      <w:divBdr>
        <w:top w:val="none" w:sz="0" w:space="0" w:color="auto"/>
        <w:left w:val="none" w:sz="0" w:space="0" w:color="auto"/>
        <w:bottom w:val="none" w:sz="0" w:space="0" w:color="auto"/>
        <w:right w:val="none" w:sz="0" w:space="0" w:color="auto"/>
      </w:divBdr>
    </w:div>
    <w:div w:id="1222524297">
      <w:bodyDiv w:val="1"/>
      <w:marLeft w:val="0"/>
      <w:marRight w:val="0"/>
      <w:marTop w:val="0"/>
      <w:marBottom w:val="0"/>
      <w:divBdr>
        <w:top w:val="none" w:sz="0" w:space="0" w:color="auto"/>
        <w:left w:val="none" w:sz="0" w:space="0" w:color="auto"/>
        <w:bottom w:val="none" w:sz="0" w:space="0" w:color="auto"/>
        <w:right w:val="none" w:sz="0" w:space="0" w:color="auto"/>
      </w:divBdr>
    </w:div>
    <w:div w:id="1243488522">
      <w:bodyDiv w:val="1"/>
      <w:marLeft w:val="0"/>
      <w:marRight w:val="0"/>
      <w:marTop w:val="0"/>
      <w:marBottom w:val="0"/>
      <w:divBdr>
        <w:top w:val="none" w:sz="0" w:space="0" w:color="auto"/>
        <w:left w:val="none" w:sz="0" w:space="0" w:color="auto"/>
        <w:bottom w:val="none" w:sz="0" w:space="0" w:color="auto"/>
        <w:right w:val="none" w:sz="0" w:space="0" w:color="auto"/>
      </w:divBdr>
      <w:divsChild>
        <w:div w:id="1373842626">
          <w:marLeft w:val="0"/>
          <w:marRight w:val="0"/>
          <w:marTop w:val="0"/>
          <w:marBottom w:val="0"/>
          <w:divBdr>
            <w:top w:val="none" w:sz="0" w:space="0" w:color="auto"/>
            <w:left w:val="none" w:sz="0" w:space="0" w:color="auto"/>
            <w:bottom w:val="none" w:sz="0" w:space="0" w:color="auto"/>
            <w:right w:val="none" w:sz="0" w:space="0" w:color="auto"/>
          </w:divBdr>
          <w:divsChild>
            <w:div w:id="20341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904">
      <w:bodyDiv w:val="1"/>
      <w:marLeft w:val="0"/>
      <w:marRight w:val="0"/>
      <w:marTop w:val="0"/>
      <w:marBottom w:val="0"/>
      <w:divBdr>
        <w:top w:val="none" w:sz="0" w:space="0" w:color="auto"/>
        <w:left w:val="none" w:sz="0" w:space="0" w:color="auto"/>
        <w:bottom w:val="none" w:sz="0" w:space="0" w:color="auto"/>
        <w:right w:val="none" w:sz="0" w:space="0" w:color="auto"/>
      </w:divBdr>
    </w:div>
    <w:div w:id="1323699018">
      <w:bodyDiv w:val="1"/>
      <w:marLeft w:val="0"/>
      <w:marRight w:val="0"/>
      <w:marTop w:val="0"/>
      <w:marBottom w:val="0"/>
      <w:divBdr>
        <w:top w:val="none" w:sz="0" w:space="0" w:color="auto"/>
        <w:left w:val="none" w:sz="0" w:space="0" w:color="auto"/>
        <w:bottom w:val="none" w:sz="0" w:space="0" w:color="auto"/>
        <w:right w:val="none" w:sz="0" w:space="0" w:color="auto"/>
      </w:divBdr>
    </w:div>
    <w:div w:id="1356495560">
      <w:bodyDiv w:val="1"/>
      <w:marLeft w:val="0"/>
      <w:marRight w:val="0"/>
      <w:marTop w:val="0"/>
      <w:marBottom w:val="0"/>
      <w:divBdr>
        <w:top w:val="none" w:sz="0" w:space="0" w:color="auto"/>
        <w:left w:val="none" w:sz="0" w:space="0" w:color="auto"/>
        <w:bottom w:val="none" w:sz="0" w:space="0" w:color="auto"/>
        <w:right w:val="none" w:sz="0" w:space="0" w:color="auto"/>
      </w:divBdr>
    </w:div>
    <w:div w:id="1446387566">
      <w:bodyDiv w:val="1"/>
      <w:marLeft w:val="0"/>
      <w:marRight w:val="0"/>
      <w:marTop w:val="0"/>
      <w:marBottom w:val="0"/>
      <w:divBdr>
        <w:top w:val="none" w:sz="0" w:space="0" w:color="auto"/>
        <w:left w:val="none" w:sz="0" w:space="0" w:color="auto"/>
        <w:bottom w:val="none" w:sz="0" w:space="0" w:color="auto"/>
        <w:right w:val="none" w:sz="0" w:space="0" w:color="auto"/>
      </w:divBdr>
    </w:div>
    <w:div w:id="1507593837">
      <w:bodyDiv w:val="1"/>
      <w:marLeft w:val="0"/>
      <w:marRight w:val="0"/>
      <w:marTop w:val="0"/>
      <w:marBottom w:val="0"/>
      <w:divBdr>
        <w:top w:val="none" w:sz="0" w:space="0" w:color="auto"/>
        <w:left w:val="none" w:sz="0" w:space="0" w:color="auto"/>
        <w:bottom w:val="none" w:sz="0" w:space="0" w:color="auto"/>
        <w:right w:val="none" w:sz="0" w:space="0" w:color="auto"/>
      </w:divBdr>
    </w:div>
    <w:div w:id="1606227293">
      <w:bodyDiv w:val="1"/>
      <w:marLeft w:val="0"/>
      <w:marRight w:val="0"/>
      <w:marTop w:val="0"/>
      <w:marBottom w:val="0"/>
      <w:divBdr>
        <w:top w:val="none" w:sz="0" w:space="0" w:color="auto"/>
        <w:left w:val="none" w:sz="0" w:space="0" w:color="auto"/>
        <w:bottom w:val="none" w:sz="0" w:space="0" w:color="auto"/>
        <w:right w:val="none" w:sz="0" w:space="0" w:color="auto"/>
      </w:divBdr>
    </w:div>
    <w:div w:id="1664311171">
      <w:bodyDiv w:val="1"/>
      <w:marLeft w:val="0"/>
      <w:marRight w:val="0"/>
      <w:marTop w:val="0"/>
      <w:marBottom w:val="0"/>
      <w:divBdr>
        <w:top w:val="none" w:sz="0" w:space="0" w:color="auto"/>
        <w:left w:val="none" w:sz="0" w:space="0" w:color="auto"/>
        <w:bottom w:val="none" w:sz="0" w:space="0" w:color="auto"/>
        <w:right w:val="none" w:sz="0" w:space="0" w:color="auto"/>
      </w:divBdr>
    </w:div>
    <w:div w:id="1686327239">
      <w:bodyDiv w:val="1"/>
      <w:marLeft w:val="0"/>
      <w:marRight w:val="0"/>
      <w:marTop w:val="0"/>
      <w:marBottom w:val="0"/>
      <w:divBdr>
        <w:top w:val="none" w:sz="0" w:space="0" w:color="auto"/>
        <w:left w:val="none" w:sz="0" w:space="0" w:color="auto"/>
        <w:bottom w:val="none" w:sz="0" w:space="0" w:color="auto"/>
        <w:right w:val="none" w:sz="0" w:space="0" w:color="auto"/>
      </w:divBdr>
      <w:divsChild>
        <w:div w:id="757096726">
          <w:marLeft w:val="0"/>
          <w:marRight w:val="0"/>
          <w:marTop w:val="0"/>
          <w:marBottom w:val="0"/>
          <w:divBdr>
            <w:top w:val="none" w:sz="0" w:space="0" w:color="auto"/>
            <w:left w:val="none" w:sz="0" w:space="0" w:color="auto"/>
            <w:bottom w:val="none" w:sz="0" w:space="0" w:color="auto"/>
            <w:right w:val="none" w:sz="0" w:space="0" w:color="auto"/>
          </w:divBdr>
          <w:divsChild>
            <w:div w:id="311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592">
      <w:bodyDiv w:val="1"/>
      <w:marLeft w:val="0"/>
      <w:marRight w:val="0"/>
      <w:marTop w:val="0"/>
      <w:marBottom w:val="0"/>
      <w:divBdr>
        <w:top w:val="none" w:sz="0" w:space="0" w:color="auto"/>
        <w:left w:val="none" w:sz="0" w:space="0" w:color="auto"/>
        <w:bottom w:val="none" w:sz="0" w:space="0" w:color="auto"/>
        <w:right w:val="none" w:sz="0" w:space="0" w:color="auto"/>
      </w:divBdr>
    </w:div>
    <w:div w:id="1869566263">
      <w:bodyDiv w:val="1"/>
      <w:marLeft w:val="0"/>
      <w:marRight w:val="0"/>
      <w:marTop w:val="0"/>
      <w:marBottom w:val="0"/>
      <w:divBdr>
        <w:top w:val="none" w:sz="0" w:space="0" w:color="auto"/>
        <w:left w:val="none" w:sz="0" w:space="0" w:color="auto"/>
        <w:bottom w:val="none" w:sz="0" w:space="0" w:color="auto"/>
        <w:right w:val="none" w:sz="0" w:space="0" w:color="auto"/>
      </w:divBdr>
    </w:div>
    <w:div w:id="1894609742">
      <w:bodyDiv w:val="1"/>
      <w:marLeft w:val="0"/>
      <w:marRight w:val="0"/>
      <w:marTop w:val="0"/>
      <w:marBottom w:val="0"/>
      <w:divBdr>
        <w:top w:val="none" w:sz="0" w:space="0" w:color="auto"/>
        <w:left w:val="none" w:sz="0" w:space="0" w:color="auto"/>
        <w:bottom w:val="none" w:sz="0" w:space="0" w:color="auto"/>
        <w:right w:val="none" w:sz="0" w:space="0" w:color="auto"/>
      </w:divBdr>
    </w:div>
    <w:div w:id="1959603094">
      <w:bodyDiv w:val="1"/>
      <w:marLeft w:val="0"/>
      <w:marRight w:val="0"/>
      <w:marTop w:val="0"/>
      <w:marBottom w:val="0"/>
      <w:divBdr>
        <w:top w:val="none" w:sz="0" w:space="0" w:color="auto"/>
        <w:left w:val="none" w:sz="0" w:space="0" w:color="auto"/>
        <w:bottom w:val="none" w:sz="0" w:space="0" w:color="auto"/>
        <w:right w:val="none" w:sz="0" w:space="0" w:color="auto"/>
      </w:divBdr>
    </w:div>
    <w:div w:id="2011640340">
      <w:bodyDiv w:val="1"/>
      <w:marLeft w:val="0"/>
      <w:marRight w:val="0"/>
      <w:marTop w:val="0"/>
      <w:marBottom w:val="0"/>
      <w:divBdr>
        <w:top w:val="none" w:sz="0" w:space="0" w:color="auto"/>
        <w:left w:val="none" w:sz="0" w:space="0" w:color="auto"/>
        <w:bottom w:val="none" w:sz="0" w:space="0" w:color="auto"/>
        <w:right w:val="none" w:sz="0" w:space="0" w:color="auto"/>
      </w:divBdr>
    </w:div>
    <w:div w:id="2075926740">
      <w:bodyDiv w:val="1"/>
      <w:marLeft w:val="0"/>
      <w:marRight w:val="0"/>
      <w:marTop w:val="0"/>
      <w:marBottom w:val="0"/>
      <w:divBdr>
        <w:top w:val="none" w:sz="0" w:space="0" w:color="auto"/>
        <w:left w:val="none" w:sz="0" w:space="0" w:color="auto"/>
        <w:bottom w:val="none" w:sz="0" w:space="0" w:color="auto"/>
        <w:right w:val="none" w:sz="0" w:space="0" w:color="auto"/>
      </w:divBdr>
    </w:div>
    <w:div w:id="2086225598">
      <w:bodyDiv w:val="1"/>
      <w:marLeft w:val="0"/>
      <w:marRight w:val="0"/>
      <w:marTop w:val="0"/>
      <w:marBottom w:val="0"/>
      <w:divBdr>
        <w:top w:val="none" w:sz="0" w:space="0" w:color="auto"/>
        <w:left w:val="none" w:sz="0" w:space="0" w:color="auto"/>
        <w:bottom w:val="none" w:sz="0" w:space="0" w:color="auto"/>
        <w:right w:val="none" w:sz="0" w:space="0" w:color="auto"/>
      </w:divBdr>
    </w:div>
    <w:div w:id="21285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it-PratikVyas/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2467B-906F-4F6E-B8B1-945695BB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Vyas</dc:creator>
  <cp:keywords/>
  <dc:description/>
  <cp:lastModifiedBy>Pratik Vyas</cp:lastModifiedBy>
  <cp:revision>116</cp:revision>
  <dcterms:created xsi:type="dcterms:W3CDTF">2025-06-21T03:54:00Z</dcterms:created>
  <dcterms:modified xsi:type="dcterms:W3CDTF">2025-06-21T10:39:00Z</dcterms:modified>
</cp:coreProperties>
</file>