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쇠소깍은 한라산에서 흘러온 물줄기와 바닷물이 만나 형성된 깊은 웅덩이입니다. 양쪽 벽으로 돌덩이가 병풍처럼 둘러서 있고, 그 위로 숲이 우거져있습니다. 물은 바다색인데 풍경을 보면 계곡과 닮아있어 묘한 기분이 들지요.</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쇠소깍은 제주올레 5코스와 6코스를 연결하는 곳이어서 올레꾼들이 많이 찾습니다. 산책로를 따라 내려가면 검은 모래로 유명한 쇠소깍 해변에 이르는데요. 검은 모래와 절벽에서 바다로 이어지는 분위기가 제주의 여타의 해변과는 다른 신비한 매력을 느낄 수 있게 합니다.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수상 레저는 이 절경을 만끽할 수 있는 방법의 하나입니다. 여유롭게 풍경을 감상하길 원한다면 카약이나 조각배를, 바다가 만들어낸 물보라를 온몸으로 즐기고 싶다면 제트보드를 추천합니다.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쇠소깍</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민물과 바다가 만나는 곳</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서귀포시 하효동 990-1</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제주특별자치도 서귀포시 쇠소깍로 104</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연중무휴</w:t>
      </w:r>
    </w:p>
    <w:p w:rsidR="00000000" w:rsidDel="00000000" w:rsidP="00000000" w:rsidRDefault="00000000" w:rsidRPr="00000000" w14:paraId="0000000D">
      <w:pPr>
        <w:rPr/>
      </w:pPr>
      <w:r w:rsidDel="00000000" w:rsidR="00000000" w:rsidRPr="00000000">
        <w:rPr>
          <w:rtl w:val="0"/>
        </w:rPr>
        <w:t xml:space="preserve">064-732-1562</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