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“헛짓의 재발견”</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보드게임 좋아하시나요? 여행까지 와서 무슨 보드게임이냐니. 무슨 소리냐고요?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웹툰을 그리고 이야기를 만드는 ‘생생’과 ‘이끼’가 운영하는 작작은 재미있는 주제의 워크숍들로 채워지고 있습니다. 부부가 운영하는 이 보드게임 프로그램에는 나의 이야기로 만드는 웹툰 수업, 수제 막걸리 만들기 등 일상에서 접근할 수 없었던 워크숍이 준비되어 있으니 작작의 소식을 SNS에서 구독해 보시는 것을 추천합니다. “헛짓존중”이라는 캐치프레이즈가 있는 이곳에서는 마음 편히 헛짓이 가능하답니다. 작업을 작당하는 작작에서 받은 기운의 헛짓은 돌아가서도 지속 가능할 것만 같다고 프로그램을 체험하신 분들이 많이 말씀하십니다. 여행에서의 쉼이 일상을 다시 보게 해주듯, 헛짓 역시 빠듯한 생각을 쉬게 해주기 때문이겠죠!</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작업공간 작작</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한경면 신창리 330-6</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제주시 한경면 두신로 63</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매일 11:00 ~ 6:00</w:t>
      </w:r>
    </w:p>
    <w:p w:rsidR="00000000" w:rsidDel="00000000" w:rsidP="00000000" w:rsidRDefault="00000000" w:rsidRPr="00000000" w14:paraId="0000000B">
      <w:pPr>
        <w:rPr/>
      </w:pPr>
      <w:r w:rsidDel="00000000" w:rsidR="00000000" w:rsidRPr="00000000">
        <w:rPr>
          <w:rtl w:val="0"/>
        </w:rPr>
        <w:t xml:space="preserve">010-4590-8030</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