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524BDB" w14:textId="732E4097" w:rsidR="009D529A" w:rsidRPr="0084109B" w:rsidRDefault="002D5ADC" w:rsidP="0084109B">
      <w:pPr>
        <w:rPr>
          <w:b/>
          <w:bCs/>
        </w:rPr>
      </w:pPr>
      <w:r>
        <w:rPr>
          <w:rFonts w:ascii="Play" w:eastAsia="Play" w:hAnsi="Play" w:cs="Play"/>
          <w:color w:val="0F4761"/>
          <w:sz w:val="32"/>
          <w:szCs w:val="32"/>
        </w:rPr>
        <w:t>Contents</w:t>
      </w:r>
    </w:p>
    <w:sdt>
      <w:sdtPr>
        <w:id w:val="-1292203417"/>
        <w:docPartObj>
          <w:docPartGallery w:val="Table of Contents"/>
          <w:docPartUnique/>
        </w:docPartObj>
      </w:sdtPr>
      <w:sdtContent>
        <w:p w14:paraId="3A2E11D0" w14:textId="1BCD2365" w:rsidR="007E270E" w:rsidRDefault="00000000">
          <w:pPr>
            <w:pStyle w:val="TOC1"/>
            <w:tabs>
              <w:tab w:val="right" w:leader="dot" w:pos="9350"/>
            </w:tabs>
            <w:rPr>
              <w:rFonts w:asciiTheme="minorHAnsi" w:eastAsiaTheme="minorEastAsia" w:hAnsiTheme="minorHAnsi" w:cstheme="minorBidi"/>
              <w:noProof/>
              <w:kern w:val="2"/>
              <w:lang w:val="en-IN"/>
              <w14:ligatures w14:val="standardContextual"/>
            </w:rPr>
          </w:pPr>
          <w:r>
            <w:fldChar w:fldCharType="begin"/>
          </w:r>
          <w:r>
            <w:instrText xml:space="preserve"> TOC \h \u \z \t "Heading 1,1,Heading 2,2,Heading 3,3,"</w:instrText>
          </w:r>
          <w:r>
            <w:fldChar w:fldCharType="separate"/>
          </w:r>
          <w:hyperlink w:anchor="_Toc234402609" w:history="1">
            <w:r w:rsidR="007E270E" w:rsidRPr="00BA49CE">
              <w:rPr>
                <w:rStyle w:val="Hyperlink"/>
                <w:noProof/>
              </w:rPr>
              <w:t>Executive Summary</w:t>
            </w:r>
            <w:r w:rsidR="007E270E">
              <w:rPr>
                <w:noProof/>
                <w:webHidden/>
              </w:rPr>
              <w:tab/>
            </w:r>
            <w:r w:rsidR="007E270E">
              <w:rPr>
                <w:noProof/>
                <w:webHidden/>
              </w:rPr>
              <w:fldChar w:fldCharType="begin"/>
            </w:r>
            <w:r w:rsidR="007E270E">
              <w:rPr>
                <w:noProof/>
                <w:webHidden/>
              </w:rPr>
              <w:instrText xml:space="preserve"> PAGEREF _Toc234402609 \h </w:instrText>
            </w:r>
            <w:r w:rsidR="007E270E">
              <w:rPr>
                <w:noProof/>
                <w:webHidden/>
              </w:rPr>
            </w:r>
            <w:r w:rsidR="007E270E">
              <w:rPr>
                <w:noProof/>
                <w:webHidden/>
              </w:rPr>
              <w:fldChar w:fldCharType="separate"/>
            </w:r>
            <w:r w:rsidR="007E270E">
              <w:rPr>
                <w:noProof/>
                <w:webHidden/>
              </w:rPr>
              <w:t>2</w:t>
            </w:r>
            <w:r w:rsidR="007E270E">
              <w:rPr>
                <w:noProof/>
                <w:webHidden/>
              </w:rPr>
              <w:fldChar w:fldCharType="end"/>
            </w:r>
          </w:hyperlink>
        </w:p>
        <w:p w14:paraId="146E2225" w14:textId="792C242E" w:rsidR="007E270E" w:rsidRDefault="007E270E">
          <w:pPr>
            <w:pStyle w:val="TOC1"/>
            <w:tabs>
              <w:tab w:val="right" w:leader="dot" w:pos="9350"/>
            </w:tabs>
            <w:rPr>
              <w:rFonts w:asciiTheme="minorHAnsi" w:eastAsiaTheme="minorEastAsia" w:hAnsiTheme="minorHAnsi" w:cstheme="minorBidi"/>
              <w:noProof/>
              <w:kern w:val="2"/>
              <w:lang w:val="en-IN"/>
              <w14:ligatures w14:val="standardContextual"/>
            </w:rPr>
          </w:pPr>
          <w:hyperlink w:anchor="_Toc234402610" w:history="1">
            <w:r w:rsidRPr="00BA49CE">
              <w:rPr>
                <w:rStyle w:val="Hyperlink"/>
                <w:noProof/>
              </w:rPr>
              <w:t>Introduction</w:t>
            </w:r>
            <w:r>
              <w:rPr>
                <w:noProof/>
                <w:webHidden/>
              </w:rPr>
              <w:tab/>
            </w:r>
            <w:r>
              <w:rPr>
                <w:noProof/>
                <w:webHidden/>
              </w:rPr>
              <w:fldChar w:fldCharType="begin"/>
            </w:r>
            <w:r>
              <w:rPr>
                <w:noProof/>
                <w:webHidden/>
              </w:rPr>
              <w:instrText xml:space="preserve"> PAGEREF _Toc234402610 \h </w:instrText>
            </w:r>
            <w:r>
              <w:rPr>
                <w:noProof/>
                <w:webHidden/>
              </w:rPr>
            </w:r>
            <w:r>
              <w:rPr>
                <w:noProof/>
                <w:webHidden/>
              </w:rPr>
              <w:fldChar w:fldCharType="separate"/>
            </w:r>
            <w:r>
              <w:rPr>
                <w:noProof/>
                <w:webHidden/>
              </w:rPr>
              <w:t>2</w:t>
            </w:r>
            <w:r>
              <w:rPr>
                <w:noProof/>
                <w:webHidden/>
              </w:rPr>
              <w:fldChar w:fldCharType="end"/>
            </w:r>
          </w:hyperlink>
        </w:p>
        <w:p w14:paraId="6020A727" w14:textId="78DA7911" w:rsidR="007E270E" w:rsidRDefault="007E270E">
          <w:pPr>
            <w:pStyle w:val="TOC1"/>
            <w:tabs>
              <w:tab w:val="right" w:leader="dot" w:pos="9350"/>
            </w:tabs>
            <w:rPr>
              <w:rFonts w:asciiTheme="minorHAnsi" w:eastAsiaTheme="minorEastAsia" w:hAnsiTheme="minorHAnsi" w:cstheme="minorBidi"/>
              <w:noProof/>
              <w:kern w:val="2"/>
              <w:lang w:val="en-IN"/>
              <w14:ligatures w14:val="standardContextual"/>
            </w:rPr>
          </w:pPr>
          <w:hyperlink w:anchor="_Toc234402611" w:history="1">
            <w:r w:rsidRPr="00BA49CE">
              <w:rPr>
                <w:rStyle w:val="Hyperlink"/>
                <w:noProof/>
              </w:rPr>
              <w:t>About QS World Ranking Dataset</w:t>
            </w:r>
            <w:r>
              <w:rPr>
                <w:noProof/>
                <w:webHidden/>
              </w:rPr>
              <w:tab/>
            </w:r>
            <w:r>
              <w:rPr>
                <w:noProof/>
                <w:webHidden/>
              </w:rPr>
              <w:fldChar w:fldCharType="begin"/>
            </w:r>
            <w:r>
              <w:rPr>
                <w:noProof/>
                <w:webHidden/>
              </w:rPr>
              <w:instrText xml:space="preserve"> PAGEREF _Toc234402611 \h </w:instrText>
            </w:r>
            <w:r>
              <w:rPr>
                <w:noProof/>
                <w:webHidden/>
              </w:rPr>
            </w:r>
            <w:r>
              <w:rPr>
                <w:noProof/>
                <w:webHidden/>
              </w:rPr>
              <w:fldChar w:fldCharType="separate"/>
            </w:r>
            <w:r>
              <w:rPr>
                <w:noProof/>
                <w:webHidden/>
              </w:rPr>
              <w:t>2</w:t>
            </w:r>
            <w:r>
              <w:rPr>
                <w:noProof/>
                <w:webHidden/>
              </w:rPr>
              <w:fldChar w:fldCharType="end"/>
            </w:r>
          </w:hyperlink>
        </w:p>
        <w:p w14:paraId="5FB96878" w14:textId="35BD48AC" w:rsidR="007E270E" w:rsidRDefault="007E270E">
          <w:pPr>
            <w:pStyle w:val="TOC2"/>
            <w:tabs>
              <w:tab w:val="right" w:leader="dot" w:pos="9350"/>
            </w:tabs>
            <w:rPr>
              <w:rFonts w:asciiTheme="minorHAnsi" w:eastAsiaTheme="minorEastAsia" w:hAnsiTheme="minorHAnsi" w:cstheme="minorBidi"/>
              <w:noProof/>
              <w:kern w:val="2"/>
              <w:lang w:val="en-IN"/>
              <w14:ligatures w14:val="standardContextual"/>
            </w:rPr>
          </w:pPr>
          <w:hyperlink w:anchor="_Toc234402612" w:history="1">
            <w:r w:rsidRPr="00BA49CE">
              <w:rPr>
                <w:rStyle w:val="Hyperlink"/>
                <w:noProof/>
              </w:rPr>
              <w:t>Features</w:t>
            </w:r>
            <w:r>
              <w:rPr>
                <w:noProof/>
                <w:webHidden/>
              </w:rPr>
              <w:tab/>
            </w:r>
            <w:r>
              <w:rPr>
                <w:noProof/>
                <w:webHidden/>
              </w:rPr>
              <w:fldChar w:fldCharType="begin"/>
            </w:r>
            <w:r>
              <w:rPr>
                <w:noProof/>
                <w:webHidden/>
              </w:rPr>
              <w:instrText xml:space="preserve"> PAGEREF _Toc234402612 \h </w:instrText>
            </w:r>
            <w:r>
              <w:rPr>
                <w:noProof/>
                <w:webHidden/>
              </w:rPr>
            </w:r>
            <w:r>
              <w:rPr>
                <w:noProof/>
                <w:webHidden/>
              </w:rPr>
              <w:fldChar w:fldCharType="separate"/>
            </w:r>
            <w:r>
              <w:rPr>
                <w:noProof/>
                <w:webHidden/>
              </w:rPr>
              <w:t>3</w:t>
            </w:r>
            <w:r>
              <w:rPr>
                <w:noProof/>
                <w:webHidden/>
              </w:rPr>
              <w:fldChar w:fldCharType="end"/>
            </w:r>
          </w:hyperlink>
        </w:p>
        <w:p w14:paraId="66E9B39C" w14:textId="592E8646" w:rsidR="007E270E" w:rsidRDefault="007E270E">
          <w:pPr>
            <w:pStyle w:val="TOC1"/>
            <w:tabs>
              <w:tab w:val="right" w:leader="dot" w:pos="9350"/>
            </w:tabs>
            <w:rPr>
              <w:rFonts w:asciiTheme="minorHAnsi" w:eastAsiaTheme="minorEastAsia" w:hAnsiTheme="minorHAnsi" w:cstheme="minorBidi"/>
              <w:noProof/>
              <w:kern w:val="2"/>
              <w:lang w:val="en-IN"/>
              <w14:ligatures w14:val="standardContextual"/>
            </w:rPr>
          </w:pPr>
          <w:hyperlink w:anchor="_Toc234402613" w:history="1">
            <w:r w:rsidRPr="00BA49CE">
              <w:rPr>
                <w:rStyle w:val="Hyperlink"/>
                <w:noProof/>
              </w:rPr>
              <w:t>Methodology</w:t>
            </w:r>
            <w:r>
              <w:rPr>
                <w:noProof/>
                <w:webHidden/>
              </w:rPr>
              <w:tab/>
            </w:r>
            <w:r>
              <w:rPr>
                <w:noProof/>
                <w:webHidden/>
              </w:rPr>
              <w:fldChar w:fldCharType="begin"/>
            </w:r>
            <w:r>
              <w:rPr>
                <w:noProof/>
                <w:webHidden/>
              </w:rPr>
              <w:instrText xml:space="preserve"> PAGEREF _Toc234402613 \h </w:instrText>
            </w:r>
            <w:r>
              <w:rPr>
                <w:noProof/>
                <w:webHidden/>
              </w:rPr>
            </w:r>
            <w:r>
              <w:rPr>
                <w:noProof/>
                <w:webHidden/>
              </w:rPr>
              <w:fldChar w:fldCharType="separate"/>
            </w:r>
            <w:r>
              <w:rPr>
                <w:noProof/>
                <w:webHidden/>
              </w:rPr>
              <w:t>4</w:t>
            </w:r>
            <w:r>
              <w:rPr>
                <w:noProof/>
                <w:webHidden/>
              </w:rPr>
              <w:fldChar w:fldCharType="end"/>
            </w:r>
          </w:hyperlink>
        </w:p>
        <w:p w14:paraId="2E9C56B8" w14:textId="4583109D" w:rsidR="007E270E" w:rsidRDefault="007E270E">
          <w:pPr>
            <w:pStyle w:val="TOC2"/>
            <w:tabs>
              <w:tab w:val="right" w:leader="dot" w:pos="9350"/>
            </w:tabs>
            <w:rPr>
              <w:rFonts w:asciiTheme="minorHAnsi" w:eastAsiaTheme="minorEastAsia" w:hAnsiTheme="minorHAnsi" w:cstheme="minorBidi"/>
              <w:noProof/>
              <w:kern w:val="2"/>
              <w:lang w:val="en-IN"/>
              <w14:ligatures w14:val="standardContextual"/>
            </w:rPr>
          </w:pPr>
          <w:hyperlink w:anchor="_Toc234402614" w:history="1">
            <w:r w:rsidRPr="00BA49CE">
              <w:rPr>
                <w:rStyle w:val="Hyperlink"/>
                <w:noProof/>
              </w:rPr>
              <w:t>Data Cleaning</w:t>
            </w:r>
            <w:r>
              <w:rPr>
                <w:noProof/>
                <w:webHidden/>
              </w:rPr>
              <w:tab/>
            </w:r>
            <w:r>
              <w:rPr>
                <w:noProof/>
                <w:webHidden/>
              </w:rPr>
              <w:fldChar w:fldCharType="begin"/>
            </w:r>
            <w:r>
              <w:rPr>
                <w:noProof/>
                <w:webHidden/>
              </w:rPr>
              <w:instrText xml:space="preserve"> PAGEREF _Toc234402614 \h </w:instrText>
            </w:r>
            <w:r>
              <w:rPr>
                <w:noProof/>
                <w:webHidden/>
              </w:rPr>
            </w:r>
            <w:r>
              <w:rPr>
                <w:noProof/>
                <w:webHidden/>
              </w:rPr>
              <w:fldChar w:fldCharType="separate"/>
            </w:r>
            <w:r>
              <w:rPr>
                <w:noProof/>
                <w:webHidden/>
              </w:rPr>
              <w:t>6</w:t>
            </w:r>
            <w:r>
              <w:rPr>
                <w:noProof/>
                <w:webHidden/>
              </w:rPr>
              <w:fldChar w:fldCharType="end"/>
            </w:r>
          </w:hyperlink>
        </w:p>
        <w:p w14:paraId="3EB78BAA" w14:textId="235FDE6E" w:rsidR="007E270E" w:rsidRDefault="007E270E">
          <w:pPr>
            <w:pStyle w:val="TOC2"/>
            <w:tabs>
              <w:tab w:val="right" w:leader="dot" w:pos="9350"/>
            </w:tabs>
            <w:rPr>
              <w:rFonts w:asciiTheme="minorHAnsi" w:eastAsiaTheme="minorEastAsia" w:hAnsiTheme="minorHAnsi" w:cstheme="minorBidi"/>
              <w:noProof/>
              <w:kern w:val="2"/>
              <w:lang w:val="en-IN"/>
              <w14:ligatures w14:val="standardContextual"/>
            </w:rPr>
          </w:pPr>
          <w:hyperlink w:anchor="_Toc234402615" w:history="1">
            <w:r w:rsidRPr="00BA49CE">
              <w:rPr>
                <w:rStyle w:val="Hyperlink"/>
                <w:noProof/>
              </w:rPr>
              <w:t>Machine Learning Models</w:t>
            </w:r>
            <w:r>
              <w:rPr>
                <w:noProof/>
                <w:webHidden/>
              </w:rPr>
              <w:tab/>
            </w:r>
            <w:r>
              <w:rPr>
                <w:noProof/>
                <w:webHidden/>
              </w:rPr>
              <w:fldChar w:fldCharType="begin"/>
            </w:r>
            <w:r>
              <w:rPr>
                <w:noProof/>
                <w:webHidden/>
              </w:rPr>
              <w:instrText xml:space="preserve"> PAGEREF _Toc234402615 \h </w:instrText>
            </w:r>
            <w:r>
              <w:rPr>
                <w:noProof/>
                <w:webHidden/>
              </w:rPr>
            </w:r>
            <w:r>
              <w:rPr>
                <w:noProof/>
                <w:webHidden/>
              </w:rPr>
              <w:fldChar w:fldCharType="separate"/>
            </w:r>
            <w:r>
              <w:rPr>
                <w:noProof/>
                <w:webHidden/>
              </w:rPr>
              <w:t>7</w:t>
            </w:r>
            <w:r>
              <w:rPr>
                <w:noProof/>
                <w:webHidden/>
              </w:rPr>
              <w:fldChar w:fldCharType="end"/>
            </w:r>
          </w:hyperlink>
        </w:p>
        <w:p w14:paraId="2275C2CA" w14:textId="7B669E21" w:rsidR="007E270E" w:rsidRDefault="007E270E">
          <w:pPr>
            <w:pStyle w:val="TOC1"/>
            <w:tabs>
              <w:tab w:val="right" w:leader="dot" w:pos="9350"/>
            </w:tabs>
            <w:rPr>
              <w:rFonts w:asciiTheme="minorHAnsi" w:eastAsiaTheme="minorEastAsia" w:hAnsiTheme="minorHAnsi" w:cstheme="minorBidi"/>
              <w:noProof/>
              <w:kern w:val="2"/>
              <w:lang w:val="en-IN"/>
              <w14:ligatures w14:val="standardContextual"/>
            </w:rPr>
          </w:pPr>
          <w:hyperlink w:anchor="_Toc234402616" w:history="1">
            <w:r w:rsidRPr="00BA49CE">
              <w:rPr>
                <w:rStyle w:val="Hyperlink"/>
                <w:noProof/>
              </w:rPr>
              <w:t>Results</w:t>
            </w:r>
            <w:r>
              <w:rPr>
                <w:noProof/>
                <w:webHidden/>
              </w:rPr>
              <w:tab/>
            </w:r>
            <w:r>
              <w:rPr>
                <w:noProof/>
                <w:webHidden/>
              </w:rPr>
              <w:fldChar w:fldCharType="begin"/>
            </w:r>
            <w:r>
              <w:rPr>
                <w:noProof/>
                <w:webHidden/>
              </w:rPr>
              <w:instrText xml:space="preserve"> PAGEREF _Toc234402616 \h </w:instrText>
            </w:r>
            <w:r>
              <w:rPr>
                <w:noProof/>
                <w:webHidden/>
              </w:rPr>
            </w:r>
            <w:r>
              <w:rPr>
                <w:noProof/>
                <w:webHidden/>
              </w:rPr>
              <w:fldChar w:fldCharType="separate"/>
            </w:r>
            <w:r>
              <w:rPr>
                <w:noProof/>
                <w:webHidden/>
              </w:rPr>
              <w:t>8</w:t>
            </w:r>
            <w:r>
              <w:rPr>
                <w:noProof/>
                <w:webHidden/>
              </w:rPr>
              <w:fldChar w:fldCharType="end"/>
            </w:r>
          </w:hyperlink>
        </w:p>
        <w:p w14:paraId="1ABE848B" w14:textId="2113B4B1" w:rsidR="007E270E" w:rsidRDefault="007E270E">
          <w:pPr>
            <w:pStyle w:val="TOC1"/>
            <w:tabs>
              <w:tab w:val="right" w:leader="dot" w:pos="9350"/>
            </w:tabs>
            <w:rPr>
              <w:rFonts w:asciiTheme="minorHAnsi" w:eastAsiaTheme="minorEastAsia" w:hAnsiTheme="minorHAnsi" w:cstheme="minorBidi"/>
              <w:noProof/>
              <w:kern w:val="2"/>
              <w:lang w:val="en-IN"/>
              <w14:ligatures w14:val="standardContextual"/>
            </w:rPr>
          </w:pPr>
          <w:hyperlink w:anchor="_Toc234402617" w:history="1">
            <w:r w:rsidRPr="00BA49CE">
              <w:rPr>
                <w:rStyle w:val="Hyperlink"/>
                <w:noProof/>
              </w:rPr>
              <w:t>How to run ML models - USER MANUAL</w:t>
            </w:r>
            <w:r>
              <w:rPr>
                <w:noProof/>
                <w:webHidden/>
              </w:rPr>
              <w:tab/>
            </w:r>
            <w:r>
              <w:rPr>
                <w:noProof/>
                <w:webHidden/>
              </w:rPr>
              <w:fldChar w:fldCharType="begin"/>
            </w:r>
            <w:r>
              <w:rPr>
                <w:noProof/>
                <w:webHidden/>
              </w:rPr>
              <w:instrText xml:space="preserve"> PAGEREF _Toc234402617 \h </w:instrText>
            </w:r>
            <w:r>
              <w:rPr>
                <w:noProof/>
                <w:webHidden/>
              </w:rPr>
            </w:r>
            <w:r>
              <w:rPr>
                <w:noProof/>
                <w:webHidden/>
              </w:rPr>
              <w:fldChar w:fldCharType="separate"/>
            </w:r>
            <w:r>
              <w:rPr>
                <w:noProof/>
                <w:webHidden/>
              </w:rPr>
              <w:t>9</w:t>
            </w:r>
            <w:r>
              <w:rPr>
                <w:noProof/>
                <w:webHidden/>
              </w:rPr>
              <w:fldChar w:fldCharType="end"/>
            </w:r>
          </w:hyperlink>
        </w:p>
        <w:p w14:paraId="19EF9513" w14:textId="1BA14871" w:rsidR="007E270E" w:rsidRDefault="007E270E">
          <w:pPr>
            <w:pStyle w:val="TOC1"/>
            <w:tabs>
              <w:tab w:val="right" w:leader="dot" w:pos="9350"/>
            </w:tabs>
            <w:rPr>
              <w:rFonts w:asciiTheme="minorHAnsi" w:eastAsiaTheme="minorEastAsia" w:hAnsiTheme="minorHAnsi" w:cstheme="minorBidi"/>
              <w:noProof/>
              <w:kern w:val="2"/>
              <w:lang w:val="en-IN"/>
              <w14:ligatures w14:val="standardContextual"/>
            </w:rPr>
          </w:pPr>
          <w:hyperlink w:anchor="_Toc234402618" w:history="1">
            <w:r w:rsidRPr="00BA49CE">
              <w:rPr>
                <w:rStyle w:val="Hyperlink"/>
                <w:noProof/>
              </w:rPr>
              <w:t>References</w:t>
            </w:r>
            <w:r>
              <w:rPr>
                <w:noProof/>
                <w:webHidden/>
              </w:rPr>
              <w:tab/>
            </w:r>
            <w:r>
              <w:rPr>
                <w:noProof/>
                <w:webHidden/>
              </w:rPr>
              <w:fldChar w:fldCharType="begin"/>
            </w:r>
            <w:r>
              <w:rPr>
                <w:noProof/>
                <w:webHidden/>
              </w:rPr>
              <w:instrText xml:space="preserve"> PAGEREF _Toc234402618 \h </w:instrText>
            </w:r>
            <w:r>
              <w:rPr>
                <w:noProof/>
                <w:webHidden/>
              </w:rPr>
            </w:r>
            <w:r>
              <w:rPr>
                <w:noProof/>
                <w:webHidden/>
              </w:rPr>
              <w:fldChar w:fldCharType="separate"/>
            </w:r>
            <w:r>
              <w:rPr>
                <w:noProof/>
                <w:webHidden/>
              </w:rPr>
              <w:t>11</w:t>
            </w:r>
            <w:r>
              <w:rPr>
                <w:noProof/>
                <w:webHidden/>
              </w:rPr>
              <w:fldChar w:fldCharType="end"/>
            </w:r>
          </w:hyperlink>
        </w:p>
        <w:p w14:paraId="334ADB27" w14:textId="1736C5CF" w:rsidR="009D529A" w:rsidRDefault="00000000">
          <w:r>
            <w:fldChar w:fldCharType="end"/>
          </w:r>
        </w:p>
      </w:sdtContent>
    </w:sdt>
    <w:p w14:paraId="59C63684" w14:textId="77777777" w:rsidR="009D529A" w:rsidRDefault="009D529A"/>
    <w:p w14:paraId="24264D82" w14:textId="77777777" w:rsidR="009D529A" w:rsidRDefault="009D529A"/>
    <w:p w14:paraId="6C7828C0" w14:textId="77777777" w:rsidR="009D529A" w:rsidRDefault="009D529A"/>
    <w:p w14:paraId="58C03440" w14:textId="77777777" w:rsidR="009D529A" w:rsidRDefault="009D529A"/>
    <w:p w14:paraId="60A167AB" w14:textId="77777777" w:rsidR="009D529A" w:rsidRDefault="009D529A"/>
    <w:p w14:paraId="2B1304F5" w14:textId="77777777" w:rsidR="009D529A" w:rsidRDefault="009D529A"/>
    <w:p w14:paraId="13B1EBD2" w14:textId="77777777" w:rsidR="009D529A" w:rsidRDefault="009D529A"/>
    <w:p w14:paraId="2BB08F56" w14:textId="77777777" w:rsidR="009D529A" w:rsidRDefault="009D529A"/>
    <w:p w14:paraId="2F77AAFD" w14:textId="77777777" w:rsidR="009D529A" w:rsidRDefault="009D529A"/>
    <w:p w14:paraId="1CE77019" w14:textId="77777777" w:rsidR="009D529A" w:rsidRDefault="009D529A"/>
    <w:p w14:paraId="75C42DCB" w14:textId="77777777" w:rsidR="009D529A" w:rsidRDefault="009D529A"/>
    <w:p w14:paraId="021DC63A" w14:textId="77777777" w:rsidR="009D529A" w:rsidRDefault="009D529A"/>
    <w:p w14:paraId="4B4A4DC0" w14:textId="77777777" w:rsidR="009D529A" w:rsidRDefault="009D529A"/>
    <w:p w14:paraId="7C959ECF" w14:textId="77777777" w:rsidR="009D529A" w:rsidRDefault="009D529A"/>
    <w:p w14:paraId="12FA56CD" w14:textId="77777777" w:rsidR="009D529A" w:rsidRDefault="009D529A"/>
    <w:p w14:paraId="4CF32BD0" w14:textId="77777777" w:rsidR="009D529A" w:rsidRDefault="00000000">
      <w:pPr>
        <w:pStyle w:val="Heading1"/>
      </w:pPr>
      <w:bookmarkStart w:id="0" w:name="_Toc234402609"/>
      <w:r>
        <w:lastRenderedPageBreak/>
        <w:t>Executive Summary</w:t>
      </w:r>
      <w:bookmarkEnd w:id="0"/>
    </w:p>
    <w:p w14:paraId="48050E46" w14:textId="77777777" w:rsidR="002D5ADC" w:rsidRDefault="002D5ADC" w:rsidP="007E270E">
      <w:r w:rsidRPr="002D5ADC">
        <w:t>This report classifies universities into performance tiers, low, medium and high, using their QS World University Ranking indicators. Two distinct modelling approaches were used, regression models that predict a continuous score and then bin it into a tier, and classification models that predict the tier directly. The neural network model performed best overall, reaching close to 95 percent accuracy, with the Support Vector Machine close behind. The regression models were less accurate but considerably faster to train. Both approaches were able to recover a university's performance tier reliably from its QS scores.</w:t>
      </w:r>
    </w:p>
    <w:p w14:paraId="09951451" w14:textId="312DE05D" w:rsidR="009D529A" w:rsidRDefault="00000000">
      <w:pPr>
        <w:pStyle w:val="Heading1"/>
      </w:pPr>
      <w:bookmarkStart w:id="1" w:name="_Toc234402610"/>
      <w:r>
        <w:t>Introduction</w:t>
      </w:r>
      <w:bookmarkEnd w:id="1"/>
    </w:p>
    <w:p w14:paraId="104B5361" w14:textId="10124EDD" w:rsidR="002D5ADC" w:rsidRPr="002D5ADC" w:rsidRDefault="002D5ADC" w:rsidP="007E270E">
      <w:r w:rsidRPr="002D5ADC">
        <w:t>University rankings play a significant role in how students, employers and institutions themselves assess academic standing, yet the process of translating a wide set of indicators into a single performance tier is not always transparent. This report addresses that by using the QS World University Rankings dataset to predict whether a university falls into a low, medium or high</w:t>
      </w:r>
      <w:r>
        <w:t>-</w:t>
      </w:r>
      <w:r w:rsidRPr="002D5ADC">
        <w:t>performance tier, based on its published scores.</w:t>
      </w:r>
    </w:p>
    <w:p w14:paraId="34CA6BBB" w14:textId="77777777" w:rsidR="002D5ADC" w:rsidRPr="002D5ADC" w:rsidRDefault="002D5ADC" w:rsidP="007E270E">
      <w:r w:rsidRPr="002D5ADC">
        <w:t>Two different modelling strategies were used. The first treats the problem as regression: Linear, Ridge, Lasso and Elastic Net Regression were each trained to predict the continuous overall score, with the predicted value then binned into a tier using the same thresholds that define the tiers in the data. The second treats the problem as classification directly: a Support Vector Machine and a Multi-Layer Perceptron were trained to predict the tier itself, without an intermediate score prediction.</w:t>
      </w:r>
    </w:p>
    <w:p w14:paraId="5493C750" w14:textId="77777777" w:rsidR="002D5ADC" w:rsidRPr="002D5ADC" w:rsidRDefault="002D5ADC" w:rsidP="007E270E">
      <w:r w:rsidRPr="002D5ADC">
        <w:t>Every model, regression and classification alike, was evaluated using a hold-out test set and 10-fold cross-validation, and was run twice, once with the full set of 20 features and once with the 8 rank columns removed, so the contribution of rank information could be assessed directly. The remainder of this report covers the dataset and its features, the methodology used for data cleaning and modelling, the results for each model, and a user manual for running the accompanying code.</w:t>
      </w:r>
    </w:p>
    <w:p w14:paraId="4C2B5DCC" w14:textId="77777777" w:rsidR="009D529A" w:rsidRDefault="00000000">
      <w:pPr>
        <w:pStyle w:val="Heading1"/>
      </w:pPr>
      <w:bookmarkStart w:id="2" w:name="_Toc234402611"/>
      <w:r>
        <w:t>About QS World Ranking Dataset</w:t>
      </w:r>
      <w:bookmarkEnd w:id="2"/>
    </w:p>
    <w:p w14:paraId="36BA473B" w14:textId="77777777" w:rsidR="009D529A" w:rsidRDefault="00000000">
      <w:pPr>
        <w:jc w:val="both"/>
      </w:pPr>
      <w:r>
        <w:t xml:space="preserve">The QS World University Rankings dataset is one of the most widely recognized global higher education benchmarking datasets, published annually by QS Quacquarelli Symonds (QS), a United Kingdom-based higher education analytics organization. Established in 1990, QS specializes in evaluating and comparing higher education institutions worldwide through a </w:t>
      </w:r>
      <w:r>
        <w:lastRenderedPageBreak/>
        <w:t xml:space="preserve">range of performance indicators. The QS World University Rankings were first published in 2004 and have since become an influential source for </w:t>
      </w:r>
      <w:r>
        <w:rPr>
          <w:b/>
          <w:bCs/>
        </w:rPr>
        <w:t>assessing institutional performance, academic reputation, employability outcomes, research impact, and internationalization</w:t>
      </w:r>
      <w:r>
        <w:t xml:space="preserve"> [1]. The dataset contains annual rankings and indicator scores for universities across the world, enabling comparative analysis of higher education systems and institutional competitiveness over time.</w:t>
      </w:r>
    </w:p>
    <w:p w14:paraId="234B8065" w14:textId="77777777" w:rsidR="009D529A" w:rsidRDefault="00000000">
      <w:pPr>
        <w:jc w:val="both"/>
      </w:pPr>
      <w:r>
        <w:rPr>
          <w:b/>
          <w:bCs/>
        </w:rPr>
        <w:t>Among the various indicators employed in the QS ranking methodology, the International Student Ratio (ISR) is of particular relevance</w:t>
      </w:r>
      <w:r>
        <w:t xml:space="preserve">. ISR measures the proportion of international students enrolled at a university relative to its total student population [2]. This indicator serves as a proxy for the degree of internationalization of an institution and reflects its ability to attract students from diverse geographical and cultural backgrounds. A higher ISR is often associated with enhanced global reputation, increased cross-cultural interaction, broader knowledge exchange, and stronger international networks, all of which contribute positively to the educational experience and global competitiveness of a university [2]. Consequently, the QS World University Rankings dataset provides a valuable resource for researchers, policymakers, and educational institutions seeking to </w:t>
      </w:r>
      <w:proofErr w:type="spellStart"/>
      <w:r>
        <w:t>analyse</w:t>
      </w:r>
      <w:proofErr w:type="spellEnd"/>
      <w:r>
        <w:t xml:space="preserve"> trends in internationalization and institutional performance within the global higher education sector.</w:t>
      </w:r>
    </w:p>
    <w:p w14:paraId="228973FE" w14:textId="77777777" w:rsidR="009D529A" w:rsidRDefault="00000000">
      <w:pPr>
        <w:pStyle w:val="Heading2"/>
      </w:pPr>
      <w:bookmarkStart w:id="3" w:name="_Toc234402612"/>
      <w:r>
        <w:t>Features</w:t>
      </w:r>
      <w:bookmarkEnd w:id="3"/>
    </w:p>
    <w:p w14:paraId="0E338DD3" w14:textId="77777777" w:rsidR="009D529A" w:rsidRDefault="00000000">
      <w:pPr>
        <w:jc w:val="both"/>
      </w:pPr>
      <w:r>
        <w:t xml:space="preserve">The dataset was sourced from the QS World Rankings website, where records spanning 2023 to 2027 were extracted and consolidated into a single dataset comprising 20 features. The target variable for the classification task is the Overall Score, which was grouped into three performance </w:t>
      </w:r>
      <w:proofErr w:type="gramStart"/>
      <w:r>
        <w:t>tiers :</w:t>
      </w:r>
      <w:proofErr w:type="gramEnd"/>
      <w:r>
        <w:t xml:space="preserve"> Low (11–18), Medium (19–28), and High (29–100), using score-based thresholds that produce an approximately equal distribution of roughly one-third of institutions in each category, ensuring a balanced and well-structured basis for model training.</w:t>
      </w:r>
    </w:p>
    <w:p w14:paraId="6AD4941E" w14:textId="77777777" w:rsidR="009D529A" w:rsidRDefault="00000000">
      <w:pPr>
        <w:jc w:val="both"/>
      </w:pPr>
      <w:r>
        <w:t xml:space="preserve">Several categorical features were transformed to make them suitable for machine learning. The Research intensity variable, which originally carried four ordinal levels ranging from Low to Very High, was converted into a numeric scale of 1 to 4 and stored as a new feature, </w:t>
      </w:r>
      <w:proofErr w:type="spellStart"/>
      <w:r>
        <w:t>Research_ordinal</w:t>
      </w:r>
      <w:proofErr w:type="spellEnd"/>
      <w:r>
        <w:t xml:space="preserve">. The same treatment was applied to the Size variable, producing </w:t>
      </w:r>
      <w:proofErr w:type="spellStart"/>
      <w:r>
        <w:t>Size_ordinal</w:t>
      </w:r>
      <w:proofErr w:type="spellEnd"/>
      <w:r>
        <w:t>. Institution type, whether a university is privately or publicly funded, was encoded as a binary indicator, with Private and Public assigned 0 or 1 based on the institute funding mechanisms. The full set of features used for model training is outlined in the table below.</w:t>
      </w:r>
    </w:p>
    <w:p w14:paraId="78433323" w14:textId="77777777" w:rsidR="009D529A" w:rsidRDefault="00000000">
      <w:pPr>
        <w:ind w:left="2160"/>
      </w:pPr>
      <w:r>
        <w:t xml:space="preserve">                        </w:t>
      </w:r>
    </w:p>
    <w:p w14:paraId="450DC9D0" w14:textId="77777777" w:rsidR="009D529A" w:rsidRDefault="00000000">
      <w:pPr>
        <w:keepNext/>
        <w:pBdr>
          <w:top w:val="nil"/>
          <w:left w:val="nil"/>
          <w:bottom w:val="nil"/>
          <w:right w:val="nil"/>
          <w:between w:val="nil"/>
        </w:pBdr>
        <w:spacing w:after="200" w:line="240" w:lineRule="auto"/>
        <w:rPr>
          <w:i/>
          <w:iCs/>
          <w:color w:val="0E2841"/>
          <w:sz w:val="20"/>
          <w:szCs w:val="20"/>
        </w:rPr>
      </w:pPr>
      <w:r>
        <w:rPr>
          <w:i/>
          <w:iCs/>
          <w:color w:val="0E2841"/>
          <w:sz w:val="20"/>
          <w:szCs w:val="20"/>
        </w:rPr>
        <w:lastRenderedPageBreak/>
        <w:t xml:space="preserve">                                                                              Table </w:t>
      </w:r>
      <w:proofErr w:type="gramStart"/>
      <w:r>
        <w:rPr>
          <w:i/>
          <w:iCs/>
          <w:color w:val="0E2841"/>
          <w:sz w:val="20"/>
          <w:szCs w:val="20"/>
        </w:rPr>
        <w:t>1 :</w:t>
      </w:r>
      <w:proofErr w:type="gramEnd"/>
      <w:r>
        <w:rPr>
          <w:i/>
          <w:iCs/>
          <w:color w:val="0E2841"/>
          <w:sz w:val="20"/>
          <w:szCs w:val="20"/>
        </w:rPr>
        <w:t xml:space="preserve"> features(X) and Outputs(Y) in dataset</w:t>
      </w:r>
    </w:p>
    <w:tbl>
      <w:tblPr>
        <w:tblStyle w:val="a"/>
        <w:tblW w:w="6052" w:type="dxa"/>
        <w:tblInd w:w="2047" w:type="dxa"/>
        <w:tblLayout w:type="fixed"/>
        <w:tblLook w:val="0400" w:firstRow="0" w:lastRow="0" w:firstColumn="0" w:lastColumn="0" w:noHBand="0" w:noVBand="1"/>
      </w:tblPr>
      <w:tblGrid>
        <w:gridCol w:w="1250"/>
        <w:gridCol w:w="3780"/>
        <w:gridCol w:w="1022"/>
      </w:tblGrid>
      <w:tr w:rsidR="009D529A" w14:paraId="220C7FF2" w14:textId="77777777">
        <w:trPr>
          <w:trHeight w:val="290"/>
        </w:trPr>
        <w:tc>
          <w:tcPr>
            <w:tcW w:w="1250" w:type="dxa"/>
            <w:tcBorders>
              <w:top w:val="single" w:sz="4" w:space="0" w:color="000000"/>
              <w:left w:val="single" w:sz="4" w:space="0" w:color="000000"/>
              <w:bottom w:val="single" w:sz="4" w:space="0" w:color="000000"/>
              <w:right w:val="single" w:sz="4" w:space="0" w:color="000000"/>
            </w:tcBorders>
            <w:shd w:val="clear" w:color="auto" w:fill="F79646"/>
          </w:tcPr>
          <w:p w14:paraId="3D041365" w14:textId="77777777" w:rsidR="009D529A" w:rsidRDefault="00000000">
            <w:pPr>
              <w:spacing w:after="0" w:line="240" w:lineRule="auto"/>
              <w:rPr>
                <w:rFonts w:ascii="Calibri" w:eastAsia="Calibri" w:hAnsi="Calibri" w:cs="Calibri"/>
                <w:color w:val="000000"/>
              </w:rPr>
            </w:pPr>
            <w:r>
              <w:rPr>
                <w:rFonts w:ascii="Calibri" w:eastAsia="Calibri" w:hAnsi="Calibri" w:cs="Calibri"/>
                <w:color w:val="000000"/>
              </w:rPr>
              <w:t>Sno.</w:t>
            </w:r>
          </w:p>
        </w:tc>
        <w:tc>
          <w:tcPr>
            <w:tcW w:w="3780" w:type="dxa"/>
            <w:tcBorders>
              <w:top w:val="single" w:sz="4" w:space="0" w:color="000000"/>
              <w:left w:val="single" w:sz="4" w:space="0" w:color="000000"/>
              <w:bottom w:val="single" w:sz="4" w:space="0" w:color="000000"/>
              <w:right w:val="single" w:sz="4" w:space="0" w:color="000000"/>
            </w:tcBorders>
            <w:shd w:val="clear" w:color="auto" w:fill="F79646"/>
            <w:vAlign w:val="bottom"/>
          </w:tcPr>
          <w:p w14:paraId="6068D392" w14:textId="77777777" w:rsidR="009D529A" w:rsidRDefault="00000000">
            <w:pPr>
              <w:spacing w:after="0" w:line="240" w:lineRule="auto"/>
              <w:rPr>
                <w:rFonts w:ascii="Calibri" w:eastAsia="Calibri" w:hAnsi="Calibri" w:cs="Calibri"/>
                <w:color w:val="000000"/>
              </w:rPr>
            </w:pPr>
            <w:r>
              <w:rPr>
                <w:rFonts w:ascii="Calibri" w:eastAsia="Calibri" w:hAnsi="Calibri" w:cs="Calibri"/>
                <w:color w:val="000000"/>
              </w:rPr>
              <w:t>Parameter</w:t>
            </w:r>
          </w:p>
        </w:tc>
        <w:tc>
          <w:tcPr>
            <w:tcW w:w="1022" w:type="dxa"/>
            <w:tcBorders>
              <w:top w:val="single" w:sz="4" w:space="0" w:color="000000"/>
              <w:left w:val="nil"/>
              <w:bottom w:val="single" w:sz="4" w:space="0" w:color="000000"/>
              <w:right w:val="single" w:sz="4" w:space="0" w:color="000000"/>
            </w:tcBorders>
            <w:shd w:val="clear" w:color="auto" w:fill="F79646"/>
            <w:vAlign w:val="bottom"/>
          </w:tcPr>
          <w:p w14:paraId="308965A0" w14:textId="77777777" w:rsidR="009D529A" w:rsidRDefault="00000000">
            <w:pPr>
              <w:spacing w:after="0" w:line="240" w:lineRule="auto"/>
              <w:rPr>
                <w:rFonts w:ascii="Calibri" w:eastAsia="Calibri" w:hAnsi="Calibri" w:cs="Calibri"/>
                <w:color w:val="000000"/>
              </w:rPr>
            </w:pPr>
            <w:r>
              <w:rPr>
                <w:rFonts w:ascii="Calibri" w:eastAsia="Calibri" w:hAnsi="Calibri" w:cs="Calibri"/>
                <w:color w:val="000000"/>
              </w:rPr>
              <w:t>Variable</w:t>
            </w:r>
          </w:p>
        </w:tc>
      </w:tr>
      <w:tr w:rsidR="009D529A" w14:paraId="7C53DFB3" w14:textId="77777777">
        <w:trPr>
          <w:trHeight w:val="290"/>
        </w:trPr>
        <w:tc>
          <w:tcPr>
            <w:tcW w:w="1250" w:type="dxa"/>
            <w:tcBorders>
              <w:top w:val="nil"/>
              <w:left w:val="single" w:sz="4" w:space="0" w:color="000000"/>
              <w:bottom w:val="single" w:sz="4" w:space="0" w:color="000000"/>
              <w:right w:val="single" w:sz="4" w:space="0" w:color="000000"/>
            </w:tcBorders>
          </w:tcPr>
          <w:p w14:paraId="54953211" w14:textId="77777777" w:rsidR="009D529A" w:rsidRDefault="00000000">
            <w:pPr>
              <w:spacing w:after="0" w:line="240" w:lineRule="auto"/>
              <w:rPr>
                <w:rFonts w:ascii="Arial" w:eastAsia="Arial" w:hAnsi="Arial" w:cs="Arial"/>
              </w:rPr>
            </w:pPr>
            <w:r>
              <w:rPr>
                <w:rFonts w:ascii="Arial" w:eastAsia="Arial" w:hAnsi="Arial" w:cs="Arial"/>
              </w:rPr>
              <w:t>1.</w:t>
            </w:r>
          </w:p>
        </w:tc>
        <w:tc>
          <w:tcPr>
            <w:tcW w:w="3780" w:type="dxa"/>
            <w:tcBorders>
              <w:top w:val="nil"/>
              <w:left w:val="single" w:sz="4" w:space="0" w:color="000000"/>
              <w:bottom w:val="single" w:sz="4" w:space="0" w:color="000000"/>
              <w:right w:val="single" w:sz="4" w:space="0" w:color="000000"/>
            </w:tcBorders>
            <w:vAlign w:val="center"/>
          </w:tcPr>
          <w:p w14:paraId="7AAE9721" w14:textId="77777777" w:rsidR="009D529A" w:rsidRDefault="00000000">
            <w:pPr>
              <w:spacing w:after="0" w:line="240" w:lineRule="auto"/>
              <w:rPr>
                <w:rFonts w:ascii="Arial" w:eastAsia="Arial" w:hAnsi="Arial" w:cs="Arial"/>
              </w:rPr>
            </w:pPr>
            <w:r>
              <w:rPr>
                <w:rFonts w:ascii="Arial" w:eastAsia="Arial" w:hAnsi="Arial" w:cs="Arial"/>
              </w:rPr>
              <w:t>Academic Reputation Rank</w:t>
            </w:r>
          </w:p>
        </w:tc>
        <w:tc>
          <w:tcPr>
            <w:tcW w:w="1022" w:type="dxa"/>
            <w:tcBorders>
              <w:top w:val="nil"/>
              <w:left w:val="nil"/>
              <w:bottom w:val="single" w:sz="4" w:space="0" w:color="000000"/>
              <w:right w:val="single" w:sz="4" w:space="0" w:color="000000"/>
            </w:tcBorders>
            <w:vAlign w:val="bottom"/>
          </w:tcPr>
          <w:p w14:paraId="16E8CED8" w14:textId="77777777" w:rsidR="009D529A" w:rsidRDefault="00000000">
            <w:pPr>
              <w:spacing w:after="0" w:line="240" w:lineRule="auto"/>
              <w:rPr>
                <w:rFonts w:ascii="Calibri" w:eastAsia="Calibri" w:hAnsi="Calibri" w:cs="Calibri"/>
                <w:color w:val="000000"/>
              </w:rPr>
            </w:pPr>
            <w:r>
              <w:rPr>
                <w:rFonts w:ascii="Calibri" w:eastAsia="Calibri" w:hAnsi="Calibri" w:cs="Calibri"/>
                <w:color w:val="000000"/>
              </w:rPr>
              <w:t>X</w:t>
            </w:r>
          </w:p>
        </w:tc>
      </w:tr>
      <w:tr w:rsidR="009D529A" w14:paraId="314A7EAE" w14:textId="77777777">
        <w:trPr>
          <w:trHeight w:val="290"/>
        </w:trPr>
        <w:tc>
          <w:tcPr>
            <w:tcW w:w="1250" w:type="dxa"/>
            <w:tcBorders>
              <w:top w:val="nil"/>
              <w:left w:val="single" w:sz="4" w:space="0" w:color="000000"/>
              <w:bottom w:val="single" w:sz="4" w:space="0" w:color="000000"/>
              <w:right w:val="single" w:sz="4" w:space="0" w:color="000000"/>
            </w:tcBorders>
          </w:tcPr>
          <w:p w14:paraId="38B9CED0" w14:textId="77777777" w:rsidR="009D529A" w:rsidRDefault="00000000">
            <w:pPr>
              <w:spacing w:after="0" w:line="240" w:lineRule="auto"/>
              <w:rPr>
                <w:rFonts w:ascii="Arial" w:eastAsia="Arial" w:hAnsi="Arial" w:cs="Arial"/>
              </w:rPr>
            </w:pPr>
            <w:r>
              <w:rPr>
                <w:rFonts w:ascii="Arial" w:eastAsia="Arial" w:hAnsi="Arial" w:cs="Arial"/>
              </w:rPr>
              <w:t>2.</w:t>
            </w:r>
          </w:p>
        </w:tc>
        <w:tc>
          <w:tcPr>
            <w:tcW w:w="3780" w:type="dxa"/>
            <w:tcBorders>
              <w:top w:val="nil"/>
              <w:left w:val="single" w:sz="4" w:space="0" w:color="000000"/>
              <w:bottom w:val="single" w:sz="4" w:space="0" w:color="000000"/>
              <w:right w:val="single" w:sz="4" w:space="0" w:color="000000"/>
            </w:tcBorders>
            <w:vAlign w:val="center"/>
          </w:tcPr>
          <w:p w14:paraId="4B3FD3E9" w14:textId="77777777" w:rsidR="009D529A" w:rsidRDefault="00000000">
            <w:pPr>
              <w:spacing w:after="0" w:line="240" w:lineRule="auto"/>
              <w:rPr>
                <w:rFonts w:ascii="Arial" w:eastAsia="Arial" w:hAnsi="Arial" w:cs="Arial"/>
              </w:rPr>
            </w:pPr>
            <w:r>
              <w:rPr>
                <w:rFonts w:ascii="Arial" w:eastAsia="Arial" w:hAnsi="Arial" w:cs="Arial"/>
              </w:rPr>
              <w:t>Academic Reputation Score</w:t>
            </w:r>
          </w:p>
        </w:tc>
        <w:tc>
          <w:tcPr>
            <w:tcW w:w="1022" w:type="dxa"/>
            <w:tcBorders>
              <w:top w:val="nil"/>
              <w:left w:val="nil"/>
              <w:bottom w:val="single" w:sz="4" w:space="0" w:color="000000"/>
              <w:right w:val="single" w:sz="4" w:space="0" w:color="000000"/>
            </w:tcBorders>
            <w:vAlign w:val="bottom"/>
          </w:tcPr>
          <w:p w14:paraId="6AB15D05" w14:textId="77777777" w:rsidR="009D529A" w:rsidRDefault="00000000">
            <w:pPr>
              <w:spacing w:after="0" w:line="240" w:lineRule="auto"/>
              <w:rPr>
                <w:rFonts w:ascii="Calibri" w:eastAsia="Calibri" w:hAnsi="Calibri" w:cs="Calibri"/>
                <w:color w:val="000000"/>
              </w:rPr>
            </w:pPr>
            <w:r>
              <w:rPr>
                <w:rFonts w:ascii="Calibri" w:eastAsia="Calibri" w:hAnsi="Calibri" w:cs="Calibri"/>
                <w:color w:val="000000"/>
              </w:rPr>
              <w:t>X</w:t>
            </w:r>
          </w:p>
        </w:tc>
      </w:tr>
      <w:tr w:rsidR="009D529A" w14:paraId="63BB1602" w14:textId="77777777">
        <w:trPr>
          <w:trHeight w:val="290"/>
        </w:trPr>
        <w:tc>
          <w:tcPr>
            <w:tcW w:w="1250" w:type="dxa"/>
            <w:tcBorders>
              <w:top w:val="nil"/>
              <w:left w:val="single" w:sz="4" w:space="0" w:color="000000"/>
              <w:bottom w:val="single" w:sz="4" w:space="0" w:color="000000"/>
              <w:right w:val="single" w:sz="4" w:space="0" w:color="000000"/>
            </w:tcBorders>
          </w:tcPr>
          <w:p w14:paraId="11EAA857" w14:textId="77777777" w:rsidR="009D529A" w:rsidRDefault="00000000">
            <w:pPr>
              <w:spacing w:after="0" w:line="240" w:lineRule="auto"/>
              <w:rPr>
                <w:rFonts w:ascii="Arial" w:eastAsia="Arial" w:hAnsi="Arial" w:cs="Arial"/>
              </w:rPr>
            </w:pPr>
            <w:r>
              <w:rPr>
                <w:rFonts w:ascii="Arial" w:eastAsia="Arial" w:hAnsi="Arial" w:cs="Arial"/>
              </w:rPr>
              <w:t>3.</w:t>
            </w:r>
          </w:p>
        </w:tc>
        <w:tc>
          <w:tcPr>
            <w:tcW w:w="3780" w:type="dxa"/>
            <w:tcBorders>
              <w:top w:val="nil"/>
              <w:left w:val="single" w:sz="4" w:space="0" w:color="000000"/>
              <w:bottom w:val="single" w:sz="4" w:space="0" w:color="000000"/>
              <w:right w:val="single" w:sz="4" w:space="0" w:color="000000"/>
            </w:tcBorders>
            <w:vAlign w:val="center"/>
          </w:tcPr>
          <w:p w14:paraId="7248BDE3" w14:textId="77777777" w:rsidR="009D529A" w:rsidRDefault="00000000">
            <w:pPr>
              <w:spacing w:after="0" w:line="240" w:lineRule="auto"/>
              <w:rPr>
                <w:rFonts w:ascii="Arial" w:eastAsia="Arial" w:hAnsi="Arial" w:cs="Arial"/>
              </w:rPr>
            </w:pPr>
            <w:r>
              <w:rPr>
                <w:rFonts w:ascii="Arial" w:eastAsia="Arial" w:hAnsi="Arial" w:cs="Arial"/>
              </w:rPr>
              <w:t>Citations per faculty rank</w:t>
            </w:r>
          </w:p>
        </w:tc>
        <w:tc>
          <w:tcPr>
            <w:tcW w:w="1022" w:type="dxa"/>
            <w:tcBorders>
              <w:top w:val="nil"/>
              <w:left w:val="nil"/>
              <w:bottom w:val="single" w:sz="4" w:space="0" w:color="000000"/>
              <w:right w:val="single" w:sz="4" w:space="0" w:color="000000"/>
            </w:tcBorders>
            <w:vAlign w:val="bottom"/>
          </w:tcPr>
          <w:p w14:paraId="6BA994B7" w14:textId="77777777" w:rsidR="009D529A" w:rsidRDefault="00000000">
            <w:pPr>
              <w:spacing w:after="0" w:line="240" w:lineRule="auto"/>
              <w:rPr>
                <w:rFonts w:ascii="Calibri" w:eastAsia="Calibri" w:hAnsi="Calibri" w:cs="Calibri"/>
                <w:color w:val="000000"/>
              </w:rPr>
            </w:pPr>
            <w:r>
              <w:rPr>
                <w:rFonts w:ascii="Calibri" w:eastAsia="Calibri" w:hAnsi="Calibri" w:cs="Calibri"/>
                <w:color w:val="000000"/>
              </w:rPr>
              <w:t>X</w:t>
            </w:r>
          </w:p>
        </w:tc>
      </w:tr>
      <w:tr w:rsidR="009D529A" w14:paraId="7DBE4768" w14:textId="77777777">
        <w:trPr>
          <w:trHeight w:val="290"/>
        </w:trPr>
        <w:tc>
          <w:tcPr>
            <w:tcW w:w="1250" w:type="dxa"/>
            <w:tcBorders>
              <w:top w:val="nil"/>
              <w:left w:val="single" w:sz="4" w:space="0" w:color="000000"/>
              <w:bottom w:val="single" w:sz="4" w:space="0" w:color="000000"/>
              <w:right w:val="single" w:sz="4" w:space="0" w:color="000000"/>
            </w:tcBorders>
          </w:tcPr>
          <w:p w14:paraId="1B48295D" w14:textId="77777777" w:rsidR="009D529A" w:rsidRDefault="00000000">
            <w:pPr>
              <w:spacing w:after="0" w:line="240" w:lineRule="auto"/>
              <w:rPr>
                <w:rFonts w:ascii="Arial" w:eastAsia="Arial" w:hAnsi="Arial" w:cs="Arial"/>
              </w:rPr>
            </w:pPr>
            <w:r>
              <w:rPr>
                <w:rFonts w:ascii="Arial" w:eastAsia="Arial" w:hAnsi="Arial" w:cs="Arial"/>
              </w:rPr>
              <w:t>4.</w:t>
            </w:r>
          </w:p>
        </w:tc>
        <w:tc>
          <w:tcPr>
            <w:tcW w:w="3780" w:type="dxa"/>
            <w:tcBorders>
              <w:top w:val="nil"/>
              <w:left w:val="single" w:sz="4" w:space="0" w:color="000000"/>
              <w:bottom w:val="single" w:sz="4" w:space="0" w:color="000000"/>
              <w:right w:val="single" w:sz="4" w:space="0" w:color="000000"/>
            </w:tcBorders>
            <w:vAlign w:val="center"/>
          </w:tcPr>
          <w:p w14:paraId="3A679812" w14:textId="77777777" w:rsidR="009D529A" w:rsidRDefault="00000000">
            <w:pPr>
              <w:spacing w:after="0" w:line="240" w:lineRule="auto"/>
              <w:rPr>
                <w:rFonts w:ascii="Arial" w:eastAsia="Arial" w:hAnsi="Arial" w:cs="Arial"/>
              </w:rPr>
            </w:pPr>
            <w:r>
              <w:rPr>
                <w:rFonts w:ascii="Arial" w:eastAsia="Arial" w:hAnsi="Arial" w:cs="Arial"/>
              </w:rPr>
              <w:t>Citations per faculty score</w:t>
            </w:r>
          </w:p>
        </w:tc>
        <w:tc>
          <w:tcPr>
            <w:tcW w:w="1022" w:type="dxa"/>
            <w:tcBorders>
              <w:top w:val="nil"/>
              <w:left w:val="nil"/>
              <w:bottom w:val="single" w:sz="4" w:space="0" w:color="000000"/>
              <w:right w:val="single" w:sz="4" w:space="0" w:color="000000"/>
            </w:tcBorders>
            <w:vAlign w:val="bottom"/>
          </w:tcPr>
          <w:p w14:paraId="3341C8BA" w14:textId="77777777" w:rsidR="009D529A" w:rsidRDefault="00000000">
            <w:pPr>
              <w:spacing w:after="0" w:line="240" w:lineRule="auto"/>
              <w:rPr>
                <w:rFonts w:ascii="Calibri" w:eastAsia="Calibri" w:hAnsi="Calibri" w:cs="Calibri"/>
                <w:color w:val="000000"/>
              </w:rPr>
            </w:pPr>
            <w:r>
              <w:rPr>
                <w:rFonts w:ascii="Calibri" w:eastAsia="Calibri" w:hAnsi="Calibri" w:cs="Calibri"/>
                <w:color w:val="000000"/>
              </w:rPr>
              <w:t>X</w:t>
            </w:r>
          </w:p>
        </w:tc>
      </w:tr>
      <w:tr w:rsidR="009D529A" w14:paraId="0DD59146" w14:textId="77777777">
        <w:trPr>
          <w:trHeight w:val="290"/>
        </w:trPr>
        <w:tc>
          <w:tcPr>
            <w:tcW w:w="1250" w:type="dxa"/>
            <w:tcBorders>
              <w:top w:val="nil"/>
              <w:left w:val="single" w:sz="4" w:space="0" w:color="000000"/>
              <w:bottom w:val="single" w:sz="4" w:space="0" w:color="000000"/>
              <w:right w:val="single" w:sz="4" w:space="0" w:color="000000"/>
            </w:tcBorders>
          </w:tcPr>
          <w:p w14:paraId="07C657B2" w14:textId="77777777" w:rsidR="009D529A" w:rsidRDefault="00000000">
            <w:pPr>
              <w:spacing w:after="0" w:line="240" w:lineRule="auto"/>
              <w:rPr>
                <w:rFonts w:ascii="Arial" w:eastAsia="Arial" w:hAnsi="Arial" w:cs="Arial"/>
              </w:rPr>
            </w:pPr>
            <w:r>
              <w:rPr>
                <w:rFonts w:ascii="Arial" w:eastAsia="Arial" w:hAnsi="Arial" w:cs="Arial"/>
              </w:rPr>
              <w:t>5.</w:t>
            </w:r>
          </w:p>
        </w:tc>
        <w:tc>
          <w:tcPr>
            <w:tcW w:w="3780" w:type="dxa"/>
            <w:tcBorders>
              <w:top w:val="nil"/>
              <w:left w:val="single" w:sz="4" w:space="0" w:color="000000"/>
              <w:bottom w:val="single" w:sz="4" w:space="0" w:color="000000"/>
              <w:right w:val="single" w:sz="4" w:space="0" w:color="000000"/>
            </w:tcBorders>
            <w:vAlign w:val="center"/>
          </w:tcPr>
          <w:p w14:paraId="5F1F0554" w14:textId="77777777" w:rsidR="009D529A" w:rsidRDefault="00000000">
            <w:pPr>
              <w:spacing w:after="0" w:line="240" w:lineRule="auto"/>
              <w:rPr>
                <w:rFonts w:ascii="Arial" w:eastAsia="Arial" w:hAnsi="Arial" w:cs="Arial"/>
              </w:rPr>
            </w:pPr>
            <w:r>
              <w:rPr>
                <w:rFonts w:ascii="Arial" w:eastAsia="Arial" w:hAnsi="Arial" w:cs="Arial"/>
              </w:rPr>
              <w:t>Employer reputation rank</w:t>
            </w:r>
          </w:p>
        </w:tc>
        <w:tc>
          <w:tcPr>
            <w:tcW w:w="1022" w:type="dxa"/>
            <w:tcBorders>
              <w:top w:val="nil"/>
              <w:left w:val="nil"/>
              <w:bottom w:val="single" w:sz="4" w:space="0" w:color="000000"/>
              <w:right w:val="single" w:sz="4" w:space="0" w:color="000000"/>
            </w:tcBorders>
            <w:vAlign w:val="bottom"/>
          </w:tcPr>
          <w:p w14:paraId="441C5429" w14:textId="77777777" w:rsidR="009D529A" w:rsidRDefault="00000000">
            <w:pPr>
              <w:spacing w:after="0" w:line="240" w:lineRule="auto"/>
              <w:rPr>
                <w:rFonts w:ascii="Calibri" w:eastAsia="Calibri" w:hAnsi="Calibri" w:cs="Calibri"/>
                <w:color w:val="000000"/>
              </w:rPr>
            </w:pPr>
            <w:r>
              <w:rPr>
                <w:rFonts w:ascii="Calibri" w:eastAsia="Calibri" w:hAnsi="Calibri" w:cs="Calibri"/>
                <w:color w:val="000000"/>
              </w:rPr>
              <w:t>X</w:t>
            </w:r>
          </w:p>
        </w:tc>
      </w:tr>
      <w:tr w:rsidR="009D529A" w14:paraId="2EA0E3C5" w14:textId="77777777">
        <w:trPr>
          <w:trHeight w:val="290"/>
        </w:trPr>
        <w:tc>
          <w:tcPr>
            <w:tcW w:w="1250" w:type="dxa"/>
            <w:tcBorders>
              <w:top w:val="nil"/>
              <w:left w:val="single" w:sz="4" w:space="0" w:color="000000"/>
              <w:bottom w:val="single" w:sz="4" w:space="0" w:color="000000"/>
              <w:right w:val="single" w:sz="4" w:space="0" w:color="000000"/>
            </w:tcBorders>
          </w:tcPr>
          <w:p w14:paraId="5532DEE1" w14:textId="77777777" w:rsidR="009D529A" w:rsidRDefault="00000000">
            <w:pPr>
              <w:spacing w:after="0" w:line="240" w:lineRule="auto"/>
              <w:rPr>
                <w:rFonts w:ascii="Arial" w:eastAsia="Arial" w:hAnsi="Arial" w:cs="Arial"/>
              </w:rPr>
            </w:pPr>
            <w:r>
              <w:rPr>
                <w:rFonts w:ascii="Arial" w:eastAsia="Arial" w:hAnsi="Arial" w:cs="Arial"/>
              </w:rPr>
              <w:t>6.</w:t>
            </w:r>
          </w:p>
        </w:tc>
        <w:tc>
          <w:tcPr>
            <w:tcW w:w="3780" w:type="dxa"/>
            <w:tcBorders>
              <w:top w:val="nil"/>
              <w:left w:val="single" w:sz="4" w:space="0" w:color="000000"/>
              <w:bottom w:val="single" w:sz="4" w:space="0" w:color="000000"/>
              <w:right w:val="single" w:sz="4" w:space="0" w:color="000000"/>
            </w:tcBorders>
            <w:vAlign w:val="center"/>
          </w:tcPr>
          <w:p w14:paraId="1B9D3D46" w14:textId="77777777" w:rsidR="009D529A" w:rsidRDefault="00000000">
            <w:pPr>
              <w:spacing w:after="0" w:line="240" w:lineRule="auto"/>
              <w:rPr>
                <w:rFonts w:ascii="Arial" w:eastAsia="Arial" w:hAnsi="Arial" w:cs="Arial"/>
              </w:rPr>
            </w:pPr>
            <w:r>
              <w:rPr>
                <w:rFonts w:ascii="Arial" w:eastAsia="Arial" w:hAnsi="Arial" w:cs="Arial"/>
              </w:rPr>
              <w:t>Employer reputation score</w:t>
            </w:r>
          </w:p>
        </w:tc>
        <w:tc>
          <w:tcPr>
            <w:tcW w:w="1022" w:type="dxa"/>
            <w:tcBorders>
              <w:top w:val="nil"/>
              <w:left w:val="nil"/>
              <w:bottom w:val="single" w:sz="4" w:space="0" w:color="000000"/>
              <w:right w:val="single" w:sz="4" w:space="0" w:color="000000"/>
            </w:tcBorders>
            <w:vAlign w:val="bottom"/>
          </w:tcPr>
          <w:p w14:paraId="7A44709B" w14:textId="77777777" w:rsidR="009D529A" w:rsidRDefault="00000000">
            <w:pPr>
              <w:spacing w:after="0" w:line="240" w:lineRule="auto"/>
              <w:rPr>
                <w:rFonts w:ascii="Calibri" w:eastAsia="Calibri" w:hAnsi="Calibri" w:cs="Calibri"/>
                <w:color w:val="000000"/>
              </w:rPr>
            </w:pPr>
            <w:r>
              <w:rPr>
                <w:rFonts w:ascii="Calibri" w:eastAsia="Calibri" w:hAnsi="Calibri" w:cs="Calibri"/>
                <w:color w:val="000000"/>
              </w:rPr>
              <w:t>X</w:t>
            </w:r>
          </w:p>
        </w:tc>
      </w:tr>
      <w:tr w:rsidR="009D529A" w14:paraId="78AF11A3" w14:textId="77777777">
        <w:trPr>
          <w:trHeight w:val="290"/>
        </w:trPr>
        <w:tc>
          <w:tcPr>
            <w:tcW w:w="1250" w:type="dxa"/>
            <w:tcBorders>
              <w:top w:val="nil"/>
              <w:left w:val="single" w:sz="4" w:space="0" w:color="000000"/>
              <w:bottom w:val="single" w:sz="4" w:space="0" w:color="000000"/>
              <w:right w:val="single" w:sz="4" w:space="0" w:color="000000"/>
            </w:tcBorders>
          </w:tcPr>
          <w:p w14:paraId="6D4EC0F9" w14:textId="77777777" w:rsidR="009D529A" w:rsidRDefault="00000000">
            <w:pPr>
              <w:spacing w:after="0" w:line="240" w:lineRule="auto"/>
              <w:rPr>
                <w:rFonts w:ascii="Arial" w:eastAsia="Arial" w:hAnsi="Arial" w:cs="Arial"/>
              </w:rPr>
            </w:pPr>
            <w:r>
              <w:rPr>
                <w:rFonts w:ascii="Arial" w:eastAsia="Arial" w:hAnsi="Arial" w:cs="Arial"/>
              </w:rPr>
              <w:t>7.</w:t>
            </w:r>
          </w:p>
        </w:tc>
        <w:tc>
          <w:tcPr>
            <w:tcW w:w="3780" w:type="dxa"/>
            <w:tcBorders>
              <w:top w:val="nil"/>
              <w:left w:val="single" w:sz="4" w:space="0" w:color="000000"/>
              <w:bottom w:val="single" w:sz="4" w:space="0" w:color="000000"/>
              <w:right w:val="single" w:sz="4" w:space="0" w:color="000000"/>
            </w:tcBorders>
            <w:vAlign w:val="center"/>
          </w:tcPr>
          <w:p w14:paraId="014E0A72" w14:textId="77777777" w:rsidR="009D529A" w:rsidRDefault="00000000">
            <w:pPr>
              <w:spacing w:after="0" w:line="240" w:lineRule="auto"/>
              <w:rPr>
                <w:rFonts w:ascii="Arial" w:eastAsia="Arial" w:hAnsi="Arial" w:cs="Arial"/>
              </w:rPr>
            </w:pPr>
            <w:r>
              <w:rPr>
                <w:rFonts w:ascii="Arial" w:eastAsia="Arial" w:hAnsi="Arial" w:cs="Arial"/>
              </w:rPr>
              <w:t>Employment outcomes rank</w:t>
            </w:r>
          </w:p>
        </w:tc>
        <w:tc>
          <w:tcPr>
            <w:tcW w:w="1022" w:type="dxa"/>
            <w:tcBorders>
              <w:top w:val="nil"/>
              <w:left w:val="nil"/>
              <w:bottom w:val="single" w:sz="4" w:space="0" w:color="000000"/>
              <w:right w:val="single" w:sz="4" w:space="0" w:color="000000"/>
            </w:tcBorders>
            <w:vAlign w:val="bottom"/>
          </w:tcPr>
          <w:p w14:paraId="29F35FCD" w14:textId="77777777" w:rsidR="009D529A" w:rsidRDefault="00000000">
            <w:pPr>
              <w:spacing w:after="0" w:line="240" w:lineRule="auto"/>
              <w:rPr>
                <w:rFonts w:ascii="Calibri" w:eastAsia="Calibri" w:hAnsi="Calibri" w:cs="Calibri"/>
                <w:color w:val="000000"/>
              </w:rPr>
            </w:pPr>
            <w:r>
              <w:rPr>
                <w:rFonts w:ascii="Calibri" w:eastAsia="Calibri" w:hAnsi="Calibri" w:cs="Calibri"/>
                <w:color w:val="000000"/>
              </w:rPr>
              <w:t>X</w:t>
            </w:r>
          </w:p>
        </w:tc>
      </w:tr>
      <w:tr w:rsidR="009D529A" w14:paraId="05BD41C4" w14:textId="77777777">
        <w:trPr>
          <w:trHeight w:val="290"/>
        </w:trPr>
        <w:tc>
          <w:tcPr>
            <w:tcW w:w="1250" w:type="dxa"/>
            <w:tcBorders>
              <w:top w:val="nil"/>
              <w:left w:val="single" w:sz="4" w:space="0" w:color="000000"/>
              <w:bottom w:val="single" w:sz="4" w:space="0" w:color="000000"/>
              <w:right w:val="single" w:sz="4" w:space="0" w:color="000000"/>
            </w:tcBorders>
          </w:tcPr>
          <w:p w14:paraId="6F44A192" w14:textId="77777777" w:rsidR="009D529A" w:rsidRDefault="00000000">
            <w:pPr>
              <w:spacing w:after="0" w:line="240" w:lineRule="auto"/>
              <w:rPr>
                <w:rFonts w:ascii="Arial" w:eastAsia="Arial" w:hAnsi="Arial" w:cs="Arial"/>
              </w:rPr>
            </w:pPr>
            <w:r>
              <w:rPr>
                <w:rFonts w:ascii="Arial" w:eastAsia="Arial" w:hAnsi="Arial" w:cs="Arial"/>
              </w:rPr>
              <w:t>8.</w:t>
            </w:r>
          </w:p>
        </w:tc>
        <w:tc>
          <w:tcPr>
            <w:tcW w:w="3780" w:type="dxa"/>
            <w:tcBorders>
              <w:top w:val="nil"/>
              <w:left w:val="single" w:sz="4" w:space="0" w:color="000000"/>
              <w:bottom w:val="single" w:sz="4" w:space="0" w:color="000000"/>
              <w:right w:val="single" w:sz="4" w:space="0" w:color="000000"/>
            </w:tcBorders>
            <w:vAlign w:val="center"/>
          </w:tcPr>
          <w:p w14:paraId="36F7504E" w14:textId="77777777" w:rsidR="009D529A" w:rsidRDefault="00000000">
            <w:pPr>
              <w:spacing w:after="0" w:line="240" w:lineRule="auto"/>
              <w:rPr>
                <w:rFonts w:ascii="Arial" w:eastAsia="Arial" w:hAnsi="Arial" w:cs="Arial"/>
              </w:rPr>
            </w:pPr>
            <w:r>
              <w:rPr>
                <w:rFonts w:ascii="Arial" w:eastAsia="Arial" w:hAnsi="Arial" w:cs="Arial"/>
              </w:rPr>
              <w:t>Employment outcomes score</w:t>
            </w:r>
          </w:p>
        </w:tc>
        <w:tc>
          <w:tcPr>
            <w:tcW w:w="1022" w:type="dxa"/>
            <w:tcBorders>
              <w:top w:val="nil"/>
              <w:left w:val="nil"/>
              <w:bottom w:val="single" w:sz="4" w:space="0" w:color="000000"/>
              <w:right w:val="single" w:sz="4" w:space="0" w:color="000000"/>
            </w:tcBorders>
            <w:vAlign w:val="bottom"/>
          </w:tcPr>
          <w:p w14:paraId="48D09A53" w14:textId="77777777" w:rsidR="009D529A" w:rsidRDefault="00000000">
            <w:pPr>
              <w:spacing w:after="0" w:line="240" w:lineRule="auto"/>
              <w:rPr>
                <w:rFonts w:ascii="Calibri" w:eastAsia="Calibri" w:hAnsi="Calibri" w:cs="Calibri"/>
                <w:color w:val="000000"/>
              </w:rPr>
            </w:pPr>
            <w:r>
              <w:rPr>
                <w:rFonts w:ascii="Calibri" w:eastAsia="Calibri" w:hAnsi="Calibri" w:cs="Calibri"/>
                <w:color w:val="000000"/>
              </w:rPr>
              <w:t>X</w:t>
            </w:r>
          </w:p>
        </w:tc>
      </w:tr>
      <w:tr w:rsidR="009D529A" w14:paraId="4016428E" w14:textId="77777777">
        <w:trPr>
          <w:trHeight w:val="290"/>
        </w:trPr>
        <w:tc>
          <w:tcPr>
            <w:tcW w:w="1250" w:type="dxa"/>
            <w:tcBorders>
              <w:top w:val="nil"/>
              <w:left w:val="single" w:sz="4" w:space="0" w:color="000000"/>
              <w:bottom w:val="single" w:sz="4" w:space="0" w:color="000000"/>
              <w:right w:val="single" w:sz="4" w:space="0" w:color="000000"/>
            </w:tcBorders>
          </w:tcPr>
          <w:p w14:paraId="4890A6FD" w14:textId="77777777" w:rsidR="009D529A" w:rsidRDefault="00000000">
            <w:pPr>
              <w:spacing w:after="0" w:line="240" w:lineRule="auto"/>
              <w:rPr>
                <w:rFonts w:ascii="Arial" w:eastAsia="Arial" w:hAnsi="Arial" w:cs="Arial"/>
              </w:rPr>
            </w:pPr>
            <w:r>
              <w:rPr>
                <w:rFonts w:ascii="Arial" w:eastAsia="Arial" w:hAnsi="Arial" w:cs="Arial"/>
              </w:rPr>
              <w:t>9.</w:t>
            </w:r>
          </w:p>
        </w:tc>
        <w:tc>
          <w:tcPr>
            <w:tcW w:w="3780" w:type="dxa"/>
            <w:tcBorders>
              <w:top w:val="nil"/>
              <w:left w:val="single" w:sz="4" w:space="0" w:color="000000"/>
              <w:bottom w:val="single" w:sz="4" w:space="0" w:color="000000"/>
              <w:right w:val="single" w:sz="4" w:space="0" w:color="000000"/>
            </w:tcBorders>
            <w:vAlign w:val="center"/>
          </w:tcPr>
          <w:p w14:paraId="706306E2" w14:textId="77777777" w:rsidR="009D529A" w:rsidRDefault="00000000">
            <w:pPr>
              <w:spacing w:after="0" w:line="240" w:lineRule="auto"/>
              <w:rPr>
                <w:rFonts w:ascii="Arial" w:eastAsia="Arial" w:hAnsi="Arial" w:cs="Arial"/>
              </w:rPr>
            </w:pPr>
            <w:r>
              <w:rPr>
                <w:rFonts w:ascii="Arial" w:eastAsia="Arial" w:hAnsi="Arial" w:cs="Arial"/>
              </w:rPr>
              <w:t>Faculty student ratio rank</w:t>
            </w:r>
          </w:p>
        </w:tc>
        <w:tc>
          <w:tcPr>
            <w:tcW w:w="1022" w:type="dxa"/>
            <w:tcBorders>
              <w:top w:val="nil"/>
              <w:left w:val="nil"/>
              <w:bottom w:val="single" w:sz="4" w:space="0" w:color="000000"/>
              <w:right w:val="single" w:sz="4" w:space="0" w:color="000000"/>
            </w:tcBorders>
            <w:vAlign w:val="bottom"/>
          </w:tcPr>
          <w:p w14:paraId="220BF72D" w14:textId="77777777" w:rsidR="009D529A" w:rsidRDefault="00000000">
            <w:pPr>
              <w:spacing w:after="0" w:line="240" w:lineRule="auto"/>
              <w:rPr>
                <w:rFonts w:ascii="Calibri" w:eastAsia="Calibri" w:hAnsi="Calibri" w:cs="Calibri"/>
                <w:color w:val="000000"/>
              </w:rPr>
            </w:pPr>
            <w:r>
              <w:rPr>
                <w:rFonts w:ascii="Calibri" w:eastAsia="Calibri" w:hAnsi="Calibri" w:cs="Calibri"/>
                <w:color w:val="000000"/>
              </w:rPr>
              <w:t>X</w:t>
            </w:r>
          </w:p>
        </w:tc>
      </w:tr>
      <w:tr w:rsidR="009D529A" w14:paraId="2C8BC4F9" w14:textId="77777777">
        <w:trPr>
          <w:trHeight w:val="290"/>
        </w:trPr>
        <w:tc>
          <w:tcPr>
            <w:tcW w:w="1250" w:type="dxa"/>
            <w:tcBorders>
              <w:top w:val="nil"/>
              <w:left w:val="single" w:sz="4" w:space="0" w:color="000000"/>
              <w:bottom w:val="single" w:sz="4" w:space="0" w:color="000000"/>
              <w:right w:val="single" w:sz="4" w:space="0" w:color="000000"/>
            </w:tcBorders>
          </w:tcPr>
          <w:p w14:paraId="310406D2" w14:textId="77777777" w:rsidR="009D529A" w:rsidRDefault="00000000">
            <w:pPr>
              <w:spacing w:after="0" w:line="240" w:lineRule="auto"/>
              <w:rPr>
                <w:rFonts w:ascii="Arial" w:eastAsia="Arial" w:hAnsi="Arial" w:cs="Arial"/>
              </w:rPr>
            </w:pPr>
            <w:r>
              <w:rPr>
                <w:rFonts w:ascii="Arial" w:eastAsia="Arial" w:hAnsi="Arial" w:cs="Arial"/>
              </w:rPr>
              <w:t>10.</w:t>
            </w:r>
          </w:p>
        </w:tc>
        <w:tc>
          <w:tcPr>
            <w:tcW w:w="3780" w:type="dxa"/>
            <w:tcBorders>
              <w:top w:val="nil"/>
              <w:left w:val="single" w:sz="4" w:space="0" w:color="000000"/>
              <w:bottom w:val="single" w:sz="4" w:space="0" w:color="000000"/>
              <w:right w:val="single" w:sz="4" w:space="0" w:color="000000"/>
            </w:tcBorders>
            <w:vAlign w:val="center"/>
          </w:tcPr>
          <w:p w14:paraId="028679D7" w14:textId="77777777" w:rsidR="009D529A" w:rsidRDefault="00000000">
            <w:pPr>
              <w:spacing w:after="0" w:line="240" w:lineRule="auto"/>
              <w:rPr>
                <w:rFonts w:ascii="Arial" w:eastAsia="Arial" w:hAnsi="Arial" w:cs="Arial"/>
              </w:rPr>
            </w:pPr>
            <w:r>
              <w:rPr>
                <w:rFonts w:ascii="Arial" w:eastAsia="Arial" w:hAnsi="Arial" w:cs="Arial"/>
              </w:rPr>
              <w:t>Faculty student ratio score</w:t>
            </w:r>
          </w:p>
        </w:tc>
        <w:tc>
          <w:tcPr>
            <w:tcW w:w="1022" w:type="dxa"/>
            <w:tcBorders>
              <w:top w:val="nil"/>
              <w:left w:val="nil"/>
              <w:bottom w:val="single" w:sz="4" w:space="0" w:color="000000"/>
              <w:right w:val="single" w:sz="4" w:space="0" w:color="000000"/>
            </w:tcBorders>
            <w:vAlign w:val="bottom"/>
          </w:tcPr>
          <w:p w14:paraId="7BFCCE85" w14:textId="77777777" w:rsidR="009D529A" w:rsidRDefault="00000000">
            <w:pPr>
              <w:spacing w:after="0" w:line="240" w:lineRule="auto"/>
              <w:rPr>
                <w:rFonts w:ascii="Calibri" w:eastAsia="Calibri" w:hAnsi="Calibri" w:cs="Calibri"/>
                <w:color w:val="000000"/>
              </w:rPr>
            </w:pPr>
            <w:r>
              <w:rPr>
                <w:rFonts w:ascii="Calibri" w:eastAsia="Calibri" w:hAnsi="Calibri" w:cs="Calibri"/>
                <w:color w:val="000000"/>
              </w:rPr>
              <w:t>X</w:t>
            </w:r>
          </w:p>
        </w:tc>
      </w:tr>
      <w:tr w:rsidR="009D529A" w14:paraId="21EA7CBF" w14:textId="77777777">
        <w:trPr>
          <w:trHeight w:val="290"/>
        </w:trPr>
        <w:tc>
          <w:tcPr>
            <w:tcW w:w="1250" w:type="dxa"/>
            <w:tcBorders>
              <w:top w:val="nil"/>
              <w:left w:val="single" w:sz="4" w:space="0" w:color="000000"/>
              <w:bottom w:val="single" w:sz="4" w:space="0" w:color="000000"/>
              <w:right w:val="single" w:sz="4" w:space="0" w:color="000000"/>
            </w:tcBorders>
          </w:tcPr>
          <w:p w14:paraId="09104A38" w14:textId="77777777" w:rsidR="009D529A" w:rsidRDefault="00000000">
            <w:pPr>
              <w:spacing w:after="0" w:line="240" w:lineRule="auto"/>
              <w:rPr>
                <w:rFonts w:ascii="Arial" w:eastAsia="Arial" w:hAnsi="Arial" w:cs="Arial"/>
              </w:rPr>
            </w:pPr>
            <w:r>
              <w:rPr>
                <w:rFonts w:ascii="Arial" w:eastAsia="Arial" w:hAnsi="Arial" w:cs="Arial"/>
              </w:rPr>
              <w:t>11.</w:t>
            </w:r>
          </w:p>
        </w:tc>
        <w:tc>
          <w:tcPr>
            <w:tcW w:w="3780" w:type="dxa"/>
            <w:tcBorders>
              <w:top w:val="nil"/>
              <w:left w:val="single" w:sz="4" w:space="0" w:color="000000"/>
              <w:bottom w:val="single" w:sz="4" w:space="0" w:color="000000"/>
              <w:right w:val="single" w:sz="4" w:space="0" w:color="000000"/>
            </w:tcBorders>
            <w:vAlign w:val="center"/>
          </w:tcPr>
          <w:p w14:paraId="50FBFDF1" w14:textId="77777777" w:rsidR="009D529A" w:rsidRDefault="00000000">
            <w:pPr>
              <w:spacing w:after="0" w:line="240" w:lineRule="auto"/>
              <w:rPr>
                <w:rFonts w:ascii="Arial" w:eastAsia="Arial" w:hAnsi="Arial" w:cs="Arial"/>
              </w:rPr>
            </w:pPr>
            <w:r>
              <w:rPr>
                <w:rFonts w:ascii="Arial" w:eastAsia="Arial" w:hAnsi="Arial" w:cs="Arial"/>
              </w:rPr>
              <w:t>International faculty ratio rank</w:t>
            </w:r>
          </w:p>
        </w:tc>
        <w:tc>
          <w:tcPr>
            <w:tcW w:w="1022" w:type="dxa"/>
            <w:tcBorders>
              <w:top w:val="nil"/>
              <w:left w:val="nil"/>
              <w:bottom w:val="single" w:sz="4" w:space="0" w:color="000000"/>
              <w:right w:val="single" w:sz="4" w:space="0" w:color="000000"/>
            </w:tcBorders>
            <w:vAlign w:val="bottom"/>
          </w:tcPr>
          <w:p w14:paraId="6E49D7D8" w14:textId="77777777" w:rsidR="009D529A" w:rsidRDefault="00000000">
            <w:pPr>
              <w:spacing w:after="0" w:line="240" w:lineRule="auto"/>
              <w:rPr>
                <w:rFonts w:ascii="Calibri" w:eastAsia="Calibri" w:hAnsi="Calibri" w:cs="Calibri"/>
                <w:color w:val="000000"/>
              </w:rPr>
            </w:pPr>
            <w:r>
              <w:rPr>
                <w:rFonts w:ascii="Calibri" w:eastAsia="Calibri" w:hAnsi="Calibri" w:cs="Calibri"/>
                <w:color w:val="000000"/>
              </w:rPr>
              <w:t>X</w:t>
            </w:r>
          </w:p>
        </w:tc>
      </w:tr>
      <w:tr w:rsidR="009D529A" w14:paraId="62F8563F" w14:textId="77777777">
        <w:trPr>
          <w:trHeight w:val="290"/>
        </w:trPr>
        <w:tc>
          <w:tcPr>
            <w:tcW w:w="1250" w:type="dxa"/>
            <w:tcBorders>
              <w:top w:val="nil"/>
              <w:left w:val="single" w:sz="4" w:space="0" w:color="000000"/>
              <w:bottom w:val="single" w:sz="4" w:space="0" w:color="000000"/>
              <w:right w:val="single" w:sz="4" w:space="0" w:color="000000"/>
            </w:tcBorders>
          </w:tcPr>
          <w:p w14:paraId="3BC067DB" w14:textId="77777777" w:rsidR="009D529A" w:rsidRDefault="00000000">
            <w:pPr>
              <w:spacing w:after="0" w:line="240" w:lineRule="auto"/>
              <w:rPr>
                <w:rFonts w:ascii="Arial" w:eastAsia="Arial" w:hAnsi="Arial" w:cs="Arial"/>
              </w:rPr>
            </w:pPr>
            <w:r>
              <w:rPr>
                <w:rFonts w:ascii="Arial" w:eastAsia="Arial" w:hAnsi="Arial" w:cs="Arial"/>
              </w:rPr>
              <w:t>12.</w:t>
            </w:r>
          </w:p>
        </w:tc>
        <w:tc>
          <w:tcPr>
            <w:tcW w:w="3780" w:type="dxa"/>
            <w:tcBorders>
              <w:top w:val="nil"/>
              <w:left w:val="single" w:sz="4" w:space="0" w:color="000000"/>
              <w:bottom w:val="single" w:sz="4" w:space="0" w:color="000000"/>
              <w:right w:val="single" w:sz="4" w:space="0" w:color="000000"/>
            </w:tcBorders>
            <w:vAlign w:val="center"/>
          </w:tcPr>
          <w:p w14:paraId="5F5D0670" w14:textId="77777777" w:rsidR="009D529A" w:rsidRDefault="00000000">
            <w:pPr>
              <w:spacing w:after="0" w:line="240" w:lineRule="auto"/>
              <w:rPr>
                <w:rFonts w:ascii="Arial" w:eastAsia="Arial" w:hAnsi="Arial" w:cs="Arial"/>
              </w:rPr>
            </w:pPr>
            <w:r>
              <w:rPr>
                <w:rFonts w:ascii="Arial" w:eastAsia="Arial" w:hAnsi="Arial" w:cs="Arial"/>
              </w:rPr>
              <w:t>International faculty ratio score</w:t>
            </w:r>
          </w:p>
        </w:tc>
        <w:tc>
          <w:tcPr>
            <w:tcW w:w="1022" w:type="dxa"/>
            <w:tcBorders>
              <w:top w:val="nil"/>
              <w:left w:val="nil"/>
              <w:bottom w:val="single" w:sz="4" w:space="0" w:color="000000"/>
              <w:right w:val="single" w:sz="4" w:space="0" w:color="000000"/>
            </w:tcBorders>
            <w:vAlign w:val="bottom"/>
          </w:tcPr>
          <w:p w14:paraId="0ECCD447" w14:textId="77777777" w:rsidR="009D529A" w:rsidRDefault="00000000">
            <w:pPr>
              <w:spacing w:after="0" w:line="240" w:lineRule="auto"/>
              <w:rPr>
                <w:rFonts w:ascii="Calibri" w:eastAsia="Calibri" w:hAnsi="Calibri" w:cs="Calibri"/>
                <w:color w:val="000000"/>
              </w:rPr>
            </w:pPr>
            <w:r>
              <w:rPr>
                <w:rFonts w:ascii="Calibri" w:eastAsia="Calibri" w:hAnsi="Calibri" w:cs="Calibri"/>
                <w:color w:val="000000"/>
              </w:rPr>
              <w:t>X</w:t>
            </w:r>
          </w:p>
        </w:tc>
      </w:tr>
      <w:tr w:rsidR="009D529A" w14:paraId="20DCF720" w14:textId="77777777">
        <w:trPr>
          <w:trHeight w:val="290"/>
        </w:trPr>
        <w:tc>
          <w:tcPr>
            <w:tcW w:w="1250" w:type="dxa"/>
            <w:tcBorders>
              <w:top w:val="nil"/>
              <w:left w:val="single" w:sz="4" w:space="0" w:color="000000"/>
              <w:bottom w:val="single" w:sz="4" w:space="0" w:color="000000"/>
              <w:right w:val="single" w:sz="4" w:space="0" w:color="000000"/>
            </w:tcBorders>
          </w:tcPr>
          <w:p w14:paraId="6C11A067" w14:textId="77777777" w:rsidR="009D529A" w:rsidRDefault="00000000">
            <w:pPr>
              <w:spacing w:after="0" w:line="240" w:lineRule="auto"/>
              <w:rPr>
                <w:rFonts w:ascii="Arial" w:eastAsia="Arial" w:hAnsi="Arial" w:cs="Arial"/>
              </w:rPr>
            </w:pPr>
            <w:r>
              <w:rPr>
                <w:rFonts w:ascii="Arial" w:eastAsia="Arial" w:hAnsi="Arial" w:cs="Arial"/>
              </w:rPr>
              <w:t>13.</w:t>
            </w:r>
          </w:p>
        </w:tc>
        <w:tc>
          <w:tcPr>
            <w:tcW w:w="3780" w:type="dxa"/>
            <w:tcBorders>
              <w:top w:val="nil"/>
              <w:left w:val="single" w:sz="4" w:space="0" w:color="000000"/>
              <w:bottom w:val="single" w:sz="4" w:space="0" w:color="000000"/>
              <w:right w:val="single" w:sz="4" w:space="0" w:color="000000"/>
            </w:tcBorders>
            <w:vAlign w:val="center"/>
          </w:tcPr>
          <w:p w14:paraId="7B43705F" w14:textId="77777777" w:rsidR="009D529A" w:rsidRDefault="00000000">
            <w:pPr>
              <w:spacing w:after="0" w:line="240" w:lineRule="auto"/>
              <w:rPr>
                <w:rFonts w:ascii="Arial" w:eastAsia="Arial" w:hAnsi="Arial" w:cs="Arial"/>
              </w:rPr>
            </w:pPr>
            <w:r>
              <w:rPr>
                <w:rFonts w:ascii="Arial" w:eastAsia="Arial" w:hAnsi="Arial" w:cs="Arial"/>
              </w:rPr>
              <w:t>International research network rank</w:t>
            </w:r>
          </w:p>
        </w:tc>
        <w:tc>
          <w:tcPr>
            <w:tcW w:w="1022" w:type="dxa"/>
            <w:tcBorders>
              <w:top w:val="nil"/>
              <w:left w:val="nil"/>
              <w:bottom w:val="single" w:sz="4" w:space="0" w:color="000000"/>
              <w:right w:val="single" w:sz="4" w:space="0" w:color="000000"/>
            </w:tcBorders>
            <w:vAlign w:val="bottom"/>
          </w:tcPr>
          <w:p w14:paraId="653AEE83" w14:textId="77777777" w:rsidR="009D529A" w:rsidRDefault="00000000">
            <w:pPr>
              <w:spacing w:after="0" w:line="240" w:lineRule="auto"/>
              <w:rPr>
                <w:rFonts w:ascii="Calibri" w:eastAsia="Calibri" w:hAnsi="Calibri" w:cs="Calibri"/>
                <w:color w:val="000000"/>
              </w:rPr>
            </w:pPr>
            <w:r>
              <w:rPr>
                <w:rFonts w:ascii="Calibri" w:eastAsia="Calibri" w:hAnsi="Calibri" w:cs="Calibri"/>
                <w:color w:val="000000"/>
              </w:rPr>
              <w:t>X</w:t>
            </w:r>
          </w:p>
        </w:tc>
      </w:tr>
      <w:tr w:rsidR="009D529A" w14:paraId="06589B8D" w14:textId="77777777">
        <w:trPr>
          <w:trHeight w:val="290"/>
        </w:trPr>
        <w:tc>
          <w:tcPr>
            <w:tcW w:w="1250" w:type="dxa"/>
            <w:tcBorders>
              <w:top w:val="nil"/>
              <w:left w:val="single" w:sz="4" w:space="0" w:color="000000"/>
              <w:bottom w:val="single" w:sz="4" w:space="0" w:color="000000"/>
              <w:right w:val="single" w:sz="4" w:space="0" w:color="000000"/>
            </w:tcBorders>
          </w:tcPr>
          <w:p w14:paraId="580150CE" w14:textId="77777777" w:rsidR="009D529A" w:rsidRDefault="00000000">
            <w:pPr>
              <w:spacing w:after="0" w:line="240" w:lineRule="auto"/>
              <w:rPr>
                <w:rFonts w:ascii="Arial" w:eastAsia="Arial" w:hAnsi="Arial" w:cs="Arial"/>
              </w:rPr>
            </w:pPr>
            <w:r>
              <w:rPr>
                <w:rFonts w:ascii="Arial" w:eastAsia="Arial" w:hAnsi="Arial" w:cs="Arial"/>
              </w:rPr>
              <w:t>14.</w:t>
            </w:r>
          </w:p>
        </w:tc>
        <w:tc>
          <w:tcPr>
            <w:tcW w:w="3780" w:type="dxa"/>
            <w:tcBorders>
              <w:top w:val="nil"/>
              <w:left w:val="single" w:sz="4" w:space="0" w:color="000000"/>
              <w:bottom w:val="single" w:sz="4" w:space="0" w:color="000000"/>
              <w:right w:val="single" w:sz="4" w:space="0" w:color="000000"/>
            </w:tcBorders>
            <w:vAlign w:val="center"/>
          </w:tcPr>
          <w:p w14:paraId="4585C1EE" w14:textId="77777777" w:rsidR="009D529A" w:rsidRDefault="00000000">
            <w:pPr>
              <w:spacing w:after="0" w:line="240" w:lineRule="auto"/>
              <w:rPr>
                <w:rFonts w:ascii="Arial" w:eastAsia="Arial" w:hAnsi="Arial" w:cs="Arial"/>
              </w:rPr>
            </w:pPr>
            <w:r>
              <w:rPr>
                <w:rFonts w:ascii="Arial" w:eastAsia="Arial" w:hAnsi="Arial" w:cs="Arial"/>
              </w:rPr>
              <w:t>International research network score</w:t>
            </w:r>
          </w:p>
        </w:tc>
        <w:tc>
          <w:tcPr>
            <w:tcW w:w="1022" w:type="dxa"/>
            <w:tcBorders>
              <w:top w:val="nil"/>
              <w:left w:val="nil"/>
              <w:bottom w:val="single" w:sz="4" w:space="0" w:color="000000"/>
              <w:right w:val="single" w:sz="4" w:space="0" w:color="000000"/>
            </w:tcBorders>
            <w:vAlign w:val="bottom"/>
          </w:tcPr>
          <w:p w14:paraId="376DB229" w14:textId="77777777" w:rsidR="009D529A" w:rsidRDefault="00000000">
            <w:pPr>
              <w:spacing w:after="0" w:line="240" w:lineRule="auto"/>
              <w:rPr>
                <w:rFonts w:ascii="Calibri" w:eastAsia="Calibri" w:hAnsi="Calibri" w:cs="Calibri"/>
                <w:color w:val="000000"/>
              </w:rPr>
            </w:pPr>
            <w:r>
              <w:rPr>
                <w:rFonts w:ascii="Calibri" w:eastAsia="Calibri" w:hAnsi="Calibri" w:cs="Calibri"/>
                <w:color w:val="000000"/>
              </w:rPr>
              <w:t>X</w:t>
            </w:r>
          </w:p>
        </w:tc>
      </w:tr>
      <w:tr w:rsidR="009D529A" w14:paraId="0185A33E" w14:textId="77777777">
        <w:trPr>
          <w:trHeight w:val="290"/>
        </w:trPr>
        <w:tc>
          <w:tcPr>
            <w:tcW w:w="1250" w:type="dxa"/>
            <w:tcBorders>
              <w:top w:val="nil"/>
              <w:left w:val="single" w:sz="4" w:space="0" w:color="000000"/>
              <w:bottom w:val="single" w:sz="4" w:space="0" w:color="000000"/>
              <w:right w:val="single" w:sz="4" w:space="0" w:color="000000"/>
            </w:tcBorders>
          </w:tcPr>
          <w:p w14:paraId="10541CBC" w14:textId="77777777" w:rsidR="009D529A" w:rsidRDefault="00000000">
            <w:pPr>
              <w:spacing w:after="0" w:line="240" w:lineRule="auto"/>
              <w:rPr>
                <w:rFonts w:ascii="Arial" w:eastAsia="Arial" w:hAnsi="Arial" w:cs="Arial"/>
              </w:rPr>
            </w:pPr>
            <w:r>
              <w:rPr>
                <w:rFonts w:ascii="Arial" w:eastAsia="Arial" w:hAnsi="Arial" w:cs="Arial"/>
              </w:rPr>
              <w:t>15.</w:t>
            </w:r>
          </w:p>
        </w:tc>
        <w:tc>
          <w:tcPr>
            <w:tcW w:w="3780" w:type="dxa"/>
            <w:tcBorders>
              <w:top w:val="nil"/>
              <w:left w:val="single" w:sz="4" w:space="0" w:color="000000"/>
              <w:bottom w:val="single" w:sz="4" w:space="0" w:color="000000"/>
              <w:right w:val="single" w:sz="4" w:space="0" w:color="000000"/>
            </w:tcBorders>
            <w:vAlign w:val="center"/>
          </w:tcPr>
          <w:p w14:paraId="05DF07BB" w14:textId="77777777" w:rsidR="009D529A" w:rsidRDefault="00000000">
            <w:pPr>
              <w:spacing w:after="0" w:line="240" w:lineRule="auto"/>
              <w:rPr>
                <w:rFonts w:ascii="Arial" w:eastAsia="Arial" w:hAnsi="Arial" w:cs="Arial"/>
              </w:rPr>
            </w:pPr>
            <w:r>
              <w:rPr>
                <w:rFonts w:ascii="Arial" w:eastAsia="Arial" w:hAnsi="Arial" w:cs="Arial"/>
              </w:rPr>
              <w:t xml:space="preserve">International </w:t>
            </w:r>
            <w:proofErr w:type="gramStart"/>
            <w:r>
              <w:rPr>
                <w:rFonts w:ascii="Arial" w:eastAsia="Arial" w:hAnsi="Arial" w:cs="Arial"/>
              </w:rPr>
              <w:t>students</w:t>
            </w:r>
            <w:proofErr w:type="gramEnd"/>
            <w:r>
              <w:rPr>
                <w:rFonts w:ascii="Arial" w:eastAsia="Arial" w:hAnsi="Arial" w:cs="Arial"/>
              </w:rPr>
              <w:t xml:space="preserve"> ratio rank</w:t>
            </w:r>
          </w:p>
        </w:tc>
        <w:tc>
          <w:tcPr>
            <w:tcW w:w="1022" w:type="dxa"/>
            <w:tcBorders>
              <w:top w:val="nil"/>
              <w:left w:val="nil"/>
              <w:bottom w:val="single" w:sz="4" w:space="0" w:color="000000"/>
              <w:right w:val="single" w:sz="4" w:space="0" w:color="000000"/>
            </w:tcBorders>
            <w:vAlign w:val="bottom"/>
          </w:tcPr>
          <w:p w14:paraId="58384395" w14:textId="77777777" w:rsidR="009D529A" w:rsidRDefault="00000000">
            <w:pPr>
              <w:spacing w:after="0" w:line="240" w:lineRule="auto"/>
              <w:rPr>
                <w:rFonts w:ascii="Calibri" w:eastAsia="Calibri" w:hAnsi="Calibri" w:cs="Calibri"/>
                <w:color w:val="000000"/>
              </w:rPr>
            </w:pPr>
            <w:r>
              <w:rPr>
                <w:rFonts w:ascii="Calibri" w:eastAsia="Calibri" w:hAnsi="Calibri" w:cs="Calibri"/>
                <w:color w:val="000000"/>
              </w:rPr>
              <w:t>X</w:t>
            </w:r>
          </w:p>
        </w:tc>
      </w:tr>
      <w:tr w:rsidR="009D529A" w14:paraId="69671231" w14:textId="77777777">
        <w:trPr>
          <w:trHeight w:val="290"/>
        </w:trPr>
        <w:tc>
          <w:tcPr>
            <w:tcW w:w="1250" w:type="dxa"/>
            <w:tcBorders>
              <w:top w:val="nil"/>
              <w:left w:val="single" w:sz="4" w:space="0" w:color="000000"/>
              <w:bottom w:val="single" w:sz="4" w:space="0" w:color="000000"/>
              <w:right w:val="single" w:sz="4" w:space="0" w:color="000000"/>
            </w:tcBorders>
          </w:tcPr>
          <w:p w14:paraId="7ED43B84" w14:textId="77777777" w:rsidR="009D529A" w:rsidRDefault="00000000">
            <w:pPr>
              <w:spacing w:after="0" w:line="240" w:lineRule="auto"/>
              <w:rPr>
                <w:rFonts w:ascii="Arial" w:eastAsia="Arial" w:hAnsi="Arial" w:cs="Arial"/>
              </w:rPr>
            </w:pPr>
            <w:r>
              <w:rPr>
                <w:rFonts w:ascii="Arial" w:eastAsia="Arial" w:hAnsi="Arial" w:cs="Arial"/>
              </w:rPr>
              <w:t>16.</w:t>
            </w:r>
          </w:p>
        </w:tc>
        <w:tc>
          <w:tcPr>
            <w:tcW w:w="3780" w:type="dxa"/>
            <w:tcBorders>
              <w:top w:val="nil"/>
              <w:left w:val="single" w:sz="4" w:space="0" w:color="000000"/>
              <w:bottom w:val="single" w:sz="4" w:space="0" w:color="000000"/>
              <w:right w:val="single" w:sz="4" w:space="0" w:color="000000"/>
            </w:tcBorders>
            <w:vAlign w:val="center"/>
          </w:tcPr>
          <w:p w14:paraId="2EFC276C" w14:textId="77777777" w:rsidR="009D529A" w:rsidRDefault="00000000">
            <w:pPr>
              <w:spacing w:after="0" w:line="240" w:lineRule="auto"/>
              <w:rPr>
                <w:rFonts w:ascii="Arial" w:eastAsia="Arial" w:hAnsi="Arial" w:cs="Arial"/>
              </w:rPr>
            </w:pPr>
            <w:r>
              <w:rPr>
                <w:rFonts w:ascii="Arial" w:eastAsia="Arial" w:hAnsi="Arial" w:cs="Arial"/>
              </w:rPr>
              <w:t xml:space="preserve">International </w:t>
            </w:r>
            <w:proofErr w:type="gramStart"/>
            <w:r>
              <w:rPr>
                <w:rFonts w:ascii="Arial" w:eastAsia="Arial" w:hAnsi="Arial" w:cs="Arial"/>
              </w:rPr>
              <w:t>students</w:t>
            </w:r>
            <w:proofErr w:type="gramEnd"/>
            <w:r>
              <w:rPr>
                <w:rFonts w:ascii="Arial" w:eastAsia="Arial" w:hAnsi="Arial" w:cs="Arial"/>
              </w:rPr>
              <w:t xml:space="preserve"> ratio score</w:t>
            </w:r>
          </w:p>
        </w:tc>
        <w:tc>
          <w:tcPr>
            <w:tcW w:w="1022" w:type="dxa"/>
            <w:tcBorders>
              <w:top w:val="nil"/>
              <w:left w:val="nil"/>
              <w:bottom w:val="single" w:sz="4" w:space="0" w:color="000000"/>
              <w:right w:val="single" w:sz="4" w:space="0" w:color="000000"/>
            </w:tcBorders>
            <w:vAlign w:val="bottom"/>
          </w:tcPr>
          <w:p w14:paraId="1A8131FA" w14:textId="77777777" w:rsidR="009D529A" w:rsidRDefault="00000000">
            <w:pPr>
              <w:spacing w:after="0" w:line="240" w:lineRule="auto"/>
              <w:rPr>
                <w:rFonts w:ascii="Calibri" w:eastAsia="Calibri" w:hAnsi="Calibri" w:cs="Calibri"/>
                <w:color w:val="000000"/>
              </w:rPr>
            </w:pPr>
            <w:r>
              <w:rPr>
                <w:rFonts w:ascii="Calibri" w:eastAsia="Calibri" w:hAnsi="Calibri" w:cs="Calibri"/>
                <w:color w:val="000000"/>
              </w:rPr>
              <w:t>X</w:t>
            </w:r>
          </w:p>
        </w:tc>
      </w:tr>
      <w:tr w:rsidR="009D529A" w14:paraId="15F1CD38" w14:textId="77777777">
        <w:trPr>
          <w:trHeight w:val="290"/>
        </w:trPr>
        <w:tc>
          <w:tcPr>
            <w:tcW w:w="1250" w:type="dxa"/>
            <w:tcBorders>
              <w:top w:val="nil"/>
              <w:left w:val="single" w:sz="4" w:space="0" w:color="000000"/>
              <w:bottom w:val="single" w:sz="4" w:space="0" w:color="000000"/>
              <w:right w:val="single" w:sz="4" w:space="0" w:color="000000"/>
            </w:tcBorders>
          </w:tcPr>
          <w:p w14:paraId="3231E1DB" w14:textId="77777777" w:rsidR="009D529A" w:rsidRDefault="00000000">
            <w:pPr>
              <w:spacing w:after="0" w:line="240" w:lineRule="auto"/>
              <w:rPr>
                <w:rFonts w:ascii="Arial" w:eastAsia="Arial" w:hAnsi="Arial" w:cs="Arial"/>
              </w:rPr>
            </w:pPr>
            <w:r>
              <w:rPr>
                <w:rFonts w:ascii="Arial" w:eastAsia="Arial" w:hAnsi="Arial" w:cs="Arial"/>
              </w:rPr>
              <w:t>17.</w:t>
            </w:r>
          </w:p>
        </w:tc>
        <w:tc>
          <w:tcPr>
            <w:tcW w:w="3780" w:type="dxa"/>
            <w:tcBorders>
              <w:top w:val="nil"/>
              <w:left w:val="single" w:sz="4" w:space="0" w:color="000000"/>
              <w:bottom w:val="single" w:sz="4" w:space="0" w:color="000000"/>
              <w:right w:val="single" w:sz="4" w:space="0" w:color="000000"/>
            </w:tcBorders>
            <w:vAlign w:val="center"/>
          </w:tcPr>
          <w:p w14:paraId="3EB2524B" w14:textId="77777777" w:rsidR="009D529A" w:rsidRDefault="00000000">
            <w:pPr>
              <w:spacing w:after="0" w:line="240" w:lineRule="auto"/>
              <w:rPr>
                <w:rFonts w:ascii="Arial" w:eastAsia="Arial" w:hAnsi="Arial" w:cs="Arial"/>
              </w:rPr>
            </w:pPr>
            <w:r>
              <w:rPr>
                <w:rFonts w:ascii="Arial" w:eastAsia="Arial" w:hAnsi="Arial" w:cs="Arial"/>
              </w:rPr>
              <w:t>Size Ordinal</w:t>
            </w:r>
          </w:p>
        </w:tc>
        <w:tc>
          <w:tcPr>
            <w:tcW w:w="1022" w:type="dxa"/>
            <w:tcBorders>
              <w:top w:val="nil"/>
              <w:left w:val="nil"/>
              <w:bottom w:val="single" w:sz="4" w:space="0" w:color="000000"/>
              <w:right w:val="single" w:sz="4" w:space="0" w:color="000000"/>
            </w:tcBorders>
            <w:vAlign w:val="bottom"/>
          </w:tcPr>
          <w:p w14:paraId="5A0BE8E0" w14:textId="77777777" w:rsidR="009D529A" w:rsidRDefault="00000000">
            <w:pPr>
              <w:spacing w:after="0" w:line="240" w:lineRule="auto"/>
              <w:rPr>
                <w:rFonts w:ascii="Calibri" w:eastAsia="Calibri" w:hAnsi="Calibri" w:cs="Calibri"/>
                <w:color w:val="000000"/>
              </w:rPr>
            </w:pPr>
            <w:r>
              <w:rPr>
                <w:rFonts w:ascii="Calibri" w:eastAsia="Calibri" w:hAnsi="Calibri" w:cs="Calibri"/>
                <w:color w:val="000000"/>
              </w:rPr>
              <w:t>X</w:t>
            </w:r>
          </w:p>
        </w:tc>
      </w:tr>
      <w:tr w:rsidR="009D529A" w14:paraId="7026ACA4" w14:textId="77777777">
        <w:trPr>
          <w:trHeight w:val="290"/>
        </w:trPr>
        <w:tc>
          <w:tcPr>
            <w:tcW w:w="1250" w:type="dxa"/>
            <w:tcBorders>
              <w:top w:val="nil"/>
              <w:left w:val="single" w:sz="4" w:space="0" w:color="000000"/>
              <w:bottom w:val="single" w:sz="4" w:space="0" w:color="000000"/>
              <w:right w:val="single" w:sz="4" w:space="0" w:color="000000"/>
            </w:tcBorders>
          </w:tcPr>
          <w:p w14:paraId="785A89C6" w14:textId="77777777" w:rsidR="009D529A" w:rsidRDefault="00000000">
            <w:pPr>
              <w:spacing w:after="0" w:line="240" w:lineRule="auto"/>
              <w:rPr>
                <w:rFonts w:ascii="Arial" w:eastAsia="Arial" w:hAnsi="Arial" w:cs="Arial"/>
              </w:rPr>
            </w:pPr>
            <w:r>
              <w:rPr>
                <w:rFonts w:ascii="Arial" w:eastAsia="Arial" w:hAnsi="Arial" w:cs="Arial"/>
              </w:rPr>
              <w:t>18</w:t>
            </w:r>
          </w:p>
        </w:tc>
        <w:tc>
          <w:tcPr>
            <w:tcW w:w="3780" w:type="dxa"/>
            <w:tcBorders>
              <w:top w:val="nil"/>
              <w:left w:val="single" w:sz="4" w:space="0" w:color="000000"/>
              <w:bottom w:val="single" w:sz="4" w:space="0" w:color="000000"/>
              <w:right w:val="single" w:sz="4" w:space="0" w:color="000000"/>
            </w:tcBorders>
            <w:vAlign w:val="center"/>
          </w:tcPr>
          <w:p w14:paraId="4464661E" w14:textId="77777777" w:rsidR="009D529A" w:rsidRDefault="00000000">
            <w:pPr>
              <w:spacing w:after="0" w:line="240" w:lineRule="auto"/>
              <w:rPr>
                <w:rFonts w:ascii="Arial" w:eastAsia="Arial" w:hAnsi="Arial" w:cs="Arial"/>
              </w:rPr>
            </w:pPr>
            <w:r>
              <w:rPr>
                <w:rFonts w:ascii="Arial" w:eastAsia="Arial" w:hAnsi="Arial" w:cs="Arial"/>
              </w:rPr>
              <w:t>Research Ordinal</w:t>
            </w:r>
          </w:p>
        </w:tc>
        <w:tc>
          <w:tcPr>
            <w:tcW w:w="1022" w:type="dxa"/>
            <w:tcBorders>
              <w:top w:val="nil"/>
              <w:left w:val="nil"/>
              <w:bottom w:val="single" w:sz="4" w:space="0" w:color="000000"/>
              <w:right w:val="single" w:sz="4" w:space="0" w:color="000000"/>
            </w:tcBorders>
            <w:vAlign w:val="bottom"/>
          </w:tcPr>
          <w:p w14:paraId="5AAE6A08" w14:textId="77777777" w:rsidR="009D529A" w:rsidRDefault="00000000">
            <w:pPr>
              <w:spacing w:after="0" w:line="240" w:lineRule="auto"/>
              <w:rPr>
                <w:rFonts w:ascii="Calibri" w:eastAsia="Calibri" w:hAnsi="Calibri" w:cs="Calibri"/>
                <w:color w:val="000000"/>
              </w:rPr>
            </w:pPr>
            <w:r>
              <w:rPr>
                <w:rFonts w:ascii="Calibri" w:eastAsia="Calibri" w:hAnsi="Calibri" w:cs="Calibri"/>
                <w:color w:val="000000"/>
              </w:rPr>
              <w:t>X</w:t>
            </w:r>
          </w:p>
        </w:tc>
      </w:tr>
      <w:tr w:rsidR="009D529A" w14:paraId="1593C7C1" w14:textId="77777777">
        <w:trPr>
          <w:trHeight w:val="290"/>
        </w:trPr>
        <w:tc>
          <w:tcPr>
            <w:tcW w:w="1250" w:type="dxa"/>
            <w:tcBorders>
              <w:top w:val="nil"/>
              <w:left w:val="single" w:sz="4" w:space="0" w:color="000000"/>
              <w:bottom w:val="single" w:sz="4" w:space="0" w:color="000000"/>
              <w:right w:val="single" w:sz="4" w:space="0" w:color="000000"/>
            </w:tcBorders>
          </w:tcPr>
          <w:p w14:paraId="16B9F376" w14:textId="77777777" w:rsidR="009D529A" w:rsidRDefault="00000000">
            <w:pPr>
              <w:spacing w:after="0" w:line="240" w:lineRule="auto"/>
              <w:rPr>
                <w:rFonts w:ascii="Arial" w:eastAsia="Arial" w:hAnsi="Arial" w:cs="Arial"/>
              </w:rPr>
            </w:pPr>
            <w:r>
              <w:rPr>
                <w:rFonts w:ascii="Arial" w:eastAsia="Arial" w:hAnsi="Arial" w:cs="Arial"/>
              </w:rPr>
              <w:t>19.</w:t>
            </w:r>
          </w:p>
        </w:tc>
        <w:tc>
          <w:tcPr>
            <w:tcW w:w="3780" w:type="dxa"/>
            <w:tcBorders>
              <w:top w:val="nil"/>
              <w:left w:val="single" w:sz="4" w:space="0" w:color="000000"/>
              <w:bottom w:val="single" w:sz="4" w:space="0" w:color="000000"/>
              <w:right w:val="single" w:sz="4" w:space="0" w:color="000000"/>
            </w:tcBorders>
            <w:vAlign w:val="center"/>
          </w:tcPr>
          <w:p w14:paraId="76BDAE49" w14:textId="77777777" w:rsidR="009D529A" w:rsidRDefault="00000000">
            <w:pPr>
              <w:spacing w:after="0" w:line="240" w:lineRule="auto"/>
              <w:rPr>
                <w:rFonts w:ascii="Arial" w:eastAsia="Arial" w:hAnsi="Arial" w:cs="Arial"/>
              </w:rPr>
            </w:pPr>
            <w:r>
              <w:rPr>
                <w:rFonts w:ascii="Arial" w:eastAsia="Arial" w:hAnsi="Arial" w:cs="Arial"/>
              </w:rPr>
              <w:t>Private</w:t>
            </w:r>
          </w:p>
        </w:tc>
        <w:tc>
          <w:tcPr>
            <w:tcW w:w="1022" w:type="dxa"/>
            <w:tcBorders>
              <w:top w:val="nil"/>
              <w:left w:val="nil"/>
              <w:bottom w:val="single" w:sz="4" w:space="0" w:color="000000"/>
              <w:right w:val="single" w:sz="4" w:space="0" w:color="000000"/>
            </w:tcBorders>
            <w:vAlign w:val="bottom"/>
          </w:tcPr>
          <w:p w14:paraId="65D41E1A" w14:textId="77777777" w:rsidR="009D529A" w:rsidRDefault="00000000">
            <w:pPr>
              <w:spacing w:after="0" w:line="240" w:lineRule="auto"/>
              <w:rPr>
                <w:rFonts w:ascii="Calibri" w:eastAsia="Calibri" w:hAnsi="Calibri" w:cs="Calibri"/>
                <w:color w:val="000000"/>
              </w:rPr>
            </w:pPr>
            <w:r>
              <w:rPr>
                <w:rFonts w:ascii="Calibri" w:eastAsia="Calibri" w:hAnsi="Calibri" w:cs="Calibri"/>
                <w:color w:val="000000"/>
              </w:rPr>
              <w:t>X</w:t>
            </w:r>
          </w:p>
        </w:tc>
      </w:tr>
      <w:tr w:rsidR="009D529A" w14:paraId="34019C09" w14:textId="77777777">
        <w:trPr>
          <w:trHeight w:val="290"/>
        </w:trPr>
        <w:tc>
          <w:tcPr>
            <w:tcW w:w="1250" w:type="dxa"/>
            <w:tcBorders>
              <w:top w:val="nil"/>
              <w:left w:val="single" w:sz="4" w:space="0" w:color="000000"/>
              <w:bottom w:val="single" w:sz="4" w:space="0" w:color="000000"/>
              <w:right w:val="single" w:sz="4" w:space="0" w:color="000000"/>
            </w:tcBorders>
          </w:tcPr>
          <w:p w14:paraId="6162F7B3" w14:textId="77777777" w:rsidR="009D529A" w:rsidRDefault="00000000">
            <w:pPr>
              <w:spacing w:after="0" w:line="240" w:lineRule="auto"/>
              <w:rPr>
                <w:rFonts w:ascii="Arial" w:eastAsia="Arial" w:hAnsi="Arial" w:cs="Arial"/>
              </w:rPr>
            </w:pPr>
            <w:r>
              <w:rPr>
                <w:rFonts w:ascii="Arial" w:eastAsia="Arial" w:hAnsi="Arial" w:cs="Arial"/>
              </w:rPr>
              <w:t>20.</w:t>
            </w:r>
          </w:p>
        </w:tc>
        <w:tc>
          <w:tcPr>
            <w:tcW w:w="3780" w:type="dxa"/>
            <w:tcBorders>
              <w:top w:val="nil"/>
              <w:left w:val="single" w:sz="4" w:space="0" w:color="000000"/>
              <w:bottom w:val="single" w:sz="4" w:space="0" w:color="000000"/>
              <w:right w:val="single" w:sz="4" w:space="0" w:color="000000"/>
            </w:tcBorders>
            <w:vAlign w:val="center"/>
          </w:tcPr>
          <w:p w14:paraId="2CC57DE6" w14:textId="77777777" w:rsidR="009D529A" w:rsidRDefault="00000000">
            <w:pPr>
              <w:spacing w:after="0" w:line="240" w:lineRule="auto"/>
              <w:rPr>
                <w:rFonts w:ascii="Arial" w:eastAsia="Arial" w:hAnsi="Arial" w:cs="Arial"/>
              </w:rPr>
            </w:pPr>
            <w:r>
              <w:rPr>
                <w:rFonts w:ascii="Arial" w:eastAsia="Arial" w:hAnsi="Arial" w:cs="Arial"/>
              </w:rPr>
              <w:t xml:space="preserve">Public </w:t>
            </w:r>
          </w:p>
        </w:tc>
        <w:tc>
          <w:tcPr>
            <w:tcW w:w="1022" w:type="dxa"/>
            <w:tcBorders>
              <w:top w:val="nil"/>
              <w:left w:val="nil"/>
              <w:bottom w:val="single" w:sz="4" w:space="0" w:color="000000"/>
              <w:right w:val="single" w:sz="4" w:space="0" w:color="000000"/>
            </w:tcBorders>
            <w:vAlign w:val="bottom"/>
          </w:tcPr>
          <w:p w14:paraId="2F7B9B4D" w14:textId="77777777" w:rsidR="009D529A" w:rsidRDefault="00000000">
            <w:pPr>
              <w:spacing w:after="0" w:line="240" w:lineRule="auto"/>
              <w:rPr>
                <w:rFonts w:ascii="Calibri" w:eastAsia="Calibri" w:hAnsi="Calibri" w:cs="Calibri"/>
                <w:color w:val="000000"/>
              </w:rPr>
            </w:pPr>
            <w:r>
              <w:rPr>
                <w:rFonts w:ascii="Calibri" w:eastAsia="Calibri" w:hAnsi="Calibri" w:cs="Calibri"/>
                <w:color w:val="000000"/>
              </w:rPr>
              <w:t>X</w:t>
            </w:r>
          </w:p>
        </w:tc>
      </w:tr>
      <w:tr w:rsidR="009D529A" w14:paraId="27A93A56" w14:textId="77777777">
        <w:trPr>
          <w:trHeight w:val="290"/>
        </w:trPr>
        <w:tc>
          <w:tcPr>
            <w:tcW w:w="1250" w:type="dxa"/>
            <w:tcBorders>
              <w:top w:val="nil"/>
              <w:left w:val="single" w:sz="4" w:space="0" w:color="000000"/>
              <w:bottom w:val="single" w:sz="4" w:space="0" w:color="000000"/>
              <w:right w:val="single" w:sz="4" w:space="0" w:color="000000"/>
            </w:tcBorders>
            <w:shd w:val="clear" w:color="auto" w:fill="9BBB59"/>
          </w:tcPr>
          <w:p w14:paraId="3CCBCE8D" w14:textId="77777777" w:rsidR="009D529A" w:rsidRDefault="00000000">
            <w:pPr>
              <w:spacing w:after="0" w:line="240" w:lineRule="auto"/>
              <w:rPr>
                <w:rFonts w:ascii="Arial" w:eastAsia="Arial" w:hAnsi="Arial" w:cs="Arial"/>
              </w:rPr>
            </w:pPr>
            <w:r>
              <w:rPr>
                <w:rFonts w:ascii="Arial" w:eastAsia="Arial" w:hAnsi="Arial" w:cs="Arial"/>
              </w:rPr>
              <w:t>1.</w:t>
            </w:r>
          </w:p>
        </w:tc>
        <w:tc>
          <w:tcPr>
            <w:tcW w:w="3780" w:type="dxa"/>
            <w:tcBorders>
              <w:top w:val="nil"/>
              <w:left w:val="single" w:sz="4" w:space="0" w:color="000000"/>
              <w:bottom w:val="single" w:sz="4" w:space="0" w:color="000000"/>
              <w:right w:val="single" w:sz="4" w:space="0" w:color="000000"/>
            </w:tcBorders>
            <w:shd w:val="clear" w:color="auto" w:fill="9BBB59"/>
            <w:vAlign w:val="center"/>
          </w:tcPr>
          <w:p w14:paraId="71BFC36C" w14:textId="77777777" w:rsidR="009D529A" w:rsidRDefault="00000000">
            <w:pPr>
              <w:spacing w:after="0" w:line="240" w:lineRule="auto"/>
              <w:rPr>
                <w:rFonts w:ascii="Arial" w:eastAsia="Arial" w:hAnsi="Arial" w:cs="Arial"/>
              </w:rPr>
            </w:pPr>
            <w:r>
              <w:rPr>
                <w:rFonts w:ascii="Arial" w:eastAsia="Arial" w:hAnsi="Arial" w:cs="Arial"/>
              </w:rPr>
              <w:t>Score Category</w:t>
            </w:r>
          </w:p>
        </w:tc>
        <w:tc>
          <w:tcPr>
            <w:tcW w:w="1022" w:type="dxa"/>
            <w:tcBorders>
              <w:top w:val="nil"/>
              <w:left w:val="nil"/>
              <w:bottom w:val="single" w:sz="4" w:space="0" w:color="000000"/>
              <w:right w:val="single" w:sz="4" w:space="0" w:color="000000"/>
            </w:tcBorders>
            <w:shd w:val="clear" w:color="auto" w:fill="9BBB59"/>
            <w:vAlign w:val="bottom"/>
          </w:tcPr>
          <w:p w14:paraId="64B8FC05" w14:textId="77777777" w:rsidR="009D529A" w:rsidRDefault="00000000">
            <w:pPr>
              <w:spacing w:after="0" w:line="240" w:lineRule="auto"/>
              <w:rPr>
                <w:rFonts w:ascii="Calibri" w:eastAsia="Calibri" w:hAnsi="Calibri" w:cs="Calibri"/>
                <w:color w:val="000000"/>
              </w:rPr>
            </w:pPr>
            <w:r>
              <w:rPr>
                <w:rFonts w:ascii="Calibri" w:eastAsia="Calibri" w:hAnsi="Calibri" w:cs="Calibri"/>
                <w:color w:val="000000"/>
              </w:rPr>
              <w:t>Y</w:t>
            </w:r>
          </w:p>
        </w:tc>
      </w:tr>
      <w:tr w:rsidR="009D529A" w14:paraId="7DFAD6B2" w14:textId="77777777">
        <w:trPr>
          <w:trHeight w:val="290"/>
        </w:trPr>
        <w:tc>
          <w:tcPr>
            <w:tcW w:w="1250" w:type="dxa"/>
            <w:tcBorders>
              <w:top w:val="nil"/>
              <w:left w:val="single" w:sz="4" w:space="0" w:color="000000"/>
              <w:bottom w:val="single" w:sz="4" w:space="0" w:color="000000"/>
              <w:right w:val="single" w:sz="4" w:space="0" w:color="000000"/>
            </w:tcBorders>
            <w:shd w:val="clear" w:color="auto" w:fill="9BBB59"/>
          </w:tcPr>
          <w:p w14:paraId="222FCC03" w14:textId="77777777" w:rsidR="009D529A" w:rsidRDefault="00000000">
            <w:pPr>
              <w:spacing w:after="0" w:line="240" w:lineRule="auto"/>
              <w:rPr>
                <w:rFonts w:ascii="Arial" w:eastAsia="Arial" w:hAnsi="Arial" w:cs="Arial"/>
              </w:rPr>
            </w:pPr>
            <w:r>
              <w:rPr>
                <w:rFonts w:ascii="Arial" w:eastAsia="Arial" w:hAnsi="Arial" w:cs="Arial"/>
              </w:rPr>
              <w:t>2.</w:t>
            </w:r>
          </w:p>
        </w:tc>
        <w:tc>
          <w:tcPr>
            <w:tcW w:w="3780" w:type="dxa"/>
            <w:tcBorders>
              <w:top w:val="nil"/>
              <w:left w:val="single" w:sz="4" w:space="0" w:color="000000"/>
              <w:bottom w:val="single" w:sz="4" w:space="0" w:color="000000"/>
              <w:right w:val="single" w:sz="4" w:space="0" w:color="000000"/>
            </w:tcBorders>
            <w:shd w:val="clear" w:color="auto" w:fill="9BBB59"/>
            <w:vAlign w:val="center"/>
          </w:tcPr>
          <w:p w14:paraId="1EB24F9B" w14:textId="77777777" w:rsidR="009D529A" w:rsidRDefault="00000000">
            <w:pPr>
              <w:spacing w:after="0" w:line="240" w:lineRule="auto"/>
              <w:rPr>
                <w:rFonts w:ascii="Arial" w:eastAsia="Arial" w:hAnsi="Arial" w:cs="Arial"/>
              </w:rPr>
            </w:pPr>
            <w:r>
              <w:rPr>
                <w:rFonts w:ascii="Arial" w:eastAsia="Arial" w:hAnsi="Arial" w:cs="Arial"/>
              </w:rPr>
              <w:t>Overall Score</w:t>
            </w:r>
          </w:p>
        </w:tc>
        <w:tc>
          <w:tcPr>
            <w:tcW w:w="1022" w:type="dxa"/>
            <w:tcBorders>
              <w:top w:val="nil"/>
              <w:left w:val="nil"/>
              <w:bottom w:val="single" w:sz="4" w:space="0" w:color="000000"/>
              <w:right w:val="single" w:sz="4" w:space="0" w:color="000000"/>
            </w:tcBorders>
            <w:shd w:val="clear" w:color="auto" w:fill="9BBB59"/>
            <w:vAlign w:val="bottom"/>
          </w:tcPr>
          <w:p w14:paraId="39A4AFD8" w14:textId="77777777" w:rsidR="009D529A" w:rsidRDefault="00000000">
            <w:pPr>
              <w:spacing w:after="0" w:line="240" w:lineRule="auto"/>
              <w:rPr>
                <w:rFonts w:ascii="Calibri" w:eastAsia="Calibri" w:hAnsi="Calibri" w:cs="Calibri"/>
                <w:color w:val="000000"/>
              </w:rPr>
            </w:pPr>
            <w:r>
              <w:rPr>
                <w:rFonts w:ascii="Calibri" w:eastAsia="Calibri" w:hAnsi="Calibri" w:cs="Calibri"/>
                <w:color w:val="000000"/>
              </w:rPr>
              <w:t>Y</w:t>
            </w:r>
          </w:p>
        </w:tc>
      </w:tr>
    </w:tbl>
    <w:p w14:paraId="1C97606F" w14:textId="77777777" w:rsidR="009D529A" w:rsidRDefault="00000000">
      <w:pPr>
        <w:pStyle w:val="Heading1"/>
      </w:pPr>
      <w:bookmarkStart w:id="4" w:name="_Toc234402613"/>
      <w:r>
        <w:t>Methodology</w:t>
      </w:r>
      <w:bookmarkEnd w:id="4"/>
    </w:p>
    <w:p w14:paraId="765B4AB4" w14:textId="77777777" w:rsidR="009D529A" w:rsidRDefault="00000000">
      <w:pPr>
        <w:jc w:val="both"/>
      </w:pPr>
      <w:r>
        <w:t xml:space="preserve">The QS World University Rankings dataset was collected from the official QS World Rankings website. A comprehensive data cleaning and missing value imputation process was carried out to ensure a complete and reliable dataset suitable for machine learning model training. The final dataset consisted of 20 input features and two target variables: </w:t>
      </w:r>
      <w:r>
        <w:rPr>
          <w:b/>
          <w:bCs/>
        </w:rPr>
        <w:t>Overall Score</w:t>
      </w:r>
      <w:r>
        <w:t xml:space="preserve"> and </w:t>
      </w:r>
      <w:r>
        <w:rPr>
          <w:b/>
          <w:bCs/>
        </w:rPr>
        <w:t>Score Category</w:t>
      </w:r>
      <w:r>
        <w:t>.</w:t>
      </w:r>
    </w:p>
    <w:p w14:paraId="274DC710" w14:textId="77777777" w:rsidR="009D529A" w:rsidRDefault="00000000">
      <w:pPr>
        <w:jc w:val="both"/>
      </w:pPr>
      <w:r>
        <w:t>Six machine learning models were developed and evaluated: Linear Regression, Lasso Regression, Ridge Regression, Elastic Net Regression, Multi-Layer Perceptron (MLP), and Support Vector Machine (SVM). For the MLP and SVM models, hyperparameter tuning was performed using cross-validation to identify optimal configurations and improve generalization performance.</w:t>
      </w:r>
    </w:p>
    <w:p w14:paraId="6DDA8B66" w14:textId="77777777" w:rsidR="009D529A" w:rsidRDefault="00000000">
      <w:pPr>
        <w:jc w:val="both"/>
      </w:pPr>
      <w:r>
        <w:lastRenderedPageBreak/>
        <w:t xml:space="preserve">These models were applied for classification to predict university categories: </w:t>
      </w:r>
      <w:r>
        <w:rPr>
          <w:b/>
          <w:bCs/>
        </w:rPr>
        <w:t>High</w:t>
      </w:r>
      <w:r>
        <w:t xml:space="preserve">, </w:t>
      </w:r>
      <w:r>
        <w:rPr>
          <w:b/>
          <w:bCs/>
        </w:rPr>
        <w:t>Medium</w:t>
      </w:r>
      <w:r>
        <w:t xml:space="preserve">, and </w:t>
      </w:r>
      <w:r>
        <w:rPr>
          <w:b/>
          <w:bCs/>
        </w:rPr>
        <w:t>Low</w:t>
      </w:r>
      <w:r>
        <w:t xml:space="preserve">. For regression-based approaches, the </w:t>
      </w:r>
      <w:r>
        <w:rPr>
          <w:b/>
          <w:bCs/>
        </w:rPr>
        <w:t>Overall Score</w:t>
      </w:r>
      <w:r>
        <w:t xml:space="preserve"> was predicted first and then mapped to the corresponding score category using predefined thresholds.</w:t>
      </w:r>
    </w:p>
    <w:p w14:paraId="7422B90B" w14:textId="77777777" w:rsidR="009D529A" w:rsidRDefault="00000000">
      <w:pPr>
        <w:jc w:val="both"/>
      </w:pPr>
      <w:r>
        <w:t xml:space="preserve">Model performance was evaluated in 2 different scenarios. In Scenario 1, All 20 features were selected and in Scenario 2, all the ranks were excluded, making the feature count 12. The performance was evaluated using </w:t>
      </w:r>
      <w:r>
        <w:rPr>
          <w:b/>
          <w:bCs/>
        </w:rPr>
        <w:t>Accuracy</w:t>
      </w:r>
      <w:r>
        <w:t xml:space="preserve">, </w:t>
      </w:r>
      <w:r>
        <w:rPr>
          <w:b/>
          <w:bCs/>
        </w:rPr>
        <w:t>Precision</w:t>
      </w:r>
      <w:r>
        <w:t xml:space="preserve">, and </w:t>
      </w:r>
      <w:r>
        <w:rPr>
          <w:b/>
          <w:bCs/>
        </w:rPr>
        <w:t>Recall</w:t>
      </w:r>
      <w:r>
        <w:t>, which are defined as follows:</w:t>
      </w:r>
    </w:p>
    <w:p w14:paraId="7321D7E6" w14:textId="77777777" w:rsidR="009D529A" w:rsidRDefault="00000000">
      <w:pPr>
        <w:jc w:val="both"/>
      </w:pPr>
      <w:r>
        <w:rPr>
          <w:b/>
          <w:bCs/>
        </w:rPr>
        <w:t>Accuracy</w:t>
      </w:r>
      <w:r>
        <w:t xml:space="preserve"> measures the proportion of correctly classified instances among all instances and is given by:</w:t>
      </w:r>
    </w:p>
    <w:p w14:paraId="74648AF6" w14:textId="77777777" w:rsidR="009D529A" w:rsidRDefault="00000000">
      <w:pPr>
        <w:jc w:val="center"/>
        <w:rPr>
          <w:rFonts w:ascii="Cambria Math" w:eastAsia="Cambria Math" w:hAnsi="Cambria Math" w:cs="Cambria Math"/>
        </w:rPr>
      </w:pPr>
      <m:oMathPara>
        <m:oMath>
          <m:r>
            <w:rPr>
              <w:rFonts w:ascii="Cambria Math" w:hAnsi="Cambria Math"/>
            </w:rPr>
            <m:t>Accuracy</m:t>
          </m:r>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TP+TN</m:t>
              </m:r>
            </m:num>
            <m:den>
              <m:r>
                <w:rPr>
                  <w:rFonts w:ascii="Cambria Math" w:eastAsia="Cambria Math" w:hAnsi="Cambria Math" w:cs="Cambria Math"/>
                </w:rPr>
                <m:t>TP+TN+FP+FN</m:t>
              </m:r>
            </m:den>
          </m:f>
        </m:oMath>
      </m:oMathPara>
    </w:p>
    <w:p w14:paraId="5033FBAC" w14:textId="77777777" w:rsidR="009D529A" w:rsidRDefault="00000000">
      <w:pPr>
        <w:jc w:val="both"/>
      </w:pPr>
      <w:r>
        <w:t>where TP is True Positives, TN is True Negatives, FP is False Positives, and FN is False Negatives.</w:t>
      </w:r>
    </w:p>
    <w:p w14:paraId="754ADC82" w14:textId="77777777" w:rsidR="009D529A" w:rsidRDefault="00000000">
      <w:pPr>
        <w:jc w:val="both"/>
      </w:pPr>
      <w:r>
        <w:rPr>
          <w:b/>
          <w:bCs/>
        </w:rPr>
        <w:t>Precision</w:t>
      </w:r>
      <w:r>
        <w:t xml:space="preserve"> measures the proportion of correctly predicted positive observations out of all predicted positives:</w:t>
      </w:r>
    </w:p>
    <w:p w14:paraId="53FA5E10" w14:textId="77777777" w:rsidR="009D529A" w:rsidRDefault="00000000">
      <w:pPr>
        <w:jc w:val="center"/>
        <w:rPr>
          <w:rFonts w:ascii="Cambria Math" w:eastAsia="Cambria Math" w:hAnsi="Cambria Math" w:cs="Cambria Math"/>
        </w:rPr>
      </w:pPr>
      <m:oMathPara>
        <m:oMath>
          <m:r>
            <w:rPr>
              <w:rFonts w:ascii="Cambria Math" w:hAnsi="Cambria Math"/>
            </w:rPr>
            <m:t>Precision</m:t>
          </m:r>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TP</m:t>
              </m:r>
            </m:num>
            <m:den>
              <m:r>
                <w:rPr>
                  <w:rFonts w:ascii="Cambria Math" w:eastAsia="Cambria Math" w:hAnsi="Cambria Math" w:cs="Cambria Math"/>
                </w:rPr>
                <m:t>TP+FP</m:t>
              </m:r>
            </m:den>
          </m:f>
        </m:oMath>
      </m:oMathPara>
    </w:p>
    <w:p w14:paraId="46F768F3" w14:textId="77777777" w:rsidR="009D529A" w:rsidRDefault="00000000">
      <w:pPr>
        <w:jc w:val="both"/>
      </w:pPr>
      <w:r>
        <w:rPr>
          <w:b/>
          <w:bCs/>
        </w:rPr>
        <w:t>Recall</w:t>
      </w:r>
      <w:r>
        <w:t xml:space="preserve"> (also known as Sensitivity) measures the proportion of correctly predicted positive observations out of all actual positives:</w:t>
      </w:r>
    </w:p>
    <w:p w14:paraId="1C8203A7" w14:textId="77777777" w:rsidR="009D529A" w:rsidRDefault="00000000">
      <w:pPr>
        <w:jc w:val="center"/>
        <w:rPr>
          <w:rFonts w:ascii="Cambria Math" w:eastAsia="Cambria Math" w:hAnsi="Cambria Math" w:cs="Cambria Math"/>
        </w:rPr>
      </w:pPr>
      <m:oMathPara>
        <m:oMath>
          <m:r>
            <w:rPr>
              <w:rFonts w:ascii="Cambria Math" w:hAnsi="Cambria Math"/>
            </w:rPr>
            <m:t>Recall</m:t>
          </m:r>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TP</m:t>
              </m:r>
            </m:num>
            <m:den>
              <m:r>
                <w:rPr>
                  <w:rFonts w:ascii="Cambria Math" w:eastAsia="Cambria Math" w:hAnsi="Cambria Math" w:cs="Cambria Math"/>
                </w:rPr>
                <m:t>TP+FN</m:t>
              </m:r>
            </m:den>
          </m:f>
        </m:oMath>
      </m:oMathPara>
    </w:p>
    <w:p w14:paraId="42D2DB2F" w14:textId="77777777" w:rsidR="009D529A" w:rsidRDefault="00000000">
      <w:pPr>
        <w:jc w:val="both"/>
      </w:pPr>
      <w:r>
        <w:t>These metrics were used to compare and assess the predictive performance of all models. The figure 1, explains the complete methodology.</w:t>
      </w:r>
    </w:p>
    <w:p w14:paraId="2E2F78C9" w14:textId="77777777" w:rsidR="009D529A" w:rsidRDefault="00000000">
      <w:pPr>
        <w:pBdr>
          <w:top w:val="nil"/>
          <w:left w:val="nil"/>
          <w:bottom w:val="nil"/>
          <w:right w:val="nil"/>
          <w:between w:val="nil"/>
        </w:pBdr>
        <w:spacing w:after="200" w:line="240" w:lineRule="auto"/>
        <w:rPr>
          <w:i/>
          <w:iCs/>
          <w:color w:val="0E2841"/>
          <w:sz w:val="20"/>
          <w:szCs w:val="20"/>
        </w:rPr>
      </w:pPr>
      <w:r>
        <w:rPr>
          <w:i/>
          <w:iCs/>
          <w:color w:val="0E2841"/>
          <w:sz w:val="20"/>
          <w:szCs w:val="20"/>
        </w:rPr>
        <w:t xml:space="preserve">                                                                                          Figure </w:t>
      </w:r>
      <w:proofErr w:type="gramStart"/>
      <w:r>
        <w:rPr>
          <w:i/>
          <w:iCs/>
          <w:color w:val="0E2841"/>
          <w:sz w:val="20"/>
          <w:szCs w:val="20"/>
        </w:rPr>
        <w:t>1 :</w:t>
      </w:r>
      <w:proofErr w:type="gramEnd"/>
      <w:r>
        <w:rPr>
          <w:i/>
          <w:iCs/>
          <w:color w:val="0E2841"/>
          <w:sz w:val="20"/>
          <w:szCs w:val="20"/>
        </w:rPr>
        <w:t xml:space="preserve"> Methodology</w:t>
      </w:r>
    </w:p>
    <w:p w14:paraId="6E398145" w14:textId="77777777" w:rsidR="009D529A" w:rsidRDefault="00000000">
      <w:pPr>
        <w:jc w:val="both"/>
      </w:pPr>
      <w:r>
        <w:rPr>
          <w:noProof/>
        </w:rPr>
        <w:lastRenderedPageBreak/>
        <w:drawing>
          <wp:inline distT="0" distB="0" distL="0" distR="0" wp14:anchorId="4EBE4CF9" wp14:editId="759BC8D7">
            <wp:extent cx="5831076" cy="2331843"/>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831076" cy="2331843"/>
                    </a:xfrm>
                    <a:prstGeom prst="rect">
                      <a:avLst/>
                    </a:prstGeom>
                    <a:ln/>
                  </pic:spPr>
                </pic:pic>
              </a:graphicData>
            </a:graphic>
          </wp:inline>
        </w:drawing>
      </w:r>
    </w:p>
    <w:p w14:paraId="2F21347F" w14:textId="77777777" w:rsidR="009D529A" w:rsidRDefault="00000000">
      <w:pPr>
        <w:pStyle w:val="Heading2"/>
      </w:pPr>
      <w:bookmarkStart w:id="5" w:name="_Toc234402614"/>
      <w:r>
        <w:t>Data Cleaning</w:t>
      </w:r>
      <w:bookmarkEnd w:id="5"/>
      <w:r>
        <w:t xml:space="preserve"> </w:t>
      </w:r>
    </w:p>
    <w:p w14:paraId="27E7AC80" w14:textId="77777777" w:rsidR="009D529A" w:rsidRDefault="00000000">
      <w:pPr>
        <w:jc w:val="both"/>
      </w:pPr>
      <w:r>
        <w:t>Before any analysis was conducted, a thorough audit of missing values was carried out across the dataset to understand not just where data was absent, but why. This distinction proved critical, as the causes of missingness varied considerably across columns and directly shaped the imputation choices made.</w:t>
      </w:r>
    </w:p>
    <w:p w14:paraId="7DD18576" w14:textId="77777777" w:rsidR="009D529A" w:rsidRDefault="00000000">
      <w:pPr>
        <w:jc w:val="both"/>
      </w:pPr>
      <w:r>
        <w:t>A regression-based approach was therefore used, leveraging the strong and consistent relationship between rank and score observed in the available data to estimate plausible scores for institutions where none had been published. For the remaining score columns, which had relatively small and scattered gaps, a more sophisticated multivariate imputation technique was employed. Rather than filling each column in isolation using a simple average.</w:t>
      </w:r>
    </w:p>
    <w:p w14:paraId="69F9ED56" w14:textId="77777777" w:rsidR="009D529A" w:rsidRDefault="00000000">
      <w:pPr>
        <w:jc w:val="both"/>
      </w:pPr>
      <w:r>
        <w:t>This was especially important given that several of these columns were skewed in their distributions, meaning a flat average fill would have distorted their shape and introduced systematic bias into the dataset.</w:t>
      </w:r>
    </w:p>
    <w:p w14:paraId="3412E49E" w14:textId="77777777" w:rsidR="009D529A" w:rsidRDefault="00000000">
      <w:pPr>
        <w:jc w:val="both"/>
      </w:pPr>
      <w:r>
        <w:t xml:space="preserve">The rank columns paired with each score were treated as derived quantities rather than independent variables to be imputed separately. Once the score columns had been completed, the corresponding rank columns were recalculated directly from those scores within each year, ensuring that the two remained logically consistent with one another throughout the dataset. </w:t>
      </w:r>
    </w:p>
    <w:p w14:paraId="53D95C36" w14:textId="77777777" w:rsidR="009D529A" w:rsidRDefault="00000000">
      <w:pPr>
        <w:jc w:val="both"/>
      </w:pPr>
      <w:r>
        <w:t xml:space="preserve">For the categorical variables describing institutional characteristics, such as </w:t>
      </w:r>
      <w:r>
        <w:rPr>
          <w:b/>
          <w:bCs/>
        </w:rPr>
        <w:t>institution type, research intensity, size, and academic focus</w:t>
      </w:r>
      <w:r>
        <w:t xml:space="preserve">, missingness was low and scattered, with no discernible pattern. In these cases, the most frequently occurring category was used to fill the gaps, which is a well-established and appropriate approach when dealing with nominal variables that have no meaningful numeric scale. </w:t>
      </w:r>
    </w:p>
    <w:p w14:paraId="54B36326" w14:textId="77777777" w:rsidR="009D529A" w:rsidRDefault="00000000">
      <w:pPr>
        <w:pStyle w:val="Heading2"/>
      </w:pPr>
      <w:bookmarkStart w:id="6" w:name="_Toc234402615"/>
      <w:r>
        <w:lastRenderedPageBreak/>
        <w:t>Machine Learning Models</w:t>
      </w:r>
      <w:bookmarkEnd w:id="6"/>
    </w:p>
    <w:p w14:paraId="00EF995A" w14:textId="77777777" w:rsidR="009D529A" w:rsidRDefault="00000000">
      <w:pPr>
        <w:jc w:val="both"/>
      </w:pPr>
      <w:r>
        <w:t xml:space="preserve">Three supervised machine learning approaches, </w:t>
      </w:r>
      <w:r>
        <w:rPr>
          <w:b/>
          <w:bCs/>
        </w:rPr>
        <w:t>Support Vector Machine (SVM), Multi-Layer Perceptron (MLP), and regression-based classification</w:t>
      </w:r>
      <w:r>
        <w:t xml:space="preserve">, were developed and evaluated to classify universities into performance tiers. Two feature configurations were investigated: </w:t>
      </w:r>
      <w:r>
        <w:rPr>
          <w:b/>
          <w:bCs/>
        </w:rPr>
        <w:t>Without ranks (12 Features)</w:t>
      </w:r>
      <w:r>
        <w:t xml:space="preserve">, comprising eight QS score-based indicators (academic reputation, citations per faculty, employer reputation, employment outcomes, faculty-student ratio, international faculty ratio, international student ratio, and international research network) together with four institutional attributes (size, research intensity, and public/private status); and </w:t>
      </w:r>
      <w:r>
        <w:rPr>
          <w:b/>
          <w:bCs/>
        </w:rPr>
        <w:t>With ranks (20 Features)</w:t>
      </w:r>
      <w:r>
        <w:t xml:space="preserve">, which additionally included the ranking-related variables. </w:t>
      </w:r>
    </w:p>
    <w:p w14:paraId="02DABE6E" w14:textId="77777777" w:rsidR="009D529A" w:rsidRDefault="00000000">
      <w:pPr>
        <w:jc w:val="both"/>
      </w:pPr>
      <w:r>
        <w:t xml:space="preserve">For each feature configuration, the dataset was partitioned into training (75%) and testing (25%) subsets using a stratified train-test split to preserve the class distribution, with a fixed random seed ensuring reproducibility. Continuous input variables were </w:t>
      </w:r>
      <w:proofErr w:type="spellStart"/>
      <w:r>
        <w:t>standardised</w:t>
      </w:r>
      <w:proofErr w:type="spellEnd"/>
      <w:r>
        <w:t xml:space="preserve"> using </w:t>
      </w:r>
      <w:proofErr w:type="spellStart"/>
      <w:r>
        <w:t>StandardScaler</w:t>
      </w:r>
      <w:proofErr w:type="spellEnd"/>
      <w:r>
        <w:t xml:space="preserve"> within a scikit-learn pipeline to prevent data leakage during cross-validation.</w:t>
      </w:r>
    </w:p>
    <w:p w14:paraId="1CC8464D" w14:textId="77777777" w:rsidR="009D529A" w:rsidRDefault="00000000">
      <w:pPr>
        <w:jc w:val="both"/>
      </w:pPr>
      <w:r>
        <w:t xml:space="preserve">For the </w:t>
      </w:r>
      <w:r>
        <w:rPr>
          <w:b/>
          <w:bCs/>
        </w:rPr>
        <w:t>Support Vector Machine (SVM)</w:t>
      </w:r>
      <w:r>
        <w:t xml:space="preserve"> model, a grid search with five-fold cross-validation (</w:t>
      </w:r>
      <w:proofErr w:type="spellStart"/>
      <w:r>
        <w:t>GridSearchCV</w:t>
      </w:r>
      <w:proofErr w:type="spellEnd"/>
      <w:r>
        <w:t xml:space="preserve">, cv=5) was performed to optimize the kernel type and associated hyperparameters. The search considered linear, radial basis function (RBF), and polynomial kernels, with the </w:t>
      </w:r>
      <w:proofErr w:type="spellStart"/>
      <w:r>
        <w:t>regularisation</w:t>
      </w:r>
      <w:proofErr w:type="spellEnd"/>
      <w:r>
        <w:t xml:space="preserve"> parameter (C in {0.1, 1, 10}), while the kernel coefficient (gamma {0.01, 0.1, 1}) was additionally tuned for the RBF and polynomial kernels. The optimal model was selected based on mean cross-validation accuracy.</w:t>
      </w:r>
    </w:p>
    <w:p w14:paraId="4A3DA9C3" w14:textId="77777777" w:rsidR="009D529A" w:rsidRDefault="00000000">
      <w:pPr>
        <w:jc w:val="both"/>
      </w:pPr>
      <w:r>
        <w:t xml:space="preserve">The </w:t>
      </w:r>
      <w:r>
        <w:rPr>
          <w:b/>
          <w:bCs/>
        </w:rPr>
        <w:t>Multi-Layer Perceptron (MLP)</w:t>
      </w:r>
      <w:r>
        <w:t xml:space="preserve"> classifier was implemented using the Adam </w:t>
      </w:r>
      <w:proofErr w:type="spellStart"/>
      <w:r>
        <w:t>optimiser</w:t>
      </w:r>
      <w:proofErr w:type="spellEnd"/>
      <w:r>
        <w:t xml:space="preserve"> with a maximum of 100 training iterations, convergence tolerance of [10</w:t>
      </w:r>
      <w:proofErr w:type="gramStart"/>
      <w:r>
        <w:t>^(</w:t>
      </w:r>
      <w:proofErr w:type="gramEnd"/>
      <w:r>
        <w:t>-4)], and a patience parameter (</w:t>
      </w:r>
      <w:proofErr w:type="spellStart"/>
      <w:r>
        <w:t>n_iter_no_change</w:t>
      </w:r>
      <w:proofErr w:type="spellEnd"/>
      <w:r>
        <w:t xml:space="preserve">) of 15 iterations. Early stopping was disabled because of a compatibility issue between </w:t>
      </w:r>
      <w:proofErr w:type="spellStart"/>
      <w:r>
        <w:t>MLPClassifier</w:t>
      </w:r>
      <w:proofErr w:type="spellEnd"/>
      <w:r>
        <w:t xml:space="preserve"> and string-valued class labels in the employed version of scikit-learn. Hyperparameter </w:t>
      </w:r>
      <w:proofErr w:type="spellStart"/>
      <w:r>
        <w:t>optimisation</w:t>
      </w:r>
      <w:proofErr w:type="spellEnd"/>
      <w:r>
        <w:t xml:space="preserve"> was conducted using three-fold cross-validation (</w:t>
      </w:r>
      <w:proofErr w:type="spellStart"/>
      <w:r>
        <w:t>GridSearchCV</w:t>
      </w:r>
      <w:proofErr w:type="spellEnd"/>
      <w:r>
        <w:t xml:space="preserve">, cv=3), exploring three network architectures ((25)), ((25, 50)), and ((128, 64, 32)), two L2 </w:t>
      </w:r>
      <w:proofErr w:type="spellStart"/>
      <w:r>
        <w:t>regularisation</w:t>
      </w:r>
      <w:proofErr w:type="spellEnd"/>
      <w:r>
        <w:t xml:space="preserve"> strengths [alpha = 10^(-4) and 10^(-2)], and two initial learning rates ((0.001) and (0.01)), while employing the </w:t>
      </w:r>
      <w:proofErr w:type="spellStart"/>
      <w:r>
        <w:t>ReLU</w:t>
      </w:r>
      <w:proofErr w:type="spellEnd"/>
      <w:r>
        <w:t xml:space="preserve"> activation function throughout.</w:t>
      </w:r>
    </w:p>
    <w:p w14:paraId="3AA6685B" w14:textId="77777777" w:rsidR="009D529A" w:rsidRDefault="00000000">
      <w:pPr>
        <w:jc w:val="both"/>
      </w:pPr>
      <w:r>
        <w:t xml:space="preserve">The </w:t>
      </w:r>
      <w:r>
        <w:rPr>
          <w:b/>
          <w:bCs/>
        </w:rPr>
        <w:t>regression-based classification</w:t>
      </w:r>
      <w:r>
        <w:t xml:space="preserve"> approach first predicted the continuous university overall score using four regression algorithms</w:t>
      </w:r>
      <w:r>
        <w:rPr>
          <w:b/>
          <w:bCs/>
        </w:rPr>
        <w:t xml:space="preserve">: Ordinary Least Squares (Linear Regression), Ridge Regression with internal cross-validation over logarithmically spaced </w:t>
      </w:r>
      <w:proofErr w:type="spellStart"/>
      <w:r>
        <w:rPr>
          <w:b/>
          <w:bCs/>
        </w:rPr>
        <w:t>regularisation</w:t>
      </w:r>
      <w:proofErr w:type="spellEnd"/>
      <w:r>
        <w:rPr>
          <w:b/>
          <w:bCs/>
        </w:rPr>
        <w:t xml:space="preserve"> parameters, Lasso Regression with five-fold cross-validation, and Elastic Net Regression with five-fold cross-validation and (l_1)-ratio values of 0.2, </w:t>
      </w:r>
      <w:r>
        <w:rPr>
          <w:b/>
          <w:bCs/>
        </w:rPr>
        <w:lastRenderedPageBreak/>
        <w:t>0.5, and 0.8</w:t>
      </w:r>
      <w:r>
        <w:t xml:space="preserve">. The predicted continuous scores were subsequently converted into categorical performance tiers using predefined </w:t>
      </w:r>
      <w:proofErr w:type="spellStart"/>
      <w:proofErr w:type="gramStart"/>
      <w:r>
        <w:t>score.thresholds</w:t>
      </w:r>
      <w:proofErr w:type="spellEnd"/>
      <w:proofErr w:type="gramEnd"/>
      <w:r>
        <w:t xml:space="preserve"> (Low: 1-18), Medium: (18-28), High: (&gt;28). Model performance across all approaches was evaluated using classification accuracy together with macro-averaged precision and recall, allowing a fair comparison of predictive performance across the different machine learning techniques and feature configurations.</w:t>
      </w:r>
    </w:p>
    <w:p w14:paraId="1CFE4A5F" w14:textId="77777777" w:rsidR="009D529A" w:rsidRDefault="009D529A"/>
    <w:p w14:paraId="6277D3C9" w14:textId="77777777" w:rsidR="009D529A" w:rsidRDefault="00000000">
      <w:pPr>
        <w:pStyle w:val="Heading1"/>
      </w:pPr>
      <w:bookmarkStart w:id="7" w:name="_Toc234402616"/>
      <w:r>
        <w:t>Results</w:t>
      </w:r>
      <w:bookmarkEnd w:id="7"/>
    </w:p>
    <w:p w14:paraId="2A04A57B" w14:textId="77777777" w:rsidR="009D529A" w:rsidRDefault="00000000">
      <w:r>
        <w:t>The following section highlights are results of the Machine Learning model results in case of general regression</w:t>
      </w:r>
    </w:p>
    <w:p w14:paraId="0F4D22E6" w14:textId="77777777" w:rsidR="009D529A" w:rsidRDefault="009D529A"/>
    <w:tbl>
      <w:tblPr>
        <w:tblStyle w:val="a0"/>
        <w:tblpPr w:leftFromText="180" w:rightFromText="180" w:vertAnchor="page" w:horzAnchor="margin" w:tblpY="6055"/>
        <w:tblW w:w="9715" w:type="dxa"/>
        <w:tblInd w:w="0" w:type="dxa"/>
        <w:tblLayout w:type="fixed"/>
        <w:tblLook w:val="0400" w:firstRow="0" w:lastRow="0" w:firstColumn="0" w:lastColumn="0" w:noHBand="0" w:noVBand="1"/>
      </w:tblPr>
      <w:tblGrid>
        <w:gridCol w:w="572"/>
        <w:gridCol w:w="1295"/>
        <w:gridCol w:w="1207"/>
        <w:gridCol w:w="872"/>
        <w:gridCol w:w="1207"/>
        <w:gridCol w:w="2817"/>
        <w:gridCol w:w="1745"/>
      </w:tblGrid>
      <w:tr w:rsidR="009D529A" w14:paraId="3226CAA0" w14:textId="77777777" w:rsidTr="00786C5B">
        <w:trPr>
          <w:trHeight w:val="290"/>
        </w:trPr>
        <w:tc>
          <w:tcPr>
            <w:tcW w:w="572" w:type="dxa"/>
            <w:tcBorders>
              <w:top w:val="single" w:sz="4" w:space="0" w:color="B7B7B7"/>
              <w:left w:val="single" w:sz="4" w:space="0" w:color="B7B7B7"/>
              <w:bottom w:val="single" w:sz="4" w:space="0" w:color="B7B7B7"/>
              <w:right w:val="single" w:sz="4" w:space="0" w:color="B7B7B7"/>
            </w:tcBorders>
            <w:shd w:val="clear" w:color="auto" w:fill="1F4E78"/>
            <w:vAlign w:val="center"/>
          </w:tcPr>
          <w:p w14:paraId="1D408269" w14:textId="77777777" w:rsidR="009D529A" w:rsidRDefault="00000000" w:rsidP="00786C5B">
            <w:pPr>
              <w:spacing w:after="0" w:line="240" w:lineRule="auto"/>
              <w:jc w:val="center"/>
              <w:rPr>
                <w:rFonts w:ascii="Arial" w:eastAsia="Arial" w:hAnsi="Arial" w:cs="Arial"/>
                <w:b/>
                <w:bCs/>
                <w:color w:val="FFFFFF"/>
                <w:sz w:val="22"/>
                <w:szCs w:val="22"/>
              </w:rPr>
            </w:pPr>
            <w:r>
              <w:rPr>
                <w:rFonts w:ascii="Arial" w:eastAsia="Arial" w:hAnsi="Arial" w:cs="Arial"/>
                <w:b/>
                <w:bCs/>
                <w:color w:val="FFFFFF"/>
                <w:sz w:val="22"/>
                <w:szCs w:val="22"/>
              </w:rPr>
              <w:t>No.</w:t>
            </w:r>
          </w:p>
        </w:tc>
        <w:tc>
          <w:tcPr>
            <w:tcW w:w="1295" w:type="dxa"/>
            <w:tcBorders>
              <w:top w:val="single" w:sz="4" w:space="0" w:color="B7B7B7"/>
              <w:left w:val="single" w:sz="4" w:space="0" w:color="B7B7B7"/>
              <w:bottom w:val="single" w:sz="4" w:space="0" w:color="B7B7B7"/>
              <w:right w:val="single" w:sz="4" w:space="0" w:color="B7B7B7"/>
            </w:tcBorders>
            <w:shd w:val="clear" w:color="auto" w:fill="1F4E78"/>
            <w:vAlign w:val="center"/>
          </w:tcPr>
          <w:p w14:paraId="4ED7BA1B" w14:textId="77777777" w:rsidR="009D529A" w:rsidRDefault="00000000" w:rsidP="00786C5B">
            <w:pPr>
              <w:spacing w:after="0" w:line="240" w:lineRule="auto"/>
              <w:jc w:val="center"/>
              <w:rPr>
                <w:rFonts w:ascii="Arial" w:eastAsia="Arial" w:hAnsi="Arial" w:cs="Arial"/>
                <w:b/>
                <w:bCs/>
                <w:color w:val="FFFFFF"/>
                <w:sz w:val="22"/>
                <w:szCs w:val="22"/>
              </w:rPr>
            </w:pPr>
            <w:r>
              <w:rPr>
                <w:rFonts w:ascii="Arial" w:eastAsia="Arial" w:hAnsi="Arial" w:cs="Arial"/>
                <w:b/>
                <w:bCs/>
                <w:color w:val="FFFFFF"/>
                <w:sz w:val="22"/>
                <w:szCs w:val="22"/>
              </w:rPr>
              <w:t>Model</w:t>
            </w:r>
          </w:p>
        </w:tc>
        <w:tc>
          <w:tcPr>
            <w:tcW w:w="1207" w:type="dxa"/>
            <w:tcBorders>
              <w:top w:val="single" w:sz="4" w:space="0" w:color="B7B7B7"/>
              <w:left w:val="single" w:sz="4" w:space="0" w:color="B7B7B7"/>
              <w:bottom w:val="single" w:sz="4" w:space="0" w:color="B7B7B7"/>
              <w:right w:val="single" w:sz="4" w:space="0" w:color="B7B7B7"/>
            </w:tcBorders>
            <w:shd w:val="clear" w:color="auto" w:fill="1F4E78"/>
            <w:vAlign w:val="center"/>
          </w:tcPr>
          <w:p w14:paraId="450B6DFB" w14:textId="77777777" w:rsidR="009D529A" w:rsidRDefault="00000000" w:rsidP="00786C5B">
            <w:pPr>
              <w:spacing w:after="0" w:line="240" w:lineRule="auto"/>
              <w:jc w:val="center"/>
              <w:rPr>
                <w:rFonts w:ascii="Arial" w:eastAsia="Arial" w:hAnsi="Arial" w:cs="Arial"/>
                <w:b/>
                <w:bCs/>
                <w:color w:val="FFFFFF"/>
                <w:sz w:val="22"/>
                <w:szCs w:val="22"/>
              </w:rPr>
            </w:pPr>
            <w:r>
              <w:rPr>
                <w:rFonts w:ascii="Arial" w:eastAsia="Arial" w:hAnsi="Arial" w:cs="Arial"/>
                <w:b/>
                <w:bCs/>
                <w:color w:val="FFFFFF"/>
                <w:sz w:val="22"/>
                <w:szCs w:val="22"/>
              </w:rPr>
              <w:t>Precision</w:t>
            </w:r>
          </w:p>
        </w:tc>
        <w:tc>
          <w:tcPr>
            <w:tcW w:w="872" w:type="dxa"/>
            <w:tcBorders>
              <w:top w:val="single" w:sz="4" w:space="0" w:color="B7B7B7"/>
              <w:left w:val="single" w:sz="4" w:space="0" w:color="B7B7B7"/>
              <w:bottom w:val="single" w:sz="4" w:space="0" w:color="B7B7B7"/>
              <w:right w:val="single" w:sz="4" w:space="0" w:color="B7B7B7"/>
            </w:tcBorders>
            <w:shd w:val="clear" w:color="auto" w:fill="1F4E78"/>
            <w:vAlign w:val="center"/>
          </w:tcPr>
          <w:p w14:paraId="62871DA8" w14:textId="77777777" w:rsidR="009D529A" w:rsidRDefault="00000000" w:rsidP="00786C5B">
            <w:pPr>
              <w:spacing w:after="0" w:line="240" w:lineRule="auto"/>
              <w:jc w:val="center"/>
              <w:rPr>
                <w:rFonts w:ascii="Arial" w:eastAsia="Arial" w:hAnsi="Arial" w:cs="Arial"/>
                <w:b/>
                <w:bCs/>
                <w:color w:val="FFFFFF"/>
                <w:sz w:val="22"/>
                <w:szCs w:val="22"/>
              </w:rPr>
            </w:pPr>
            <w:r>
              <w:rPr>
                <w:rFonts w:ascii="Arial" w:eastAsia="Arial" w:hAnsi="Arial" w:cs="Arial"/>
                <w:b/>
                <w:bCs/>
                <w:color w:val="FFFFFF"/>
                <w:sz w:val="22"/>
                <w:szCs w:val="22"/>
              </w:rPr>
              <w:t>Recall</w:t>
            </w:r>
          </w:p>
        </w:tc>
        <w:tc>
          <w:tcPr>
            <w:tcW w:w="1207" w:type="dxa"/>
            <w:tcBorders>
              <w:top w:val="single" w:sz="4" w:space="0" w:color="B7B7B7"/>
              <w:left w:val="single" w:sz="4" w:space="0" w:color="B7B7B7"/>
              <w:bottom w:val="single" w:sz="4" w:space="0" w:color="B7B7B7"/>
              <w:right w:val="single" w:sz="4" w:space="0" w:color="B7B7B7"/>
            </w:tcBorders>
            <w:shd w:val="clear" w:color="auto" w:fill="1F4E78"/>
            <w:vAlign w:val="center"/>
          </w:tcPr>
          <w:p w14:paraId="7489B050" w14:textId="77777777" w:rsidR="009D529A" w:rsidRDefault="00000000" w:rsidP="00786C5B">
            <w:pPr>
              <w:spacing w:after="0" w:line="240" w:lineRule="auto"/>
              <w:jc w:val="center"/>
              <w:rPr>
                <w:rFonts w:ascii="Arial" w:eastAsia="Arial" w:hAnsi="Arial" w:cs="Arial"/>
                <w:b/>
                <w:bCs/>
                <w:color w:val="FFFFFF"/>
                <w:sz w:val="22"/>
                <w:szCs w:val="22"/>
              </w:rPr>
            </w:pPr>
            <w:r>
              <w:rPr>
                <w:rFonts w:ascii="Arial" w:eastAsia="Arial" w:hAnsi="Arial" w:cs="Arial"/>
                <w:b/>
                <w:bCs/>
                <w:color w:val="FFFFFF"/>
                <w:sz w:val="22"/>
                <w:szCs w:val="22"/>
              </w:rPr>
              <w:t>Accuracy</w:t>
            </w:r>
          </w:p>
        </w:tc>
        <w:tc>
          <w:tcPr>
            <w:tcW w:w="2817" w:type="dxa"/>
            <w:tcBorders>
              <w:top w:val="single" w:sz="4" w:space="0" w:color="B7B7B7"/>
              <w:left w:val="single" w:sz="4" w:space="0" w:color="B7B7B7"/>
              <w:bottom w:val="single" w:sz="4" w:space="0" w:color="B7B7B7"/>
              <w:right w:val="single" w:sz="4" w:space="0" w:color="B7B7B7"/>
            </w:tcBorders>
            <w:shd w:val="clear" w:color="auto" w:fill="1F4E78"/>
            <w:vAlign w:val="center"/>
          </w:tcPr>
          <w:p w14:paraId="613DD7AF" w14:textId="77777777" w:rsidR="009D529A" w:rsidRDefault="00000000" w:rsidP="00786C5B">
            <w:pPr>
              <w:spacing w:after="0" w:line="240" w:lineRule="auto"/>
              <w:jc w:val="center"/>
              <w:rPr>
                <w:rFonts w:ascii="Arial" w:eastAsia="Arial" w:hAnsi="Arial" w:cs="Arial"/>
                <w:b/>
                <w:bCs/>
                <w:color w:val="FFFFFF"/>
                <w:sz w:val="22"/>
                <w:szCs w:val="22"/>
              </w:rPr>
            </w:pPr>
            <w:r>
              <w:rPr>
                <w:rFonts w:ascii="Arial" w:eastAsia="Arial" w:hAnsi="Arial" w:cs="Arial"/>
                <w:b/>
                <w:bCs/>
                <w:color w:val="FFFFFF"/>
                <w:sz w:val="22"/>
                <w:szCs w:val="22"/>
              </w:rPr>
              <w:t>Hyperparameters</w:t>
            </w:r>
          </w:p>
        </w:tc>
        <w:tc>
          <w:tcPr>
            <w:tcW w:w="1745" w:type="dxa"/>
            <w:tcBorders>
              <w:top w:val="single" w:sz="4" w:space="0" w:color="B7B7B7"/>
              <w:left w:val="single" w:sz="4" w:space="0" w:color="B7B7B7"/>
              <w:bottom w:val="single" w:sz="4" w:space="0" w:color="B7B7B7"/>
              <w:right w:val="single" w:sz="4" w:space="0" w:color="B7B7B7"/>
            </w:tcBorders>
            <w:shd w:val="clear" w:color="auto" w:fill="1F4E78"/>
            <w:vAlign w:val="center"/>
          </w:tcPr>
          <w:p w14:paraId="1C8840B3" w14:textId="77777777" w:rsidR="009D529A" w:rsidRDefault="00000000" w:rsidP="00786C5B">
            <w:pPr>
              <w:spacing w:after="0" w:line="240" w:lineRule="auto"/>
              <w:jc w:val="center"/>
              <w:rPr>
                <w:rFonts w:ascii="Arial" w:eastAsia="Arial" w:hAnsi="Arial" w:cs="Arial"/>
                <w:b/>
                <w:bCs/>
                <w:color w:val="FFFFFF"/>
                <w:sz w:val="22"/>
                <w:szCs w:val="22"/>
              </w:rPr>
            </w:pPr>
            <w:r>
              <w:rPr>
                <w:rFonts w:ascii="Arial" w:eastAsia="Arial" w:hAnsi="Arial" w:cs="Arial"/>
                <w:b/>
                <w:bCs/>
                <w:color w:val="FFFFFF"/>
                <w:sz w:val="22"/>
                <w:szCs w:val="22"/>
              </w:rPr>
              <w:t>Training Time</w:t>
            </w:r>
          </w:p>
        </w:tc>
      </w:tr>
      <w:tr w:rsidR="009D529A" w14:paraId="145732A9" w14:textId="77777777" w:rsidTr="00786C5B">
        <w:trPr>
          <w:trHeight w:val="900"/>
        </w:trPr>
        <w:tc>
          <w:tcPr>
            <w:tcW w:w="572" w:type="dxa"/>
            <w:tcBorders>
              <w:top w:val="single" w:sz="4" w:space="0" w:color="B7B7B7"/>
              <w:left w:val="single" w:sz="4" w:space="0" w:color="B7B7B7"/>
              <w:bottom w:val="single" w:sz="4" w:space="0" w:color="B7B7B7"/>
              <w:right w:val="single" w:sz="4" w:space="0" w:color="B7B7B7"/>
            </w:tcBorders>
          </w:tcPr>
          <w:p w14:paraId="15382D6D" w14:textId="77777777" w:rsidR="009D529A" w:rsidRDefault="00000000" w:rsidP="00786C5B">
            <w:pPr>
              <w:spacing w:after="0" w:line="240" w:lineRule="auto"/>
              <w:jc w:val="center"/>
              <w:rPr>
                <w:rFonts w:ascii="Arial" w:eastAsia="Arial" w:hAnsi="Arial" w:cs="Arial"/>
                <w:sz w:val="20"/>
                <w:szCs w:val="20"/>
              </w:rPr>
            </w:pPr>
            <w:r>
              <w:rPr>
                <w:rFonts w:ascii="Arial" w:eastAsia="Arial" w:hAnsi="Arial" w:cs="Arial"/>
                <w:sz w:val="20"/>
                <w:szCs w:val="20"/>
              </w:rPr>
              <w:t>1</w:t>
            </w:r>
          </w:p>
        </w:tc>
        <w:tc>
          <w:tcPr>
            <w:tcW w:w="1295" w:type="dxa"/>
            <w:tcBorders>
              <w:top w:val="single" w:sz="4" w:space="0" w:color="B7B7B7"/>
              <w:left w:val="single" w:sz="4" w:space="0" w:color="B7B7B7"/>
              <w:bottom w:val="single" w:sz="4" w:space="0" w:color="B7B7B7"/>
              <w:right w:val="single" w:sz="4" w:space="0" w:color="B7B7B7"/>
            </w:tcBorders>
          </w:tcPr>
          <w:p w14:paraId="27336526" w14:textId="77777777" w:rsidR="009D529A" w:rsidRDefault="00000000" w:rsidP="00786C5B">
            <w:pPr>
              <w:spacing w:after="0" w:line="240" w:lineRule="auto"/>
              <w:rPr>
                <w:rFonts w:ascii="Arial" w:eastAsia="Arial" w:hAnsi="Arial" w:cs="Arial"/>
                <w:sz w:val="20"/>
                <w:szCs w:val="20"/>
              </w:rPr>
            </w:pPr>
            <w:r>
              <w:rPr>
                <w:rFonts w:ascii="Arial" w:eastAsia="Arial" w:hAnsi="Arial" w:cs="Arial"/>
                <w:sz w:val="20"/>
                <w:szCs w:val="20"/>
              </w:rPr>
              <w:t>Regression (Linear Regression)</w:t>
            </w:r>
          </w:p>
        </w:tc>
        <w:tc>
          <w:tcPr>
            <w:tcW w:w="1207" w:type="dxa"/>
            <w:tcBorders>
              <w:top w:val="single" w:sz="4" w:space="0" w:color="B7B7B7"/>
              <w:left w:val="single" w:sz="4" w:space="0" w:color="B7B7B7"/>
              <w:bottom w:val="single" w:sz="4" w:space="0" w:color="B7B7B7"/>
              <w:right w:val="single" w:sz="4" w:space="0" w:color="B7B7B7"/>
            </w:tcBorders>
          </w:tcPr>
          <w:p w14:paraId="79BC1F45" w14:textId="2F2C98AE" w:rsidR="009D529A" w:rsidRDefault="00470849" w:rsidP="00786C5B">
            <w:pPr>
              <w:spacing w:after="0" w:line="240" w:lineRule="auto"/>
              <w:rPr>
                <w:rFonts w:ascii="Arial" w:eastAsia="Arial" w:hAnsi="Arial" w:cs="Arial"/>
                <w:sz w:val="20"/>
                <w:szCs w:val="20"/>
              </w:rPr>
            </w:pPr>
            <w:r>
              <w:rPr>
                <w:rFonts w:ascii="Arial" w:eastAsia="Arial" w:hAnsi="Arial" w:cs="Arial"/>
                <w:sz w:val="20"/>
                <w:szCs w:val="20"/>
              </w:rPr>
              <w:t>0.8960</w:t>
            </w:r>
          </w:p>
        </w:tc>
        <w:tc>
          <w:tcPr>
            <w:tcW w:w="872" w:type="dxa"/>
            <w:tcBorders>
              <w:top w:val="single" w:sz="4" w:space="0" w:color="B7B7B7"/>
              <w:left w:val="single" w:sz="4" w:space="0" w:color="B7B7B7"/>
              <w:bottom w:val="single" w:sz="4" w:space="0" w:color="B7B7B7"/>
              <w:right w:val="single" w:sz="4" w:space="0" w:color="B7B7B7"/>
            </w:tcBorders>
          </w:tcPr>
          <w:p w14:paraId="41088A4F" w14:textId="10337C1F" w:rsidR="00470849" w:rsidRDefault="00470849" w:rsidP="00786C5B">
            <w:pPr>
              <w:spacing w:after="0" w:line="240" w:lineRule="auto"/>
              <w:rPr>
                <w:rFonts w:ascii="Arial" w:eastAsia="Arial" w:hAnsi="Arial" w:cs="Arial"/>
                <w:sz w:val="20"/>
                <w:szCs w:val="20"/>
              </w:rPr>
            </w:pPr>
            <w:r>
              <w:rPr>
                <w:rFonts w:ascii="Arial" w:eastAsia="Arial" w:hAnsi="Arial" w:cs="Arial"/>
                <w:sz w:val="20"/>
                <w:szCs w:val="20"/>
              </w:rPr>
              <w:t>0.8960</w:t>
            </w:r>
          </w:p>
        </w:tc>
        <w:tc>
          <w:tcPr>
            <w:tcW w:w="1207" w:type="dxa"/>
            <w:tcBorders>
              <w:top w:val="single" w:sz="4" w:space="0" w:color="B7B7B7"/>
              <w:left w:val="single" w:sz="4" w:space="0" w:color="B7B7B7"/>
              <w:bottom w:val="single" w:sz="4" w:space="0" w:color="B7B7B7"/>
              <w:right w:val="single" w:sz="4" w:space="0" w:color="B7B7B7"/>
            </w:tcBorders>
          </w:tcPr>
          <w:p w14:paraId="7FAED66E" w14:textId="77777777" w:rsidR="009D529A" w:rsidRDefault="00000000" w:rsidP="00786C5B">
            <w:pPr>
              <w:spacing w:after="0" w:line="240" w:lineRule="auto"/>
              <w:rPr>
                <w:rFonts w:ascii="Arial" w:eastAsia="Arial" w:hAnsi="Arial" w:cs="Arial"/>
                <w:sz w:val="20"/>
                <w:szCs w:val="20"/>
              </w:rPr>
            </w:pPr>
            <w:r>
              <w:rPr>
                <w:rFonts w:ascii="Arial" w:eastAsia="Arial" w:hAnsi="Arial" w:cs="Arial"/>
                <w:sz w:val="20"/>
                <w:szCs w:val="20"/>
              </w:rPr>
              <w:t>0.8977</w:t>
            </w:r>
          </w:p>
        </w:tc>
        <w:tc>
          <w:tcPr>
            <w:tcW w:w="2817" w:type="dxa"/>
            <w:tcBorders>
              <w:top w:val="single" w:sz="4" w:space="0" w:color="B7B7B7"/>
              <w:left w:val="single" w:sz="4" w:space="0" w:color="B7B7B7"/>
              <w:bottom w:val="single" w:sz="4" w:space="0" w:color="B7B7B7"/>
              <w:right w:val="single" w:sz="4" w:space="0" w:color="B7B7B7"/>
            </w:tcBorders>
          </w:tcPr>
          <w:p w14:paraId="71654314" w14:textId="77777777" w:rsidR="009D529A" w:rsidRDefault="00000000" w:rsidP="00786C5B">
            <w:pPr>
              <w:spacing w:after="0" w:line="240" w:lineRule="auto"/>
              <w:rPr>
                <w:rFonts w:ascii="Arial" w:eastAsia="Arial" w:hAnsi="Arial" w:cs="Arial"/>
                <w:sz w:val="20"/>
                <w:szCs w:val="20"/>
              </w:rPr>
            </w:pPr>
            <w:proofErr w:type="spellStart"/>
            <w:r>
              <w:rPr>
                <w:rFonts w:ascii="Arial" w:eastAsia="Arial" w:hAnsi="Arial" w:cs="Arial"/>
                <w:sz w:val="20"/>
                <w:szCs w:val="20"/>
              </w:rPr>
              <w:t>LinearRegression</w:t>
            </w:r>
            <w:proofErr w:type="spellEnd"/>
            <w:r>
              <w:rPr>
                <w:rFonts w:ascii="Arial" w:eastAsia="Arial" w:hAnsi="Arial" w:cs="Arial"/>
                <w:sz w:val="20"/>
                <w:szCs w:val="20"/>
              </w:rPr>
              <w:t xml:space="preserve">; no </w:t>
            </w:r>
            <w:proofErr w:type="spellStart"/>
            <w:r>
              <w:rPr>
                <w:rFonts w:ascii="Arial" w:eastAsia="Arial" w:hAnsi="Arial" w:cs="Arial"/>
                <w:sz w:val="20"/>
                <w:szCs w:val="20"/>
              </w:rPr>
              <w:t>regularisation</w:t>
            </w:r>
            <w:proofErr w:type="spellEnd"/>
            <w:r>
              <w:rPr>
                <w:rFonts w:ascii="Arial" w:eastAsia="Arial" w:hAnsi="Arial" w:cs="Arial"/>
                <w:sz w:val="20"/>
                <w:szCs w:val="20"/>
              </w:rPr>
              <w:t xml:space="preserve"> penalty</w:t>
            </w:r>
          </w:p>
        </w:tc>
        <w:tc>
          <w:tcPr>
            <w:tcW w:w="1745" w:type="dxa"/>
            <w:tcBorders>
              <w:top w:val="single" w:sz="4" w:space="0" w:color="B7B7B7"/>
              <w:left w:val="single" w:sz="4" w:space="0" w:color="B7B7B7"/>
              <w:bottom w:val="single" w:sz="4" w:space="0" w:color="B7B7B7"/>
              <w:right w:val="single" w:sz="4" w:space="0" w:color="B7B7B7"/>
            </w:tcBorders>
          </w:tcPr>
          <w:p w14:paraId="54CB3FB0" w14:textId="77777777" w:rsidR="009D529A" w:rsidRDefault="00000000" w:rsidP="00786C5B">
            <w:pPr>
              <w:spacing w:after="0" w:line="240" w:lineRule="auto"/>
              <w:rPr>
                <w:rFonts w:ascii="Arial" w:eastAsia="Arial" w:hAnsi="Arial" w:cs="Arial"/>
                <w:sz w:val="20"/>
                <w:szCs w:val="20"/>
              </w:rPr>
            </w:pPr>
            <w:r>
              <w:rPr>
                <w:rFonts w:ascii="Arial" w:eastAsia="Arial" w:hAnsi="Arial" w:cs="Arial"/>
                <w:sz w:val="20"/>
                <w:szCs w:val="20"/>
              </w:rPr>
              <w:t>Fastest; not explicitly timed</w:t>
            </w:r>
          </w:p>
        </w:tc>
      </w:tr>
      <w:tr w:rsidR="009D529A" w14:paraId="53ED8F57" w14:textId="77777777" w:rsidTr="00786C5B">
        <w:trPr>
          <w:trHeight w:val="900"/>
        </w:trPr>
        <w:tc>
          <w:tcPr>
            <w:tcW w:w="572" w:type="dxa"/>
            <w:tcBorders>
              <w:top w:val="single" w:sz="4" w:space="0" w:color="B7B7B7"/>
              <w:left w:val="single" w:sz="4" w:space="0" w:color="B7B7B7"/>
              <w:bottom w:val="single" w:sz="4" w:space="0" w:color="B7B7B7"/>
              <w:right w:val="single" w:sz="4" w:space="0" w:color="B7B7B7"/>
            </w:tcBorders>
          </w:tcPr>
          <w:p w14:paraId="703F2A33" w14:textId="77777777" w:rsidR="009D529A" w:rsidRDefault="00000000" w:rsidP="00786C5B">
            <w:pPr>
              <w:spacing w:after="0" w:line="240" w:lineRule="auto"/>
              <w:jc w:val="center"/>
              <w:rPr>
                <w:rFonts w:ascii="Arial" w:eastAsia="Arial" w:hAnsi="Arial" w:cs="Arial"/>
                <w:sz w:val="20"/>
                <w:szCs w:val="20"/>
              </w:rPr>
            </w:pPr>
            <w:r>
              <w:rPr>
                <w:rFonts w:ascii="Arial" w:eastAsia="Arial" w:hAnsi="Arial" w:cs="Arial"/>
                <w:sz w:val="20"/>
                <w:szCs w:val="20"/>
              </w:rPr>
              <w:t>2</w:t>
            </w:r>
          </w:p>
        </w:tc>
        <w:tc>
          <w:tcPr>
            <w:tcW w:w="1295" w:type="dxa"/>
            <w:tcBorders>
              <w:top w:val="single" w:sz="4" w:space="0" w:color="B7B7B7"/>
              <w:left w:val="single" w:sz="4" w:space="0" w:color="B7B7B7"/>
              <w:bottom w:val="single" w:sz="4" w:space="0" w:color="B7B7B7"/>
              <w:right w:val="single" w:sz="4" w:space="0" w:color="B7B7B7"/>
            </w:tcBorders>
          </w:tcPr>
          <w:p w14:paraId="4242D832" w14:textId="77777777" w:rsidR="009D529A" w:rsidRDefault="00000000" w:rsidP="00786C5B">
            <w:pPr>
              <w:spacing w:after="0" w:line="240" w:lineRule="auto"/>
              <w:rPr>
                <w:rFonts w:ascii="Arial" w:eastAsia="Arial" w:hAnsi="Arial" w:cs="Arial"/>
                <w:sz w:val="20"/>
                <w:szCs w:val="20"/>
              </w:rPr>
            </w:pPr>
            <w:r>
              <w:rPr>
                <w:rFonts w:ascii="Arial" w:eastAsia="Arial" w:hAnsi="Arial" w:cs="Arial"/>
                <w:sz w:val="20"/>
                <w:szCs w:val="20"/>
              </w:rPr>
              <w:t>Regression with Lasso</w:t>
            </w:r>
          </w:p>
        </w:tc>
        <w:tc>
          <w:tcPr>
            <w:tcW w:w="1207" w:type="dxa"/>
            <w:tcBorders>
              <w:top w:val="single" w:sz="4" w:space="0" w:color="B7B7B7"/>
              <w:left w:val="single" w:sz="4" w:space="0" w:color="B7B7B7"/>
              <w:bottom w:val="single" w:sz="4" w:space="0" w:color="B7B7B7"/>
              <w:right w:val="single" w:sz="4" w:space="0" w:color="B7B7B7"/>
            </w:tcBorders>
          </w:tcPr>
          <w:p w14:paraId="196CBEC6" w14:textId="77777777" w:rsidR="009D529A" w:rsidRDefault="00000000" w:rsidP="00786C5B">
            <w:pPr>
              <w:spacing w:after="0" w:line="240" w:lineRule="auto"/>
              <w:rPr>
                <w:rFonts w:ascii="Arial" w:eastAsia="Arial" w:hAnsi="Arial" w:cs="Arial"/>
                <w:sz w:val="20"/>
                <w:szCs w:val="20"/>
              </w:rPr>
            </w:pPr>
            <w:r>
              <w:rPr>
                <w:rFonts w:ascii="Arial" w:eastAsia="Arial" w:hAnsi="Arial" w:cs="Arial"/>
                <w:sz w:val="20"/>
                <w:szCs w:val="20"/>
              </w:rPr>
              <w:t>0.8960</w:t>
            </w:r>
          </w:p>
        </w:tc>
        <w:tc>
          <w:tcPr>
            <w:tcW w:w="872" w:type="dxa"/>
            <w:tcBorders>
              <w:top w:val="single" w:sz="4" w:space="0" w:color="B7B7B7"/>
              <w:left w:val="single" w:sz="4" w:space="0" w:color="B7B7B7"/>
              <w:bottom w:val="single" w:sz="4" w:space="0" w:color="B7B7B7"/>
              <w:right w:val="single" w:sz="4" w:space="0" w:color="B7B7B7"/>
            </w:tcBorders>
          </w:tcPr>
          <w:p w14:paraId="7BDF65C7" w14:textId="77777777" w:rsidR="009D529A" w:rsidRDefault="00000000" w:rsidP="00786C5B">
            <w:pPr>
              <w:spacing w:after="0" w:line="240" w:lineRule="auto"/>
              <w:rPr>
                <w:rFonts w:ascii="Arial" w:eastAsia="Arial" w:hAnsi="Arial" w:cs="Arial"/>
                <w:sz w:val="20"/>
                <w:szCs w:val="20"/>
              </w:rPr>
            </w:pPr>
            <w:r>
              <w:rPr>
                <w:rFonts w:ascii="Arial" w:eastAsia="Arial" w:hAnsi="Arial" w:cs="Arial"/>
                <w:sz w:val="20"/>
                <w:szCs w:val="20"/>
              </w:rPr>
              <w:t>0.8960</w:t>
            </w:r>
          </w:p>
        </w:tc>
        <w:tc>
          <w:tcPr>
            <w:tcW w:w="1207" w:type="dxa"/>
            <w:tcBorders>
              <w:top w:val="single" w:sz="4" w:space="0" w:color="B7B7B7"/>
              <w:left w:val="single" w:sz="4" w:space="0" w:color="B7B7B7"/>
              <w:bottom w:val="single" w:sz="4" w:space="0" w:color="B7B7B7"/>
              <w:right w:val="single" w:sz="4" w:space="0" w:color="B7B7B7"/>
            </w:tcBorders>
          </w:tcPr>
          <w:p w14:paraId="445077CE" w14:textId="77777777" w:rsidR="009D529A" w:rsidRDefault="00000000" w:rsidP="00786C5B">
            <w:pPr>
              <w:spacing w:after="0" w:line="240" w:lineRule="auto"/>
              <w:rPr>
                <w:rFonts w:ascii="Arial" w:eastAsia="Arial" w:hAnsi="Arial" w:cs="Arial"/>
                <w:sz w:val="20"/>
                <w:szCs w:val="20"/>
              </w:rPr>
            </w:pPr>
            <w:r>
              <w:rPr>
                <w:rFonts w:ascii="Arial" w:eastAsia="Arial" w:hAnsi="Arial" w:cs="Arial"/>
                <w:sz w:val="20"/>
                <w:szCs w:val="20"/>
              </w:rPr>
              <w:t>0.8980</w:t>
            </w:r>
          </w:p>
        </w:tc>
        <w:tc>
          <w:tcPr>
            <w:tcW w:w="2817" w:type="dxa"/>
            <w:tcBorders>
              <w:top w:val="single" w:sz="4" w:space="0" w:color="B7B7B7"/>
              <w:left w:val="single" w:sz="4" w:space="0" w:color="B7B7B7"/>
              <w:bottom w:val="single" w:sz="4" w:space="0" w:color="B7B7B7"/>
              <w:right w:val="single" w:sz="4" w:space="0" w:color="B7B7B7"/>
            </w:tcBorders>
          </w:tcPr>
          <w:p w14:paraId="5E11050F" w14:textId="77777777" w:rsidR="009D529A" w:rsidRDefault="00000000" w:rsidP="00786C5B">
            <w:pPr>
              <w:spacing w:after="0" w:line="240" w:lineRule="auto"/>
              <w:rPr>
                <w:rFonts w:ascii="Arial" w:eastAsia="Arial" w:hAnsi="Arial" w:cs="Arial"/>
                <w:sz w:val="20"/>
                <w:szCs w:val="20"/>
              </w:rPr>
            </w:pPr>
            <w:proofErr w:type="spellStart"/>
            <w:r>
              <w:rPr>
                <w:rFonts w:ascii="Arial" w:eastAsia="Arial" w:hAnsi="Arial" w:cs="Arial"/>
                <w:sz w:val="20"/>
                <w:szCs w:val="20"/>
              </w:rPr>
              <w:t>LassoCV</w:t>
            </w:r>
            <w:proofErr w:type="spellEnd"/>
            <w:r>
              <w:rPr>
                <w:rFonts w:ascii="Arial" w:eastAsia="Arial" w:hAnsi="Arial" w:cs="Arial"/>
                <w:sz w:val="20"/>
                <w:szCs w:val="20"/>
              </w:rPr>
              <w:t xml:space="preserve">; α selected automatically; cv = 5; </w:t>
            </w:r>
            <w:proofErr w:type="spellStart"/>
            <w:r>
              <w:rPr>
                <w:rFonts w:ascii="Arial" w:eastAsia="Arial" w:hAnsi="Arial" w:cs="Arial"/>
                <w:sz w:val="20"/>
                <w:szCs w:val="20"/>
              </w:rPr>
              <w:t>max_iter</w:t>
            </w:r>
            <w:proofErr w:type="spellEnd"/>
            <w:r>
              <w:rPr>
                <w:rFonts w:ascii="Arial" w:eastAsia="Arial" w:hAnsi="Arial" w:cs="Arial"/>
                <w:sz w:val="20"/>
                <w:szCs w:val="20"/>
              </w:rPr>
              <w:t xml:space="preserve"> = 20000</w:t>
            </w:r>
          </w:p>
        </w:tc>
        <w:tc>
          <w:tcPr>
            <w:tcW w:w="1745" w:type="dxa"/>
            <w:tcBorders>
              <w:top w:val="single" w:sz="4" w:space="0" w:color="B7B7B7"/>
              <w:left w:val="single" w:sz="4" w:space="0" w:color="B7B7B7"/>
              <w:bottom w:val="single" w:sz="4" w:space="0" w:color="B7B7B7"/>
              <w:right w:val="single" w:sz="4" w:space="0" w:color="B7B7B7"/>
            </w:tcBorders>
          </w:tcPr>
          <w:p w14:paraId="4DFBE784" w14:textId="77777777" w:rsidR="009D529A" w:rsidRDefault="00000000" w:rsidP="00786C5B">
            <w:pPr>
              <w:spacing w:after="0" w:line="240" w:lineRule="auto"/>
              <w:rPr>
                <w:rFonts w:ascii="Arial" w:eastAsia="Arial" w:hAnsi="Arial" w:cs="Arial"/>
                <w:sz w:val="20"/>
                <w:szCs w:val="20"/>
              </w:rPr>
            </w:pPr>
            <w:r>
              <w:rPr>
                <w:rFonts w:ascii="Arial" w:eastAsia="Arial" w:hAnsi="Arial" w:cs="Arial"/>
                <w:sz w:val="20"/>
                <w:szCs w:val="20"/>
              </w:rPr>
              <w:t>Fast; not explicitly timed</w:t>
            </w:r>
          </w:p>
        </w:tc>
      </w:tr>
      <w:tr w:rsidR="009D529A" w14:paraId="69251D37" w14:textId="77777777" w:rsidTr="00786C5B">
        <w:trPr>
          <w:trHeight w:val="900"/>
        </w:trPr>
        <w:tc>
          <w:tcPr>
            <w:tcW w:w="572" w:type="dxa"/>
            <w:tcBorders>
              <w:top w:val="single" w:sz="4" w:space="0" w:color="B7B7B7"/>
              <w:left w:val="single" w:sz="4" w:space="0" w:color="B7B7B7"/>
              <w:bottom w:val="single" w:sz="4" w:space="0" w:color="B7B7B7"/>
              <w:right w:val="single" w:sz="4" w:space="0" w:color="B7B7B7"/>
            </w:tcBorders>
          </w:tcPr>
          <w:p w14:paraId="5BA0D505" w14:textId="77777777" w:rsidR="009D529A" w:rsidRDefault="00000000" w:rsidP="00786C5B">
            <w:pPr>
              <w:spacing w:after="0" w:line="240" w:lineRule="auto"/>
              <w:jc w:val="center"/>
              <w:rPr>
                <w:rFonts w:ascii="Arial" w:eastAsia="Arial" w:hAnsi="Arial" w:cs="Arial"/>
                <w:sz w:val="20"/>
                <w:szCs w:val="20"/>
              </w:rPr>
            </w:pPr>
            <w:r>
              <w:rPr>
                <w:rFonts w:ascii="Arial" w:eastAsia="Arial" w:hAnsi="Arial" w:cs="Arial"/>
                <w:sz w:val="20"/>
                <w:szCs w:val="20"/>
              </w:rPr>
              <w:t>3</w:t>
            </w:r>
          </w:p>
        </w:tc>
        <w:tc>
          <w:tcPr>
            <w:tcW w:w="1295" w:type="dxa"/>
            <w:tcBorders>
              <w:top w:val="single" w:sz="4" w:space="0" w:color="B7B7B7"/>
              <w:left w:val="single" w:sz="4" w:space="0" w:color="B7B7B7"/>
              <w:bottom w:val="single" w:sz="4" w:space="0" w:color="B7B7B7"/>
              <w:right w:val="single" w:sz="4" w:space="0" w:color="B7B7B7"/>
            </w:tcBorders>
          </w:tcPr>
          <w:p w14:paraId="4419078B" w14:textId="77777777" w:rsidR="009D529A" w:rsidRDefault="00000000" w:rsidP="00786C5B">
            <w:pPr>
              <w:spacing w:after="0" w:line="240" w:lineRule="auto"/>
              <w:rPr>
                <w:rFonts w:ascii="Arial" w:eastAsia="Arial" w:hAnsi="Arial" w:cs="Arial"/>
                <w:sz w:val="20"/>
                <w:szCs w:val="20"/>
              </w:rPr>
            </w:pPr>
            <w:r>
              <w:rPr>
                <w:rFonts w:ascii="Arial" w:eastAsia="Arial" w:hAnsi="Arial" w:cs="Arial"/>
                <w:sz w:val="20"/>
                <w:szCs w:val="20"/>
              </w:rPr>
              <w:t>Regression with Ridge</w:t>
            </w:r>
          </w:p>
        </w:tc>
        <w:tc>
          <w:tcPr>
            <w:tcW w:w="1207" w:type="dxa"/>
            <w:tcBorders>
              <w:top w:val="single" w:sz="4" w:space="0" w:color="B7B7B7"/>
              <w:left w:val="single" w:sz="4" w:space="0" w:color="B7B7B7"/>
              <w:bottom w:val="single" w:sz="4" w:space="0" w:color="B7B7B7"/>
              <w:right w:val="single" w:sz="4" w:space="0" w:color="B7B7B7"/>
            </w:tcBorders>
          </w:tcPr>
          <w:p w14:paraId="0F433A76" w14:textId="305CCEA6" w:rsidR="009D529A" w:rsidRDefault="00470849" w:rsidP="00786C5B">
            <w:pPr>
              <w:spacing w:after="0" w:line="240" w:lineRule="auto"/>
              <w:rPr>
                <w:rFonts w:ascii="Arial" w:eastAsia="Arial" w:hAnsi="Arial" w:cs="Arial"/>
                <w:sz w:val="20"/>
                <w:szCs w:val="20"/>
              </w:rPr>
            </w:pPr>
            <w:r>
              <w:rPr>
                <w:rFonts w:ascii="Arial" w:eastAsia="Arial" w:hAnsi="Arial" w:cs="Arial"/>
                <w:sz w:val="20"/>
                <w:szCs w:val="20"/>
              </w:rPr>
              <w:t>0.8970</w:t>
            </w:r>
          </w:p>
        </w:tc>
        <w:tc>
          <w:tcPr>
            <w:tcW w:w="872" w:type="dxa"/>
            <w:tcBorders>
              <w:top w:val="single" w:sz="4" w:space="0" w:color="B7B7B7"/>
              <w:left w:val="single" w:sz="4" w:space="0" w:color="B7B7B7"/>
              <w:bottom w:val="single" w:sz="4" w:space="0" w:color="B7B7B7"/>
              <w:right w:val="single" w:sz="4" w:space="0" w:color="B7B7B7"/>
            </w:tcBorders>
          </w:tcPr>
          <w:p w14:paraId="212687FA" w14:textId="6FAE492A" w:rsidR="009D529A" w:rsidRDefault="00470849" w:rsidP="00786C5B">
            <w:pPr>
              <w:spacing w:after="0" w:line="240" w:lineRule="auto"/>
              <w:rPr>
                <w:rFonts w:ascii="Arial" w:eastAsia="Arial" w:hAnsi="Arial" w:cs="Arial"/>
                <w:sz w:val="20"/>
                <w:szCs w:val="20"/>
              </w:rPr>
            </w:pPr>
            <w:r>
              <w:rPr>
                <w:rFonts w:ascii="Arial" w:eastAsia="Arial" w:hAnsi="Arial" w:cs="Arial"/>
                <w:sz w:val="20"/>
                <w:szCs w:val="20"/>
              </w:rPr>
              <w:t>0.8960</w:t>
            </w:r>
          </w:p>
        </w:tc>
        <w:tc>
          <w:tcPr>
            <w:tcW w:w="1207" w:type="dxa"/>
            <w:tcBorders>
              <w:top w:val="single" w:sz="4" w:space="0" w:color="B7B7B7"/>
              <w:left w:val="single" w:sz="4" w:space="0" w:color="B7B7B7"/>
              <w:bottom w:val="single" w:sz="4" w:space="0" w:color="B7B7B7"/>
              <w:right w:val="single" w:sz="4" w:space="0" w:color="B7B7B7"/>
            </w:tcBorders>
          </w:tcPr>
          <w:p w14:paraId="5E3B43C1" w14:textId="77777777" w:rsidR="009D529A" w:rsidRDefault="00000000" w:rsidP="00786C5B">
            <w:pPr>
              <w:spacing w:after="0" w:line="240" w:lineRule="auto"/>
              <w:rPr>
                <w:rFonts w:ascii="Arial" w:eastAsia="Arial" w:hAnsi="Arial" w:cs="Arial"/>
                <w:sz w:val="20"/>
                <w:szCs w:val="20"/>
              </w:rPr>
            </w:pPr>
            <w:r>
              <w:rPr>
                <w:rFonts w:ascii="Arial" w:eastAsia="Arial" w:hAnsi="Arial" w:cs="Arial"/>
                <w:sz w:val="20"/>
                <w:szCs w:val="20"/>
              </w:rPr>
              <w:t>0.8983</w:t>
            </w:r>
          </w:p>
        </w:tc>
        <w:tc>
          <w:tcPr>
            <w:tcW w:w="2817" w:type="dxa"/>
            <w:tcBorders>
              <w:top w:val="single" w:sz="4" w:space="0" w:color="B7B7B7"/>
              <w:left w:val="single" w:sz="4" w:space="0" w:color="B7B7B7"/>
              <w:bottom w:val="single" w:sz="4" w:space="0" w:color="B7B7B7"/>
              <w:right w:val="single" w:sz="4" w:space="0" w:color="B7B7B7"/>
            </w:tcBorders>
          </w:tcPr>
          <w:p w14:paraId="22A33D53" w14:textId="77777777" w:rsidR="009D529A" w:rsidRDefault="00000000" w:rsidP="00786C5B">
            <w:pPr>
              <w:spacing w:after="0" w:line="240" w:lineRule="auto"/>
              <w:rPr>
                <w:rFonts w:ascii="Arial" w:eastAsia="Arial" w:hAnsi="Arial" w:cs="Arial"/>
                <w:sz w:val="20"/>
                <w:szCs w:val="20"/>
              </w:rPr>
            </w:pPr>
            <w:proofErr w:type="spellStart"/>
            <w:r>
              <w:rPr>
                <w:rFonts w:ascii="Arial" w:eastAsia="Arial" w:hAnsi="Arial" w:cs="Arial"/>
                <w:sz w:val="20"/>
                <w:szCs w:val="20"/>
              </w:rPr>
              <w:t>RidgeCV</w:t>
            </w:r>
            <w:proofErr w:type="spellEnd"/>
            <w:r>
              <w:rPr>
                <w:rFonts w:ascii="Arial" w:eastAsia="Arial" w:hAnsi="Arial" w:cs="Arial"/>
                <w:sz w:val="20"/>
                <w:szCs w:val="20"/>
              </w:rPr>
              <w:t>; α selected automatically from a log-spaced grid</w:t>
            </w:r>
          </w:p>
        </w:tc>
        <w:tc>
          <w:tcPr>
            <w:tcW w:w="1745" w:type="dxa"/>
            <w:tcBorders>
              <w:top w:val="single" w:sz="4" w:space="0" w:color="B7B7B7"/>
              <w:left w:val="single" w:sz="4" w:space="0" w:color="B7B7B7"/>
              <w:bottom w:val="single" w:sz="4" w:space="0" w:color="B7B7B7"/>
              <w:right w:val="single" w:sz="4" w:space="0" w:color="B7B7B7"/>
            </w:tcBorders>
          </w:tcPr>
          <w:p w14:paraId="6B745671" w14:textId="77777777" w:rsidR="009D529A" w:rsidRDefault="00000000" w:rsidP="00786C5B">
            <w:pPr>
              <w:spacing w:after="0" w:line="240" w:lineRule="auto"/>
              <w:rPr>
                <w:rFonts w:ascii="Arial" w:eastAsia="Arial" w:hAnsi="Arial" w:cs="Arial"/>
                <w:sz w:val="20"/>
                <w:szCs w:val="20"/>
              </w:rPr>
            </w:pPr>
            <w:r>
              <w:rPr>
                <w:rFonts w:ascii="Arial" w:eastAsia="Arial" w:hAnsi="Arial" w:cs="Arial"/>
                <w:sz w:val="20"/>
                <w:szCs w:val="20"/>
              </w:rPr>
              <w:t>Fast; not explicitly timed</w:t>
            </w:r>
          </w:p>
        </w:tc>
      </w:tr>
      <w:tr w:rsidR="009D529A" w14:paraId="7B3446E5" w14:textId="77777777" w:rsidTr="00786C5B">
        <w:trPr>
          <w:trHeight w:val="900"/>
        </w:trPr>
        <w:tc>
          <w:tcPr>
            <w:tcW w:w="572" w:type="dxa"/>
            <w:tcBorders>
              <w:top w:val="single" w:sz="4" w:space="0" w:color="B7B7B7"/>
              <w:left w:val="single" w:sz="4" w:space="0" w:color="B7B7B7"/>
              <w:bottom w:val="single" w:sz="4" w:space="0" w:color="B7B7B7"/>
              <w:right w:val="single" w:sz="4" w:space="0" w:color="B7B7B7"/>
            </w:tcBorders>
          </w:tcPr>
          <w:p w14:paraId="4FDEC409" w14:textId="77777777" w:rsidR="009D529A" w:rsidRDefault="00000000" w:rsidP="00786C5B">
            <w:pPr>
              <w:spacing w:after="0" w:line="240" w:lineRule="auto"/>
              <w:jc w:val="center"/>
              <w:rPr>
                <w:rFonts w:ascii="Arial" w:eastAsia="Arial" w:hAnsi="Arial" w:cs="Arial"/>
                <w:sz w:val="20"/>
                <w:szCs w:val="20"/>
              </w:rPr>
            </w:pPr>
            <w:r>
              <w:rPr>
                <w:rFonts w:ascii="Arial" w:eastAsia="Arial" w:hAnsi="Arial" w:cs="Arial"/>
                <w:sz w:val="20"/>
                <w:szCs w:val="20"/>
              </w:rPr>
              <w:t>4</w:t>
            </w:r>
          </w:p>
        </w:tc>
        <w:tc>
          <w:tcPr>
            <w:tcW w:w="1295" w:type="dxa"/>
            <w:tcBorders>
              <w:top w:val="single" w:sz="4" w:space="0" w:color="B7B7B7"/>
              <w:left w:val="single" w:sz="4" w:space="0" w:color="B7B7B7"/>
              <w:bottom w:val="single" w:sz="4" w:space="0" w:color="B7B7B7"/>
              <w:right w:val="single" w:sz="4" w:space="0" w:color="B7B7B7"/>
            </w:tcBorders>
          </w:tcPr>
          <w:p w14:paraId="30136D2E" w14:textId="77777777" w:rsidR="009D529A" w:rsidRDefault="00000000" w:rsidP="00786C5B">
            <w:pPr>
              <w:spacing w:after="0" w:line="240" w:lineRule="auto"/>
              <w:rPr>
                <w:rFonts w:ascii="Arial" w:eastAsia="Arial" w:hAnsi="Arial" w:cs="Arial"/>
                <w:sz w:val="20"/>
                <w:szCs w:val="20"/>
              </w:rPr>
            </w:pPr>
            <w:r>
              <w:rPr>
                <w:rFonts w:ascii="Arial" w:eastAsia="Arial" w:hAnsi="Arial" w:cs="Arial"/>
                <w:sz w:val="20"/>
                <w:szCs w:val="20"/>
              </w:rPr>
              <w:t>Regression with Elastic Net</w:t>
            </w:r>
          </w:p>
        </w:tc>
        <w:tc>
          <w:tcPr>
            <w:tcW w:w="1207" w:type="dxa"/>
            <w:tcBorders>
              <w:top w:val="single" w:sz="4" w:space="0" w:color="B7B7B7"/>
              <w:left w:val="single" w:sz="4" w:space="0" w:color="B7B7B7"/>
              <w:bottom w:val="single" w:sz="4" w:space="0" w:color="B7B7B7"/>
              <w:right w:val="single" w:sz="4" w:space="0" w:color="B7B7B7"/>
            </w:tcBorders>
          </w:tcPr>
          <w:p w14:paraId="7450445E" w14:textId="238B8EB2" w:rsidR="009D529A" w:rsidRDefault="00470849" w:rsidP="00786C5B">
            <w:pPr>
              <w:spacing w:after="0" w:line="240" w:lineRule="auto"/>
              <w:rPr>
                <w:rFonts w:ascii="Arial" w:eastAsia="Arial" w:hAnsi="Arial" w:cs="Arial"/>
                <w:sz w:val="20"/>
                <w:szCs w:val="20"/>
              </w:rPr>
            </w:pPr>
            <w:r>
              <w:rPr>
                <w:rFonts w:ascii="Arial" w:eastAsia="Arial" w:hAnsi="Arial" w:cs="Arial"/>
                <w:sz w:val="20"/>
                <w:szCs w:val="20"/>
              </w:rPr>
              <w:t>0.8990</w:t>
            </w:r>
          </w:p>
        </w:tc>
        <w:tc>
          <w:tcPr>
            <w:tcW w:w="872" w:type="dxa"/>
            <w:tcBorders>
              <w:top w:val="single" w:sz="4" w:space="0" w:color="B7B7B7"/>
              <w:left w:val="single" w:sz="4" w:space="0" w:color="B7B7B7"/>
              <w:bottom w:val="single" w:sz="4" w:space="0" w:color="B7B7B7"/>
              <w:right w:val="single" w:sz="4" w:space="0" w:color="B7B7B7"/>
            </w:tcBorders>
          </w:tcPr>
          <w:p w14:paraId="465BAF00" w14:textId="503DDB7D" w:rsidR="009D529A" w:rsidRDefault="00470849" w:rsidP="00786C5B">
            <w:pPr>
              <w:spacing w:after="0" w:line="240" w:lineRule="auto"/>
              <w:rPr>
                <w:rFonts w:ascii="Arial" w:eastAsia="Arial" w:hAnsi="Arial" w:cs="Arial"/>
                <w:sz w:val="20"/>
                <w:szCs w:val="20"/>
              </w:rPr>
            </w:pPr>
            <w:r>
              <w:rPr>
                <w:rFonts w:ascii="Arial" w:eastAsia="Arial" w:hAnsi="Arial" w:cs="Arial"/>
                <w:sz w:val="20"/>
                <w:szCs w:val="20"/>
              </w:rPr>
              <w:t>0.8990</w:t>
            </w:r>
          </w:p>
        </w:tc>
        <w:tc>
          <w:tcPr>
            <w:tcW w:w="1207" w:type="dxa"/>
            <w:tcBorders>
              <w:top w:val="single" w:sz="4" w:space="0" w:color="B7B7B7"/>
              <w:left w:val="single" w:sz="4" w:space="0" w:color="B7B7B7"/>
              <w:bottom w:val="single" w:sz="4" w:space="0" w:color="B7B7B7"/>
              <w:right w:val="single" w:sz="4" w:space="0" w:color="B7B7B7"/>
            </w:tcBorders>
          </w:tcPr>
          <w:p w14:paraId="46557FB9" w14:textId="77777777" w:rsidR="009D529A" w:rsidRDefault="00000000" w:rsidP="00786C5B">
            <w:pPr>
              <w:spacing w:after="0" w:line="240" w:lineRule="auto"/>
              <w:rPr>
                <w:rFonts w:ascii="Arial" w:eastAsia="Arial" w:hAnsi="Arial" w:cs="Arial"/>
                <w:sz w:val="20"/>
                <w:szCs w:val="20"/>
              </w:rPr>
            </w:pPr>
            <w:r>
              <w:rPr>
                <w:rFonts w:ascii="Arial" w:eastAsia="Arial" w:hAnsi="Arial" w:cs="Arial"/>
                <w:sz w:val="20"/>
                <w:szCs w:val="20"/>
              </w:rPr>
              <w:t>0.9004</w:t>
            </w:r>
          </w:p>
        </w:tc>
        <w:tc>
          <w:tcPr>
            <w:tcW w:w="2817" w:type="dxa"/>
            <w:tcBorders>
              <w:top w:val="single" w:sz="4" w:space="0" w:color="B7B7B7"/>
              <w:left w:val="single" w:sz="4" w:space="0" w:color="B7B7B7"/>
              <w:bottom w:val="single" w:sz="4" w:space="0" w:color="B7B7B7"/>
              <w:right w:val="single" w:sz="4" w:space="0" w:color="B7B7B7"/>
            </w:tcBorders>
          </w:tcPr>
          <w:p w14:paraId="5911A530" w14:textId="77777777" w:rsidR="009D529A" w:rsidRDefault="00000000" w:rsidP="00786C5B">
            <w:pPr>
              <w:spacing w:after="0" w:line="240" w:lineRule="auto"/>
              <w:rPr>
                <w:rFonts w:ascii="Arial" w:eastAsia="Arial" w:hAnsi="Arial" w:cs="Arial"/>
                <w:sz w:val="20"/>
                <w:szCs w:val="20"/>
              </w:rPr>
            </w:pPr>
            <w:proofErr w:type="spellStart"/>
            <w:r>
              <w:rPr>
                <w:rFonts w:ascii="Arial" w:eastAsia="Arial" w:hAnsi="Arial" w:cs="Arial"/>
                <w:sz w:val="20"/>
                <w:szCs w:val="20"/>
              </w:rPr>
              <w:t>ElasticNetCV</w:t>
            </w:r>
            <w:proofErr w:type="spellEnd"/>
            <w:r>
              <w:rPr>
                <w:rFonts w:ascii="Arial" w:eastAsia="Arial" w:hAnsi="Arial" w:cs="Arial"/>
                <w:sz w:val="20"/>
                <w:szCs w:val="20"/>
              </w:rPr>
              <w:t xml:space="preserve">; α and l1_ratio selected automatically; cv = 5; </w:t>
            </w:r>
            <w:proofErr w:type="spellStart"/>
            <w:r>
              <w:rPr>
                <w:rFonts w:ascii="Arial" w:eastAsia="Arial" w:hAnsi="Arial" w:cs="Arial"/>
                <w:sz w:val="20"/>
                <w:szCs w:val="20"/>
              </w:rPr>
              <w:t>max_iter</w:t>
            </w:r>
            <w:proofErr w:type="spellEnd"/>
            <w:r>
              <w:rPr>
                <w:rFonts w:ascii="Arial" w:eastAsia="Arial" w:hAnsi="Arial" w:cs="Arial"/>
                <w:sz w:val="20"/>
                <w:szCs w:val="20"/>
              </w:rPr>
              <w:t xml:space="preserve"> = 20000</w:t>
            </w:r>
          </w:p>
        </w:tc>
        <w:tc>
          <w:tcPr>
            <w:tcW w:w="1745" w:type="dxa"/>
            <w:tcBorders>
              <w:top w:val="single" w:sz="4" w:space="0" w:color="B7B7B7"/>
              <w:left w:val="single" w:sz="4" w:space="0" w:color="B7B7B7"/>
              <w:bottom w:val="single" w:sz="4" w:space="0" w:color="B7B7B7"/>
              <w:right w:val="single" w:sz="4" w:space="0" w:color="B7B7B7"/>
            </w:tcBorders>
          </w:tcPr>
          <w:p w14:paraId="14FAF922" w14:textId="77777777" w:rsidR="009D529A" w:rsidRDefault="00000000" w:rsidP="00786C5B">
            <w:pPr>
              <w:spacing w:after="0" w:line="240" w:lineRule="auto"/>
              <w:rPr>
                <w:rFonts w:ascii="Arial" w:eastAsia="Arial" w:hAnsi="Arial" w:cs="Arial"/>
                <w:sz w:val="20"/>
                <w:szCs w:val="20"/>
              </w:rPr>
            </w:pPr>
            <w:r>
              <w:rPr>
                <w:rFonts w:ascii="Arial" w:eastAsia="Arial" w:hAnsi="Arial" w:cs="Arial"/>
                <w:sz w:val="20"/>
                <w:szCs w:val="20"/>
              </w:rPr>
              <w:t>Fast; not explicitly timed</w:t>
            </w:r>
          </w:p>
        </w:tc>
      </w:tr>
      <w:tr w:rsidR="009D529A" w14:paraId="6A142FBB" w14:textId="77777777" w:rsidTr="00786C5B">
        <w:trPr>
          <w:trHeight w:val="900"/>
        </w:trPr>
        <w:tc>
          <w:tcPr>
            <w:tcW w:w="572" w:type="dxa"/>
            <w:tcBorders>
              <w:top w:val="single" w:sz="4" w:space="0" w:color="B7B7B7"/>
              <w:left w:val="single" w:sz="4" w:space="0" w:color="B7B7B7"/>
              <w:bottom w:val="single" w:sz="4" w:space="0" w:color="B7B7B7"/>
              <w:right w:val="single" w:sz="4" w:space="0" w:color="B7B7B7"/>
            </w:tcBorders>
          </w:tcPr>
          <w:p w14:paraId="1F90AC37" w14:textId="77777777" w:rsidR="009D529A" w:rsidRDefault="00000000" w:rsidP="00786C5B">
            <w:pPr>
              <w:spacing w:after="0" w:line="240" w:lineRule="auto"/>
              <w:jc w:val="center"/>
              <w:rPr>
                <w:rFonts w:ascii="Arial" w:eastAsia="Arial" w:hAnsi="Arial" w:cs="Arial"/>
                <w:sz w:val="20"/>
                <w:szCs w:val="20"/>
              </w:rPr>
            </w:pPr>
            <w:r>
              <w:rPr>
                <w:rFonts w:ascii="Arial" w:eastAsia="Arial" w:hAnsi="Arial" w:cs="Arial"/>
                <w:sz w:val="20"/>
                <w:szCs w:val="20"/>
              </w:rPr>
              <w:t>5</w:t>
            </w:r>
          </w:p>
        </w:tc>
        <w:tc>
          <w:tcPr>
            <w:tcW w:w="1295" w:type="dxa"/>
            <w:tcBorders>
              <w:top w:val="single" w:sz="4" w:space="0" w:color="B7B7B7"/>
              <w:left w:val="single" w:sz="4" w:space="0" w:color="B7B7B7"/>
              <w:bottom w:val="single" w:sz="4" w:space="0" w:color="B7B7B7"/>
              <w:right w:val="single" w:sz="4" w:space="0" w:color="B7B7B7"/>
            </w:tcBorders>
          </w:tcPr>
          <w:p w14:paraId="0C2B788D" w14:textId="77777777" w:rsidR="009D529A" w:rsidRDefault="00000000" w:rsidP="00786C5B">
            <w:pPr>
              <w:spacing w:after="0" w:line="240" w:lineRule="auto"/>
              <w:rPr>
                <w:rFonts w:ascii="Arial" w:eastAsia="Arial" w:hAnsi="Arial" w:cs="Arial"/>
                <w:sz w:val="20"/>
                <w:szCs w:val="20"/>
              </w:rPr>
            </w:pPr>
            <w:r>
              <w:rPr>
                <w:rFonts w:ascii="Arial" w:eastAsia="Arial" w:hAnsi="Arial" w:cs="Arial"/>
                <w:sz w:val="20"/>
                <w:szCs w:val="20"/>
              </w:rPr>
              <w:t>SVM</w:t>
            </w:r>
          </w:p>
        </w:tc>
        <w:tc>
          <w:tcPr>
            <w:tcW w:w="1207" w:type="dxa"/>
            <w:tcBorders>
              <w:top w:val="single" w:sz="4" w:space="0" w:color="B7B7B7"/>
              <w:left w:val="single" w:sz="4" w:space="0" w:color="B7B7B7"/>
              <w:bottom w:val="single" w:sz="4" w:space="0" w:color="B7B7B7"/>
              <w:right w:val="single" w:sz="4" w:space="0" w:color="B7B7B7"/>
            </w:tcBorders>
          </w:tcPr>
          <w:p w14:paraId="7ABC6008" w14:textId="77777777" w:rsidR="009D529A" w:rsidRDefault="00000000" w:rsidP="00786C5B">
            <w:pPr>
              <w:spacing w:after="0" w:line="240" w:lineRule="auto"/>
              <w:rPr>
                <w:rFonts w:ascii="Arial" w:eastAsia="Arial" w:hAnsi="Arial" w:cs="Arial"/>
                <w:sz w:val="20"/>
                <w:szCs w:val="20"/>
              </w:rPr>
            </w:pPr>
            <w:r>
              <w:rPr>
                <w:rFonts w:ascii="Arial" w:eastAsia="Arial" w:hAnsi="Arial" w:cs="Arial"/>
                <w:sz w:val="20"/>
                <w:szCs w:val="20"/>
              </w:rPr>
              <w:t>0.9360</w:t>
            </w:r>
          </w:p>
        </w:tc>
        <w:tc>
          <w:tcPr>
            <w:tcW w:w="872" w:type="dxa"/>
            <w:tcBorders>
              <w:top w:val="single" w:sz="4" w:space="0" w:color="B7B7B7"/>
              <w:left w:val="single" w:sz="4" w:space="0" w:color="B7B7B7"/>
              <w:bottom w:val="single" w:sz="4" w:space="0" w:color="B7B7B7"/>
              <w:right w:val="single" w:sz="4" w:space="0" w:color="B7B7B7"/>
            </w:tcBorders>
          </w:tcPr>
          <w:p w14:paraId="27BD168F" w14:textId="77777777" w:rsidR="009D529A" w:rsidRDefault="00000000" w:rsidP="00786C5B">
            <w:pPr>
              <w:spacing w:after="0" w:line="240" w:lineRule="auto"/>
              <w:rPr>
                <w:rFonts w:ascii="Arial" w:eastAsia="Arial" w:hAnsi="Arial" w:cs="Arial"/>
                <w:sz w:val="20"/>
                <w:szCs w:val="20"/>
              </w:rPr>
            </w:pPr>
            <w:r>
              <w:rPr>
                <w:rFonts w:ascii="Arial" w:eastAsia="Arial" w:hAnsi="Arial" w:cs="Arial"/>
                <w:sz w:val="20"/>
                <w:szCs w:val="20"/>
              </w:rPr>
              <w:t>0.9370</w:t>
            </w:r>
          </w:p>
        </w:tc>
        <w:tc>
          <w:tcPr>
            <w:tcW w:w="1207" w:type="dxa"/>
            <w:tcBorders>
              <w:top w:val="single" w:sz="4" w:space="0" w:color="B7B7B7"/>
              <w:left w:val="single" w:sz="4" w:space="0" w:color="B7B7B7"/>
              <w:bottom w:val="single" w:sz="4" w:space="0" w:color="B7B7B7"/>
              <w:right w:val="single" w:sz="4" w:space="0" w:color="B7B7B7"/>
            </w:tcBorders>
          </w:tcPr>
          <w:p w14:paraId="1C1724F9" w14:textId="77777777" w:rsidR="009D529A" w:rsidRDefault="00000000" w:rsidP="00786C5B">
            <w:pPr>
              <w:spacing w:after="0" w:line="240" w:lineRule="auto"/>
              <w:rPr>
                <w:rFonts w:ascii="Arial" w:eastAsia="Arial" w:hAnsi="Arial" w:cs="Arial"/>
                <w:sz w:val="20"/>
                <w:szCs w:val="20"/>
              </w:rPr>
            </w:pPr>
            <w:r>
              <w:rPr>
                <w:rFonts w:ascii="Arial" w:eastAsia="Arial" w:hAnsi="Arial" w:cs="Arial"/>
                <w:sz w:val="20"/>
                <w:szCs w:val="20"/>
              </w:rPr>
              <w:t>0.9370</w:t>
            </w:r>
          </w:p>
        </w:tc>
        <w:tc>
          <w:tcPr>
            <w:tcW w:w="2817" w:type="dxa"/>
            <w:tcBorders>
              <w:top w:val="single" w:sz="4" w:space="0" w:color="B7B7B7"/>
              <w:left w:val="single" w:sz="4" w:space="0" w:color="B7B7B7"/>
              <w:bottom w:val="single" w:sz="4" w:space="0" w:color="B7B7B7"/>
              <w:right w:val="single" w:sz="4" w:space="0" w:color="B7B7B7"/>
            </w:tcBorders>
          </w:tcPr>
          <w:p w14:paraId="3EF220B3" w14:textId="77777777" w:rsidR="009D529A" w:rsidRDefault="00000000" w:rsidP="00786C5B">
            <w:pPr>
              <w:spacing w:after="0" w:line="240" w:lineRule="auto"/>
              <w:rPr>
                <w:rFonts w:ascii="Arial" w:eastAsia="Arial" w:hAnsi="Arial" w:cs="Arial"/>
                <w:sz w:val="20"/>
                <w:szCs w:val="20"/>
              </w:rPr>
            </w:pPr>
            <w:proofErr w:type="spellStart"/>
            <w:r>
              <w:rPr>
                <w:rFonts w:ascii="Arial" w:eastAsia="Arial" w:hAnsi="Arial" w:cs="Arial"/>
                <w:sz w:val="20"/>
                <w:szCs w:val="20"/>
              </w:rPr>
              <w:t>GridSearchCV</w:t>
            </w:r>
            <w:proofErr w:type="spellEnd"/>
            <w:r>
              <w:rPr>
                <w:rFonts w:ascii="Arial" w:eastAsia="Arial" w:hAnsi="Arial" w:cs="Arial"/>
                <w:sz w:val="20"/>
                <w:szCs w:val="20"/>
              </w:rPr>
              <w:t xml:space="preserve"> over kernel {linear, </w:t>
            </w:r>
            <w:proofErr w:type="spellStart"/>
            <w:r>
              <w:rPr>
                <w:rFonts w:ascii="Arial" w:eastAsia="Arial" w:hAnsi="Arial" w:cs="Arial"/>
                <w:sz w:val="20"/>
                <w:szCs w:val="20"/>
              </w:rPr>
              <w:t>rbf</w:t>
            </w:r>
            <w:proofErr w:type="spellEnd"/>
            <w:r>
              <w:rPr>
                <w:rFonts w:ascii="Arial" w:eastAsia="Arial" w:hAnsi="Arial" w:cs="Arial"/>
                <w:sz w:val="20"/>
                <w:szCs w:val="20"/>
              </w:rPr>
              <w:t xml:space="preserve">, poly}, C tuned, gamma tuned for </w:t>
            </w:r>
            <w:proofErr w:type="spellStart"/>
            <w:r>
              <w:rPr>
                <w:rFonts w:ascii="Arial" w:eastAsia="Arial" w:hAnsi="Arial" w:cs="Arial"/>
                <w:sz w:val="20"/>
                <w:szCs w:val="20"/>
              </w:rPr>
              <w:t>rbf</w:t>
            </w:r>
            <w:proofErr w:type="spellEnd"/>
            <w:r>
              <w:rPr>
                <w:rFonts w:ascii="Arial" w:eastAsia="Arial" w:hAnsi="Arial" w:cs="Arial"/>
                <w:sz w:val="20"/>
                <w:szCs w:val="20"/>
              </w:rPr>
              <w:t>/poly</w:t>
            </w:r>
          </w:p>
        </w:tc>
        <w:tc>
          <w:tcPr>
            <w:tcW w:w="1745" w:type="dxa"/>
            <w:tcBorders>
              <w:top w:val="single" w:sz="4" w:space="0" w:color="B7B7B7"/>
              <w:left w:val="single" w:sz="4" w:space="0" w:color="B7B7B7"/>
              <w:bottom w:val="single" w:sz="4" w:space="0" w:color="B7B7B7"/>
              <w:right w:val="single" w:sz="4" w:space="0" w:color="B7B7B7"/>
            </w:tcBorders>
          </w:tcPr>
          <w:p w14:paraId="69DD4E5D" w14:textId="77777777" w:rsidR="009D529A" w:rsidRDefault="00000000" w:rsidP="00786C5B">
            <w:pPr>
              <w:spacing w:after="0" w:line="240" w:lineRule="auto"/>
              <w:rPr>
                <w:rFonts w:ascii="Arial" w:eastAsia="Arial" w:hAnsi="Arial" w:cs="Arial"/>
                <w:sz w:val="20"/>
                <w:szCs w:val="20"/>
              </w:rPr>
            </w:pPr>
            <w:r>
              <w:rPr>
                <w:rFonts w:ascii="Arial" w:eastAsia="Arial" w:hAnsi="Arial" w:cs="Arial"/>
                <w:sz w:val="20"/>
                <w:szCs w:val="20"/>
              </w:rPr>
              <w:t>Moderate; slower than regression, faster than MLP</w:t>
            </w:r>
          </w:p>
        </w:tc>
      </w:tr>
      <w:tr w:rsidR="009D529A" w14:paraId="7A9F46FC" w14:textId="77777777" w:rsidTr="00786C5B">
        <w:trPr>
          <w:trHeight w:val="724"/>
        </w:trPr>
        <w:tc>
          <w:tcPr>
            <w:tcW w:w="572" w:type="dxa"/>
            <w:tcBorders>
              <w:top w:val="single" w:sz="4" w:space="0" w:color="B7B7B7"/>
              <w:left w:val="single" w:sz="4" w:space="0" w:color="B7B7B7"/>
              <w:bottom w:val="single" w:sz="4" w:space="0" w:color="B7B7B7"/>
              <w:right w:val="single" w:sz="4" w:space="0" w:color="B7B7B7"/>
            </w:tcBorders>
          </w:tcPr>
          <w:p w14:paraId="237812FE" w14:textId="77777777" w:rsidR="009D529A" w:rsidRDefault="00000000" w:rsidP="00786C5B">
            <w:pPr>
              <w:spacing w:after="0" w:line="240" w:lineRule="auto"/>
              <w:jc w:val="center"/>
              <w:rPr>
                <w:rFonts w:ascii="Arial" w:eastAsia="Arial" w:hAnsi="Arial" w:cs="Arial"/>
                <w:sz w:val="20"/>
                <w:szCs w:val="20"/>
              </w:rPr>
            </w:pPr>
            <w:r>
              <w:rPr>
                <w:rFonts w:ascii="Arial" w:eastAsia="Arial" w:hAnsi="Arial" w:cs="Arial"/>
                <w:sz w:val="20"/>
                <w:szCs w:val="20"/>
              </w:rPr>
              <w:t>6</w:t>
            </w:r>
          </w:p>
        </w:tc>
        <w:tc>
          <w:tcPr>
            <w:tcW w:w="1295" w:type="dxa"/>
            <w:tcBorders>
              <w:top w:val="single" w:sz="4" w:space="0" w:color="B7B7B7"/>
              <w:left w:val="single" w:sz="4" w:space="0" w:color="B7B7B7"/>
              <w:bottom w:val="single" w:sz="4" w:space="0" w:color="B7B7B7"/>
              <w:right w:val="single" w:sz="4" w:space="0" w:color="B7B7B7"/>
            </w:tcBorders>
          </w:tcPr>
          <w:p w14:paraId="507D6FFE" w14:textId="77777777" w:rsidR="009D529A" w:rsidRDefault="00000000" w:rsidP="00786C5B">
            <w:pPr>
              <w:spacing w:after="0" w:line="240" w:lineRule="auto"/>
              <w:rPr>
                <w:rFonts w:ascii="Arial" w:eastAsia="Arial" w:hAnsi="Arial" w:cs="Arial"/>
                <w:sz w:val="20"/>
                <w:szCs w:val="20"/>
              </w:rPr>
            </w:pPr>
            <w:r>
              <w:rPr>
                <w:rFonts w:ascii="Arial" w:eastAsia="Arial" w:hAnsi="Arial" w:cs="Arial"/>
                <w:sz w:val="20"/>
                <w:szCs w:val="20"/>
              </w:rPr>
              <w:t>MLP</w:t>
            </w:r>
          </w:p>
        </w:tc>
        <w:tc>
          <w:tcPr>
            <w:tcW w:w="1207" w:type="dxa"/>
            <w:tcBorders>
              <w:top w:val="single" w:sz="4" w:space="0" w:color="B7B7B7"/>
              <w:left w:val="single" w:sz="4" w:space="0" w:color="B7B7B7"/>
              <w:bottom w:val="single" w:sz="4" w:space="0" w:color="B7B7B7"/>
              <w:right w:val="single" w:sz="4" w:space="0" w:color="B7B7B7"/>
            </w:tcBorders>
          </w:tcPr>
          <w:p w14:paraId="773E3551" w14:textId="77777777" w:rsidR="009D529A" w:rsidRDefault="00000000" w:rsidP="00786C5B">
            <w:pPr>
              <w:spacing w:after="0" w:line="240" w:lineRule="auto"/>
              <w:rPr>
                <w:rFonts w:ascii="Arial" w:eastAsia="Arial" w:hAnsi="Arial" w:cs="Arial"/>
                <w:sz w:val="20"/>
                <w:szCs w:val="20"/>
              </w:rPr>
            </w:pPr>
            <w:r>
              <w:rPr>
                <w:rFonts w:ascii="Arial" w:eastAsia="Arial" w:hAnsi="Arial" w:cs="Arial"/>
                <w:sz w:val="20"/>
                <w:szCs w:val="20"/>
              </w:rPr>
              <w:t>0.9490</w:t>
            </w:r>
          </w:p>
        </w:tc>
        <w:tc>
          <w:tcPr>
            <w:tcW w:w="872" w:type="dxa"/>
            <w:tcBorders>
              <w:top w:val="single" w:sz="4" w:space="0" w:color="B7B7B7"/>
              <w:left w:val="single" w:sz="4" w:space="0" w:color="B7B7B7"/>
              <w:bottom w:val="single" w:sz="4" w:space="0" w:color="B7B7B7"/>
              <w:right w:val="single" w:sz="4" w:space="0" w:color="B7B7B7"/>
            </w:tcBorders>
          </w:tcPr>
          <w:p w14:paraId="289060A9" w14:textId="77777777" w:rsidR="009D529A" w:rsidRDefault="00000000" w:rsidP="00786C5B">
            <w:pPr>
              <w:spacing w:after="0" w:line="240" w:lineRule="auto"/>
              <w:rPr>
                <w:rFonts w:ascii="Arial" w:eastAsia="Arial" w:hAnsi="Arial" w:cs="Arial"/>
                <w:sz w:val="20"/>
                <w:szCs w:val="20"/>
              </w:rPr>
            </w:pPr>
            <w:r>
              <w:rPr>
                <w:rFonts w:ascii="Arial" w:eastAsia="Arial" w:hAnsi="Arial" w:cs="Arial"/>
                <w:sz w:val="20"/>
                <w:szCs w:val="20"/>
              </w:rPr>
              <w:t>0.9490</w:t>
            </w:r>
          </w:p>
        </w:tc>
        <w:tc>
          <w:tcPr>
            <w:tcW w:w="1207" w:type="dxa"/>
            <w:tcBorders>
              <w:top w:val="single" w:sz="4" w:space="0" w:color="B7B7B7"/>
              <w:left w:val="single" w:sz="4" w:space="0" w:color="B7B7B7"/>
              <w:bottom w:val="single" w:sz="4" w:space="0" w:color="B7B7B7"/>
              <w:right w:val="single" w:sz="4" w:space="0" w:color="B7B7B7"/>
            </w:tcBorders>
          </w:tcPr>
          <w:p w14:paraId="45D8ED2A" w14:textId="77777777" w:rsidR="009D529A" w:rsidRDefault="00000000" w:rsidP="00786C5B">
            <w:pPr>
              <w:spacing w:after="0" w:line="240" w:lineRule="auto"/>
              <w:rPr>
                <w:rFonts w:ascii="Arial" w:eastAsia="Arial" w:hAnsi="Arial" w:cs="Arial"/>
                <w:sz w:val="20"/>
                <w:szCs w:val="20"/>
              </w:rPr>
            </w:pPr>
            <w:r>
              <w:rPr>
                <w:rFonts w:ascii="Arial" w:eastAsia="Arial" w:hAnsi="Arial" w:cs="Arial"/>
                <w:sz w:val="20"/>
                <w:szCs w:val="20"/>
              </w:rPr>
              <w:t>0.9494</w:t>
            </w:r>
          </w:p>
        </w:tc>
        <w:tc>
          <w:tcPr>
            <w:tcW w:w="2817" w:type="dxa"/>
            <w:tcBorders>
              <w:top w:val="single" w:sz="4" w:space="0" w:color="B7B7B7"/>
              <w:left w:val="single" w:sz="4" w:space="0" w:color="B7B7B7"/>
              <w:bottom w:val="single" w:sz="4" w:space="0" w:color="B7B7B7"/>
              <w:right w:val="single" w:sz="4" w:space="0" w:color="B7B7B7"/>
            </w:tcBorders>
          </w:tcPr>
          <w:p w14:paraId="2E0F3FD2" w14:textId="77777777" w:rsidR="009D529A" w:rsidRDefault="00000000" w:rsidP="00786C5B">
            <w:pPr>
              <w:spacing w:after="0" w:line="240" w:lineRule="auto"/>
              <w:rPr>
                <w:rFonts w:ascii="Arial" w:eastAsia="Arial" w:hAnsi="Arial" w:cs="Arial"/>
                <w:sz w:val="20"/>
                <w:szCs w:val="20"/>
              </w:rPr>
            </w:pPr>
            <w:proofErr w:type="spellStart"/>
            <w:r>
              <w:rPr>
                <w:rFonts w:ascii="Arial" w:eastAsia="Arial" w:hAnsi="Arial" w:cs="Arial"/>
                <w:sz w:val="20"/>
                <w:szCs w:val="20"/>
              </w:rPr>
              <w:t>GridSearchCV</w:t>
            </w:r>
            <w:proofErr w:type="spellEnd"/>
            <w:r>
              <w:rPr>
                <w:rFonts w:ascii="Arial" w:eastAsia="Arial" w:hAnsi="Arial" w:cs="Arial"/>
                <w:sz w:val="20"/>
                <w:szCs w:val="20"/>
              </w:rPr>
              <w:t xml:space="preserve"> over </w:t>
            </w:r>
            <w:proofErr w:type="spellStart"/>
            <w:r>
              <w:rPr>
                <w:rFonts w:ascii="Arial" w:eastAsia="Arial" w:hAnsi="Arial" w:cs="Arial"/>
                <w:sz w:val="20"/>
                <w:szCs w:val="20"/>
              </w:rPr>
              <w:t>hidden_layer_sizes</w:t>
            </w:r>
            <w:proofErr w:type="spellEnd"/>
            <w:r>
              <w:rPr>
                <w:rFonts w:ascii="Arial" w:eastAsia="Arial" w:hAnsi="Arial" w:cs="Arial"/>
                <w:sz w:val="20"/>
                <w:szCs w:val="20"/>
              </w:rPr>
              <w:t xml:space="preserve"> {(100,50,25), (128,64,32)}, activation {</w:t>
            </w:r>
            <w:proofErr w:type="spellStart"/>
            <w:r>
              <w:rPr>
                <w:rFonts w:ascii="Arial" w:eastAsia="Arial" w:hAnsi="Arial" w:cs="Arial"/>
                <w:sz w:val="20"/>
                <w:szCs w:val="20"/>
              </w:rPr>
              <w:t>relu</w:t>
            </w:r>
            <w:proofErr w:type="spellEnd"/>
            <w:r>
              <w:rPr>
                <w:rFonts w:ascii="Arial" w:eastAsia="Arial" w:hAnsi="Arial" w:cs="Arial"/>
                <w:sz w:val="20"/>
                <w:szCs w:val="20"/>
              </w:rPr>
              <w:t xml:space="preserve">, tanh}, α {0.0001, 0.01}, </w:t>
            </w:r>
            <w:proofErr w:type="spellStart"/>
            <w:r>
              <w:rPr>
                <w:rFonts w:ascii="Arial" w:eastAsia="Arial" w:hAnsi="Arial" w:cs="Arial"/>
                <w:sz w:val="20"/>
                <w:szCs w:val="20"/>
              </w:rPr>
              <w:t>learning_rate_init</w:t>
            </w:r>
            <w:proofErr w:type="spellEnd"/>
            <w:r>
              <w:rPr>
                <w:rFonts w:ascii="Arial" w:eastAsia="Arial" w:hAnsi="Arial" w:cs="Arial"/>
                <w:sz w:val="20"/>
                <w:szCs w:val="20"/>
              </w:rPr>
              <w:t xml:space="preserve"> {0.001, 0.01}, solver = </w:t>
            </w:r>
            <w:proofErr w:type="spellStart"/>
            <w:r>
              <w:rPr>
                <w:rFonts w:ascii="Arial" w:eastAsia="Arial" w:hAnsi="Arial" w:cs="Arial"/>
                <w:sz w:val="20"/>
                <w:szCs w:val="20"/>
              </w:rPr>
              <w:t>adam</w:t>
            </w:r>
            <w:proofErr w:type="spellEnd"/>
          </w:p>
        </w:tc>
        <w:tc>
          <w:tcPr>
            <w:tcW w:w="1745" w:type="dxa"/>
            <w:tcBorders>
              <w:top w:val="single" w:sz="4" w:space="0" w:color="B7B7B7"/>
              <w:left w:val="single" w:sz="4" w:space="0" w:color="B7B7B7"/>
              <w:bottom w:val="single" w:sz="4" w:space="0" w:color="B7B7B7"/>
              <w:right w:val="single" w:sz="4" w:space="0" w:color="B7B7B7"/>
            </w:tcBorders>
          </w:tcPr>
          <w:p w14:paraId="1A1033C8" w14:textId="77777777" w:rsidR="009D529A" w:rsidRDefault="00000000" w:rsidP="00786C5B">
            <w:pPr>
              <w:spacing w:after="0" w:line="240" w:lineRule="auto"/>
              <w:rPr>
                <w:rFonts w:ascii="Arial" w:eastAsia="Arial" w:hAnsi="Arial" w:cs="Arial"/>
                <w:sz w:val="20"/>
                <w:szCs w:val="20"/>
              </w:rPr>
            </w:pPr>
            <w:r>
              <w:rPr>
                <w:rFonts w:ascii="Arial" w:eastAsia="Arial" w:hAnsi="Arial" w:cs="Arial"/>
                <w:sz w:val="20"/>
                <w:szCs w:val="20"/>
              </w:rPr>
              <w:t>Slowest; iterative neural-network training</w:t>
            </w:r>
          </w:p>
        </w:tc>
      </w:tr>
    </w:tbl>
    <w:p w14:paraId="4B732EC0" w14:textId="77777777" w:rsidR="009D529A" w:rsidRDefault="00000000">
      <w:pPr>
        <w:pStyle w:val="Heading1"/>
      </w:pPr>
      <w:bookmarkStart w:id="8" w:name="_heading=h.alb70h8d5opj" w:colFirst="0" w:colLast="0"/>
      <w:bookmarkStart w:id="9" w:name="_Toc234402617"/>
      <w:bookmarkEnd w:id="8"/>
      <w:r>
        <w:lastRenderedPageBreak/>
        <w:t>How to run ML models - USER MANUAL</w:t>
      </w:r>
      <w:bookmarkEnd w:id="9"/>
    </w:p>
    <w:p w14:paraId="1FE126B0" w14:textId="49E7E9D8" w:rsidR="003139DD" w:rsidRPr="003139DD" w:rsidRDefault="003139DD" w:rsidP="003139DD">
      <w:pPr>
        <w:rPr>
          <w:lang w:val="en-IN"/>
        </w:rPr>
      </w:pPr>
      <w:r w:rsidRPr="003139DD">
        <w:rPr>
          <w:b/>
          <w:bCs/>
          <w:lang w:val="en-IN"/>
        </w:rPr>
        <w:t>How to run ML models – User Manual</w:t>
      </w:r>
      <w:r w:rsidR="007E270E">
        <w:rPr>
          <w:lang w:val="en-IN"/>
        </w:rPr>
        <w:t xml:space="preserve">                                                                                                                 </w:t>
      </w:r>
      <w:r w:rsidRPr="003139DD">
        <w:rPr>
          <w:lang w:val="en-IN"/>
        </w:rPr>
        <w:t>The models described in this report were developed across three separate Jupyter notebooks, one for the regression</w:t>
      </w:r>
      <w:r>
        <w:rPr>
          <w:lang w:val="en-IN"/>
        </w:rPr>
        <w:t>-</w:t>
      </w:r>
      <w:r w:rsidRPr="003139DD">
        <w:rPr>
          <w:lang w:val="en-IN"/>
        </w:rPr>
        <w:t>based models, one for the Support Vector Machine, and one for the Multi-Layer Perceptron. This section outlines what each notebook does and how to run it.</w:t>
      </w:r>
    </w:p>
    <w:p w14:paraId="64761D51" w14:textId="4613F7B5" w:rsidR="003139DD" w:rsidRPr="003139DD" w:rsidRDefault="003139DD" w:rsidP="003139DD">
      <w:pPr>
        <w:rPr>
          <w:lang w:val="en-IN"/>
        </w:rPr>
      </w:pPr>
      <w:r w:rsidRPr="003139DD">
        <w:rPr>
          <w:b/>
          <w:bCs/>
          <w:lang w:val="en-IN"/>
        </w:rPr>
        <w:t>Requirements</w:t>
      </w:r>
      <w:r w:rsidR="007E270E">
        <w:rPr>
          <w:lang w:val="en-IN"/>
        </w:rPr>
        <w:t xml:space="preserve">                                                                                                                                                                      </w:t>
      </w:r>
      <w:r w:rsidRPr="003139DD">
        <w:rPr>
          <w:lang w:val="en-IN"/>
        </w:rPr>
        <w:t xml:space="preserve">Each notebook requires Python 3 with pandas, </w:t>
      </w:r>
      <w:proofErr w:type="spellStart"/>
      <w:r w:rsidRPr="003139DD">
        <w:rPr>
          <w:lang w:val="en-IN"/>
        </w:rPr>
        <w:t>numpy</w:t>
      </w:r>
      <w:proofErr w:type="spellEnd"/>
      <w:r w:rsidRPr="003139DD">
        <w:rPr>
          <w:lang w:val="en-IN"/>
        </w:rPr>
        <w:t xml:space="preserve">, scikit-learn, matplotlib, seaborn and </w:t>
      </w:r>
      <w:proofErr w:type="spellStart"/>
      <w:r w:rsidRPr="003139DD">
        <w:rPr>
          <w:lang w:val="en-IN"/>
        </w:rPr>
        <w:t>openpyxl</w:t>
      </w:r>
      <w:proofErr w:type="spellEnd"/>
      <w:r w:rsidRPr="003139DD">
        <w:rPr>
          <w:lang w:val="en-IN"/>
        </w:rPr>
        <w:t xml:space="preserve"> installed. The cleaned dataset, QS_world_ranking.xlsx, should be placed in the same folder as the notebooks, as each one reads the </w:t>
      </w:r>
      <w:proofErr w:type="spellStart"/>
      <w:r w:rsidRPr="003139DD">
        <w:rPr>
          <w:lang w:val="en-IN"/>
        </w:rPr>
        <w:t>Cleaned_Data</w:t>
      </w:r>
      <w:proofErr w:type="spellEnd"/>
      <w:r w:rsidRPr="003139DD">
        <w:rPr>
          <w:lang w:val="en-IN"/>
        </w:rPr>
        <w:t xml:space="preserve"> sheet directly from that file.</w:t>
      </w:r>
    </w:p>
    <w:p w14:paraId="651D13FA" w14:textId="7C3F02AE" w:rsidR="003139DD" w:rsidRDefault="003139DD" w:rsidP="003139DD">
      <w:pPr>
        <w:rPr>
          <w:lang w:val="en-IN"/>
        </w:rPr>
      </w:pPr>
      <w:r w:rsidRPr="003139DD">
        <w:rPr>
          <w:b/>
          <w:bCs/>
          <w:lang w:val="en-IN"/>
        </w:rPr>
        <w:t>Loading and Preparing the Data</w:t>
      </w:r>
      <w:r w:rsidR="007E270E">
        <w:rPr>
          <w:lang w:val="en-IN"/>
        </w:rPr>
        <w:t xml:space="preserve">                                                                                                                 </w:t>
      </w:r>
      <w:r w:rsidRPr="003139DD">
        <w:rPr>
          <w:lang w:val="en-IN"/>
        </w:rPr>
        <w:t>Every notebook begins the same way, loading the cleaned dataset and splitting the feature set into two groups, one with the rank columns and one without.</w:t>
      </w:r>
    </w:p>
    <w:p w14:paraId="5A5C43B2" w14:textId="45D614BA" w:rsidR="003139DD" w:rsidRPr="003139DD" w:rsidRDefault="003139DD" w:rsidP="003139DD">
      <w:pPr>
        <w:rPr>
          <w:lang w:val="en-IN"/>
        </w:rPr>
      </w:pPr>
      <w:r w:rsidRPr="003139DD">
        <w:rPr>
          <w:noProof/>
          <w:lang w:val="en-IN"/>
        </w:rPr>
        <w:drawing>
          <wp:inline distT="0" distB="0" distL="0" distR="0" wp14:anchorId="40E5F817" wp14:editId="516B5FFF">
            <wp:extent cx="5372566" cy="975445"/>
            <wp:effectExtent l="0" t="0" r="0" b="0"/>
            <wp:docPr id="147881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81898" name=""/>
                    <pic:cNvPicPr/>
                  </pic:nvPicPr>
                  <pic:blipFill>
                    <a:blip r:embed="rId8"/>
                    <a:stretch>
                      <a:fillRect/>
                    </a:stretch>
                  </pic:blipFill>
                  <pic:spPr>
                    <a:xfrm>
                      <a:off x="0" y="0"/>
                      <a:ext cx="5372566" cy="975445"/>
                    </a:xfrm>
                    <a:prstGeom prst="rect">
                      <a:avLst/>
                    </a:prstGeom>
                  </pic:spPr>
                </pic:pic>
              </a:graphicData>
            </a:graphic>
          </wp:inline>
        </w:drawing>
      </w:r>
    </w:p>
    <w:p w14:paraId="27945735" w14:textId="709D3677" w:rsidR="003139DD" w:rsidRPr="003139DD" w:rsidRDefault="003139DD" w:rsidP="003139DD">
      <w:pPr>
        <w:rPr>
          <w:lang w:val="en-IN"/>
        </w:rPr>
      </w:pPr>
      <w:r w:rsidRPr="003139DD">
        <w:rPr>
          <w:i/>
          <w:iCs/>
          <w:lang w:val="en-IN"/>
        </w:rPr>
        <w:t>Figure 1: Loading the cleaned QS ranking dataset</w:t>
      </w:r>
      <w:r w:rsidRPr="003139DD">
        <w:rPr>
          <w:lang w:val="en-IN"/>
        </w:rPr>
        <w:br/>
      </w:r>
      <w:r w:rsidRPr="003139DD">
        <w:rPr>
          <w:noProof/>
          <w:lang w:val="en-IN"/>
        </w:rPr>
        <w:drawing>
          <wp:inline distT="0" distB="0" distL="0" distR="0" wp14:anchorId="5A3F6100" wp14:editId="4C791AE2">
            <wp:extent cx="5387807" cy="800169"/>
            <wp:effectExtent l="0" t="0" r="3810" b="0"/>
            <wp:docPr id="1818770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770824" name=""/>
                    <pic:cNvPicPr/>
                  </pic:nvPicPr>
                  <pic:blipFill>
                    <a:blip r:embed="rId9"/>
                    <a:stretch>
                      <a:fillRect/>
                    </a:stretch>
                  </pic:blipFill>
                  <pic:spPr>
                    <a:xfrm>
                      <a:off x="0" y="0"/>
                      <a:ext cx="5387807" cy="800169"/>
                    </a:xfrm>
                    <a:prstGeom prst="rect">
                      <a:avLst/>
                    </a:prstGeom>
                  </pic:spPr>
                </pic:pic>
              </a:graphicData>
            </a:graphic>
          </wp:inline>
        </w:drawing>
      </w:r>
    </w:p>
    <w:p w14:paraId="20593F45" w14:textId="5552D98D" w:rsidR="003139DD" w:rsidRPr="007E270E" w:rsidRDefault="003139DD" w:rsidP="003139DD">
      <w:pPr>
        <w:rPr>
          <w:b/>
          <w:bCs/>
          <w:lang w:val="en-IN"/>
        </w:rPr>
      </w:pPr>
      <w:r w:rsidRPr="003139DD">
        <w:rPr>
          <w:i/>
          <w:iCs/>
          <w:lang w:val="en-IN"/>
        </w:rPr>
        <w:t>Figure 2: Defining the "With ranks" and "Without ranks" feature sets</w:t>
      </w:r>
      <w:r w:rsidRPr="003139DD">
        <w:rPr>
          <w:lang w:val="en-IN"/>
        </w:rPr>
        <w:br/>
      </w:r>
      <w:r w:rsidRPr="003139DD">
        <w:rPr>
          <w:b/>
          <w:bCs/>
          <w:lang w:val="en-IN"/>
        </w:rPr>
        <w:t>Running the Regression Models</w:t>
      </w:r>
      <w:r w:rsidR="007E270E">
        <w:rPr>
          <w:lang w:val="en-IN"/>
        </w:rPr>
        <w:t xml:space="preserve">                                                                 </w:t>
      </w:r>
      <w:proofErr w:type="spellStart"/>
      <w:r w:rsidRPr="003139DD">
        <w:rPr>
          <w:lang w:val="en-IN"/>
        </w:rPr>
        <w:t>QS_World_Ranking_Regression.ipynb</w:t>
      </w:r>
      <w:proofErr w:type="spellEnd"/>
      <w:r w:rsidRPr="003139DD">
        <w:rPr>
          <w:lang w:val="en-IN"/>
        </w:rPr>
        <w:t xml:space="preserve"> trains Linear, Lasso, Ridge and Elastic Net Regression on the overall score, then converts each predicted score into a tier using fixed cut-offs, and reports the full precision, recall and accuracy for every model and feature set.</w:t>
      </w:r>
    </w:p>
    <w:p w14:paraId="4B480FA7" w14:textId="77777777" w:rsidR="007E270E" w:rsidRDefault="007E270E" w:rsidP="003139DD">
      <w:pPr>
        <w:rPr>
          <w:i/>
          <w:iCs/>
          <w:lang w:val="en-IN"/>
        </w:rPr>
      </w:pPr>
      <w:r w:rsidRPr="007E270E">
        <w:rPr>
          <w:i/>
          <w:iCs/>
          <w:noProof/>
          <w:lang w:val="en-IN"/>
        </w:rPr>
        <w:lastRenderedPageBreak/>
        <w:drawing>
          <wp:inline distT="0" distB="0" distL="0" distR="0" wp14:anchorId="7D2D5143" wp14:editId="4E937046">
            <wp:extent cx="5425910" cy="1691787"/>
            <wp:effectExtent l="0" t="0" r="3810" b="3810"/>
            <wp:docPr id="375484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484613" name=""/>
                    <pic:cNvPicPr/>
                  </pic:nvPicPr>
                  <pic:blipFill>
                    <a:blip r:embed="rId10"/>
                    <a:stretch>
                      <a:fillRect/>
                    </a:stretch>
                  </pic:blipFill>
                  <pic:spPr>
                    <a:xfrm>
                      <a:off x="0" y="0"/>
                      <a:ext cx="5425910" cy="1691787"/>
                    </a:xfrm>
                    <a:prstGeom prst="rect">
                      <a:avLst/>
                    </a:prstGeom>
                  </pic:spPr>
                </pic:pic>
              </a:graphicData>
            </a:graphic>
          </wp:inline>
        </w:drawing>
      </w:r>
    </w:p>
    <w:p w14:paraId="1ADCF884" w14:textId="719DCA7E" w:rsidR="003139DD" w:rsidRPr="007E270E" w:rsidRDefault="003139DD" w:rsidP="003139DD">
      <w:pPr>
        <w:rPr>
          <w:i/>
          <w:iCs/>
          <w:lang w:val="en-IN"/>
        </w:rPr>
      </w:pPr>
      <w:r w:rsidRPr="003139DD">
        <w:rPr>
          <w:i/>
          <w:iCs/>
          <w:lang w:val="en-IN"/>
        </w:rPr>
        <w:t>Figure 3: Fitting each regression model and binning predictions into a tier</w:t>
      </w:r>
      <w:r w:rsidRPr="003139DD">
        <w:rPr>
          <w:lang w:val="en-IN"/>
        </w:rPr>
        <w:br/>
      </w:r>
      <w:r w:rsidR="007E270E" w:rsidRPr="007E270E">
        <w:rPr>
          <w:noProof/>
          <w:lang w:val="en-IN"/>
        </w:rPr>
        <w:drawing>
          <wp:inline distT="0" distB="0" distL="0" distR="0" wp14:anchorId="44A98D18" wp14:editId="3796ADF5">
            <wp:extent cx="5235394" cy="960203"/>
            <wp:effectExtent l="0" t="0" r="3810" b="0"/>
            <wp:docPr id="204728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28814" name=""/>
                    <pic:cNvPicPr/>
                  </pic:nvPicPr>
                  <pic:blipFill>
                    <a:blip r:embed="rId11"/>
                    <a:stretch>
                      <a:fillRect/>
                    </a:stretch>
                  </pic:blipFill>
                  <pic:spPr>
                    <a:xfrm>
                      <a:off x="0" y="0"/>
                      <a:ext cx="5235394" cy="960203"/>
                    </a:xfrm>
                    <a:prstGeom prst="rect">
                      <a:avLst/>
                    </a:prstGeom>
                  </pic:spPr>
                </pic:pic>
              </a:graphicData>
            </a:graphic>
          </wp:inline>
        </w:drawing>
      </w:r>
    </w:p>
    <w:p w14:paraId="7E52E177" w14:textId="77777777" w:rsidR="007E270E" w:rsidRDefault="003139DD" w:rsidP="003139DD">
      <w:pPr>
        <w:rPr>
          <w:b/>
          <w:bCs/>
          <w:lang w:val="en-IN"/>
        </w:rPr>
      </w:pPr>
      <w:r w:rsidRPr="003139DD">
        <w:rPr>
          <w:i/>
          <w:iCs/>
          <w:lang w:val="en-IN"/>
        </w:rPr>
        <w:t>Figure 4: Generating classification reports for all four regression models</w:t>
      </w:r>
      <w:r w:rsidRPr="003139DD">
        <w:rPr>
          <w:lang w:val="en-IN"/>
        </w:rPr>
        <w:br/>
      </w:r>
    </w:p>
    <w:p w14:paraId="69ED6427" w14:textId="2FD44B20" w:rsidR="003139DD" w:rsidRPr="007E270E" w:rsidRDefault="003139DD" w:rsidP="003139DD">
      <w:pPr>
        <w:rPr>
          <w:b/>
          <w:bCs/>
          <w:lang w:val="en-IN"/>
        </w:rPr>
      </w:pPr>
      <w:r w:rsidRPr="003139DD">
        <w:rPr>
          <w:b/>
          <w:bCs/>
          <w:lang w:val="en-IN"/>
        </w:rPr>
        <w:t>Running the Support Vector Machine Model</w:t>
      </w:r>
      <w:r w:rsidR="007E270E">
        <w:rPr>
          <w:lang w:val="en-IN"/>
        </w:rPr>
        <w:t xml:space="preserve">                                                     </w:t>
      </w:r>
      <w:proofErr w:type="spellStart"/>
      <w:r w:rsidRPr="003139DD">
        <w:rPr>
          <w:lang w:val="en-IN"/>
        </w:rPr>
        <w:t>QS_World_Ranking_SVM.ipynb</w:t>
      </w:r>
      <w:proofErr w:type="spellEnd"/>
      <w:r w:rsidRPr="003139DD">
        <w:rPr>
          <w:lang w:val="en-IN"/>
        </w:rPr>
        <w:t xml:space="preserve"> uses </w:t>
      </w:r>
      <w:proofErr w:type="spellStart"/>
      <w:r w:rsidRPr="003139DD">
        <w:rPr>
          <w:lang w:val="en-IN"/>
        </w:rPr>
        <w:t>GridSearchCV</w:t>
      </w:r>
      <w:proofErr w:type="spellEnd"/>
      <w:r w:rsidRPr="003139DD">
        <w:rPr>
          <w:lang w:val="en-IN"/>
        </w:rPr>
        <w:t xml:space="preserve"> to tune the kernel, C and gamma of a Support Vector Classifier, then evaluates the tuned model on a hold-out set.</w:t>
      </w:r>
    </w:p>
    <w:p w14:paraId="1C311FA7" w14:textId="26DF57B8" w:rsidR="007E270E" w:rsidRPr="003139DD" w:rsidRDefault="007E270E" w:rsidP="003139DD">
      <w:pPr>
        <w:rPr>
          <w:lang w:val="en-IN"/>
        </w:rPr>
      </w:pPr>
      <w:r w:rsidRPr="007E270E">
        <w:rPr>
          <w:noProof/>
          <w:lang w:val="en-IN"/>
        </w:rPr>
        <w:drawing>
          <wp:inline distT="0" distB="0" distL="0" distR="0" wp14:anchorId="6134EC68" wp14:editId="465E4552">
            <wp:extent cx="3520745" cy="1348857"/>
            <wp:effectExtent l="0" t="0" r="3810" b="3810"/>
            <wp:docPr id="1588479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479806" name=""/>
                    <pic:cNvPicPr/>
                  </pic:nvPicPr>
                  <pic:blipFill>
                    <a:blip r:embed="rId12"/>
                    <a:stretch>
                      <a:fillRect/>
                    </a:stretch>
                  </pic:blipFill>
                  <pic:spPr>
                    <a:xfrm>
                      <a:off x="0" y="0"/>
                      <a:ext cx="3520745" cy="1348857"/>
                    </a:xfrm>
                    <a:prstGeom prst="rect">
                      <a:avLst/>
                    </a:prstGeom>
                  </pic:spPr>
                </pic:pic>
              </a:graphicData>
            </a:graphic>
          </wp:inline>
        </w:drawing>
      </w:r>
    </w:p>
    <w:p w14:paraId="53280D3D" w14:textId="707646A8" w:rsidR="003139DD" w:rsidRPr="003139DD" w:rsidRDefault="003139DD" w:rsidP="003139DD">
      <w:pPr>
        <w:rPr>
          <w:lang w:val="en-IN"/>
        </w:rPr>
      </w:pPr>
      <w:r w:rsidRPr="003139DD">
        <w:rPr>
          <w:i/>
          <w:iCs/>
          <w:lang w:val="en-IN"/>
        </w:rPr>
        <w:t xml:space="preserve">Figure 5: Hyperparameter grid and </w:t>
      </w:r>
      <w:proofErr w:type="spellStart"/>
      <w:r w:rsidRPr="003139DD">
        <w:rPr>
          <w:i/>
          <w:iCs/>
          <w:lang w:val="en-IN"/>
        </w:rPr>
        <w:t>GridSearchCV</w:t>
      </w:r>
      <w:proofErr w:type="spellEnd"/>
      <w:r w:rsidRPr="003139DD">
        <w:rPr>
          <w:i/>
          <w:iCs/>
          <w:lang w:val="en-IN"/>
        </w:rPr>
        <w:t xml:space="preserve"> setup for the SVM</w:t>
      </w:r>
      <w:r w:rsidRPr="003139DD">
        <w:rPr>
          <w:lang w:val="en-IN"/>
        </w:rPr>
        <w:br/>
      </w:r>
      <w:r w:rsidR="007E270E" w:rsidRPr="007E270E">
        <w:rPr>
          <w:noProof/>
          <w:lang w:val="en-IN"/>
        </w:rPr>
        <w:drawing>
          <wp:inline distT="0" distB="0" distL="0" distR="0" wp14:anchorId="04819970" wp14:editId="7AE821A5">
            <wp:extent cx="5281118" cy="1501270"/>
            <wp:effectExtent l="0" t="0" r="0" b="3810"/>
            <wp:docPr id="199060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60065" name=""/>
                    <pic:cNvPicPr/>
                  </pic:nvPicPr>
                  <pic:blipFill>
                    <a:blip r:embed="rId13"/>
                    <a:stretch>
                      <a:fillRect/>
                    </a:stretch>
                  </pic:blipFill>
                  <pic:spPr>
                    <a:xfrm>
                      <a:off x="0" y="0"/>
                      <a:ext cx="5281118" cy="1501270"/>
                    </a:xfrm>
                    <a:prstGeom prst="rect">
                      <a:avLst/>
                    </a:prstGeom>
                  </pic:spPr>
                </pic:pic>
              </a:graphicData>
            </a:graphic>
          </wp:inline>
        </w:drawing>
      </w:r>
    </w:p>
    <w:p w14:paraId="4290AFE2" w14:textId="77777777" w:rsidR="003139DD" w:rsidRPr="003139DD" w:rsidRDefault="003139DD" w:rsidP="003139DD">
      <w:pPr>
        <w:rPr>
          <w:lang w:val="en-IN"/>
        </w:rPr>
      </w:pPr>
      <w:r w:rsidRPr="003139DD">
        <w:rPr>
          <w:i/>
          <w:iCs/>
          <w:lang w:val="en-IN"/>
        </w:rPr>
        <w:t>Figure 6: Test accuracy and classification report for the tuned SVM</w:t>
      </w:r>
      <w:r w:rsidRPr="003139DD">
        <w:rPr>
          <w:lang w:val="en-IN"/>
        </w:rPr>
        <w:br/>
        <w:t xml:space="preserve">Snippet: the short loop, for </w:t>
      </w:r>
      <w:proofErr w:type="spellStart"/>
      <w:r w:rsidRPr="003139DD">
        <w:rPr>
          <w:lang w:val="en-IN"/>
        </w:rPr>
        <w:t>set_name</w:t>
      </w:r>
      <w:proofErr w:type="spellEnd"/>
      <w:r w:rsidRPr="003139DD">
        <w:rPr>
          <w:lang w:val="en-IN"/>
        </w:rPr>
        <w:t xml:space="preserve">, gs in </w:t>
      </w:r>
      <w:proofErr w:type="spellStart"/>
      <w:proofErr w:type="gramStart"/>
      <w:r w:rsidRPr="003139DD">
        <w:rPr>
          <w:lang w:val="en-IN"/>
        </w:rPr>
        <w:t>searches.items</w:t>
      </w:r>
      <w:proofErr w:type="spellEnd"/>
      <w:proofErr w:type="gramEnd"/>
      <w:r w:rsidRPr="003139DD">
        <w:rPr>
          <w:lang w:val="en-IN"/>
        </w:rPr>
        <w:t>(): ..., already only 5 lines.</w:t>
      </w:r>
    </w:p>
    <w:p w14:paraId="43B838F5" w14:textId="77777777" w:rsidR="003139DD" w:rsidRPr="003139DD" w:rsidRDefault="003139DD" w:rsidP="003139DD">
      <w:pPr>
        <w:rPr>
          <w:lang w:val="en-IN"/>
        </w:rPr>
      </w:pPr>
      <w:r w:rsidRPr="003139DD">
        <w:rPr>
          <w:b/>
          <w:bCs/>
          <w:lang w:val="en-IN"/>
        </w:rPr>
        <w:lastRenderedPageBreak/>
        <w:t>Running the Multi-Layer Perceptron Model</w:t>
      </w:r>
    </w:p>
    <w:p w14:paraId="0D6DF044" w14:textId="77777777" w:rsidR="003139DD" w:rsidRPr="003139DD" w:rsidRDefault="003139DD" w:rsidP="003139DD">
      <w:pPr>
        <w:rPr>
          <w:lang w:val="en-IN"/>
        </w:rPr>
      </w:pPr>
      <w:proofErr w:type="spellStart"/>
      <w:r w:rsidRPr="003139DD">
        <w:rPr>
          <w:lang w:val="en-IN"/>
        </w:rPr>
        <w:t>QS_World_Ranking_MLP.ipynb</w:t>
      </w:r>
      <w:proofErr w:type="spellEnd"/>
      <w:r w:rsidRPr="003139DD">
        <w:rPr>
          <w:lang w:val="en-IN"/>
        </w:rPr>
        <w:t xml:space="preserve"> follows the same approach as the SVM notebook, tuning the hidden layer sizes, alpha and learning rate of an </w:t>
      </w:r>
      <w:proofErr w:type="spellStart"/>
      <w:r w:rsidRPr="003139DD">
        <w:rPr>
          <w:lang w:val="en-IN"/>
        </w:rPr>
        <w:t>MLPClassifier</w:t>
      </w:r>
      <w:proofErr w:type="spellEnd"/>
      <w:r w:rsidRPr="003139DD">
        <w:rPr>
          <w:lang w:val="en-IN"/>
        </w:rPr>
        <w:t>.</w:t>
      </w:r>
    </w:p>
    <w:p w14:paraId="3F0EE1F7" w14:textId="77777777" w:rsidR="007E270E" w:rsidRDefault="007E270E" w:rsidP="003139DD">
      <w:pPr>
        <w:rPr>
          <w:i/>
          <w:iCs/>
          <w:lang w:val="en-IN"/>
        </w:rPr>
      </w:pPr>
      <w:r w:rsidRPr="007E270E">
        <w:rPr>
          <w:i/>
          <w:iCs/>
          <w:noProof/>
          <w:lang w:val="en-IN"/>
        </w:rPr>
        <w:drawing>
          <wp:inline distT="0" distB="0" distL="0" distR="0" wp14:anchorId="5241C3DD" wp14:editId="4003C8FB">
            <wp:extent cx="5296359" cy="1127858"/>
            <wp:effectExtent l="0" t="0" r="0" b="0"/>
            <wp:docPr id="1966684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684239" name=""/>
                    <pic:cNvPicPr/>
                  </pic:nvPicPr>
                  <pic:blipFill>
                    <a:blip r:embed="rId14"/>
                    <a:stretch>
                      <a:fillRect/>
                    </a:stretch>
                  </pic:blipFill>
                  <pic:spPr>
                    <a:xfrm>
                      <a:off x="0" y="0"/>
                      <a:ext cx="5296359" cy="1127858"/>
                    </a:xfrm>
                    <a:prstGeom prst="rect">
                      <a:avLst/>
                    </a:prstGeom>
                  </pic:spPr>
                </pic:pic>
              </a:graphicData>
            </a:graphic>
          </wp:inline>
        </w:drawing>
      </w:r>
    </w:p>
    <w:p w14:paraId="4DA70B56" w14:textId="45A6508A" w:rsidR="003139DD" w:rsidRPr="003139DD" w:rsidRDefault="003139DD" w:rsidP="003139DD">
      <w:pPr>
        <w:rPr>
          <w:lang w:val="en-IN"/>
        </w:rPr>
      </w:pPr>
      <w:r w:rsidRPr="003139DD">
        <w:rPr>
          <w:i/>
          <w:iCs/>
          <w:lang w:val="en-IN"/>
        </w:rPr>
        <w:t xml:space="preserve">Figure 7: Hyperparameter grid and </w:t>
      </w:r>
      <w:proofErr w:type="spellStart"/>
      <w:r w:rsidRPr="003139DD">
        <w:rPr>
          <w:i/>
          <w:iCs/>
          <w:lang w:val="en-IN"/>
        </w:rPr>
        <w:t>GridSearchCV</w:t>
      </w:r>
      <w:proofErr w:type="spellEnd"/>
      <w:r w:rsidRPr="003139DD">
        <w:rPr>
          <w:i/>
          <w:iCs/>
          <w:lang w:val="en-IN"/>
        </w:rPr>
        <w:t xml:space="preserve"> setup for the MLP</w:t>
      </w:r>
      <w:r w:rsidRPr="003139DD">
        <w:rPr>
          <w:lang w:val="en-IN"/>
        </w:rPr>
        <w:br/>
      </w:r>
      <w:r w:rsidR="007E270E" w:rsidRPr="007E270E">
        <w:rPr>
          <w:noProof/>
          <w:lang w:val="en-IN"/>
        </w:rPr>
        <w:drawing>
          <wp:inline distT="0" distB="0" distL="0" distR="0" wp14:anchorId="186C95A7" wp14:editId="18B5E124">
            <wp:extent cx="5235394" cy="1562235"/>
            <wp:effectExtent l="0" t="0" r="3810" b="0"/>
            <wp:docPr id="1589811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811444" name=""/>
                    <pic:cNvPicPr/>
                  </pic:nvPicPr>
                  <pic:blipFill>
                    <a:blip r:embed="rId15"/>
                    <a:stretch>
                      <a:fillRect/>
                    </a:stretch>
                  </pic:blipFill>
                  <pic:spPr>
                    <a:xfrm>
                      <a:off x="0" y="0"/>
                      <a:ext cx="5235394" cy="1562235"/>
                    </a:xfrm>
                    <a:prstGeom prst="rect">
                      <a:avLst/>
                    </a:prstGeom>
                  </pic:spPr>
                </pic:pic>
              </a:graphicData>
            </a:graphic>
          </wp:inline>
        </w:drawing>
      </w:r>
    </w:p>
    <w:p w14:paraId="1C6AC9A5" w14:textId="77777777" w:rsidR="003139DD" w:rsidRPr="003139DD" w:rsidRDefault="003139DD" w:rsidP="003139DD">
      <w:pPr>
        <w:rPr>
          <w:lang w:val="en-IN"/>
        </w:rPr>
      </w:pPr>
      <w:r w:rsidRPr="003139DD">
        <w:rPr>
          <w:i/>
          <w:iCs/>
          <w:lang w:val="en-IN"/>
        </w:rPr>
        <w:t>Figure 8: Test accuracy and classification report for the tuned MLP</w:t>
      </w:r>
      <w:r w:rsidRPr="003139DD">
        <w:rPr>
          <w:lang w:val="en-IN"/>
        </w:rPr>
        <w:br/>
        <w:t>Snippet: the same short loop as Figure 6, from the MLP notebook.</w:t>
      </w:r>
    </w:p>
    <w:p w14:paraId="26F19893" w14:textId="2CE57CE4" w:rsidR="003139DD" w:rsidRPr="003139DD" w:rsidRDefault="003139DD" w:rsidP="003139DD">
      <w:pPr>
        <w:rPr>
          <w:lang w:val="en-IN"/>
        </w:rPr>
      </w:pPr>
      <w:r w:rsidRPr="003139DD">
        <w:rPr>
          <w:b/>
          <w:bCs/>
          <w:lang w:val="en-IN"/>
        </w:rPr>
        <w:t>Reproducing the Results</w:t>
      </w:r>
      <w:r w:rsidR="007E270E">
        <w:rPr>
          <w:b/>
          <w:bCs/>
          <w:lang w:val="en-IN"/>
        </w:rPr>
        <w:t xml:space="preserve">                                                                                                                                               </w:t>
      </w:r>
      <w:r w:rsidRPr="003139DD">
        <w:rPr>
          <w:lang w:val="en-IN"/>
        </w:rPr>
        <w:t>A fixed random state is used throughout all three notebooks, so re-running any of them from top to bottom will reproduce the figures reported in the Results section. The notebooks are independent of one another and can be run in any order, provided the dataset file is present in the working directory.</w:t>
      </w:r>
    </w:p>
    <w:p w14:paraId="7BD527F9" w14:textId="77777777" w:rsidR="009D529A" w:rsidRDefault="009D529A"/>
    <w:p w14:paraId="3B6B8361" w14:textId="77777777" w:rsidR="009D529A" w:rsidRDefault="00000000">
      <w:pPr>
        <w:pStyle w:val="Heading1"/>
      </w:pPr>
      <w:bookmarkStart w:id="10" w:name="_Toc234402618"/>
      <w:r>
        <w:t>References</w:t>
      </w:r>
      <w:bookmarkEnd w:id="10"/>
    </w:p>
    <w:p w14:paraId="269BE6E6" w14:textId="77777777" w:rsidR="009D529A" w:rsidRDefault="00000000">
      <w:r>
        <w:t xml:space="preserve">[1] QS (2025) </w:t>
      </w:r>
      <w:r>
        <w:rPr>
          <w:i/>
          <w:iCs/>
        </w:rPr>
        <w:t>QS World University Rankings 2026: Methodology</w:t>
      </w:r>
      <w:r>
        <w:t xml:space="preserve">. Available at: </w:t>
      </w:r>
      <w:hyperlink r:id="rId16">
        <w:r w:rsidR="009D529A">
          <w:rPr>
            <w:color w:val="467886"/>
            <w:u w:val="single"/>
          </w:rPr>
          <w:t>https://www.qs.com/insights/world-university-rankings-methodology</w:t>
        </w:r>
      </w:hyperlink>
      <w:r>
        <w:t xml:space="preserve"> (Accessed: 22 June 2026).</w:t>
      </w:r>
    </w:p>
    <w:p w14:paraId="45F5C40B" w14:textId="77777777" w:rsidR="009D529A" w:rsidRDefault="00000000">
      <w:r>
        <w:t xml:space="preserve">[2] QS (2025) </w:t>
      </w:r>
      <w:r>
        <w:rPr>
          <w:i/>
          <w:iCs/>
        </w:rPr>
        <w:t>International Student Ratio Indicator</w:t>
      </w:r>
      <w:r>
        <w:t xml:space="preserve">. Available at: </w:t>
      </w:r>
      <w:hyperlink r:id="rId17">
        <w:r w:rsidR="009D529A">
          <w:rPr>
            <w:color w:val="467886"/>
            <w:u w:val="single"/>
          </w:rPr>
          <w:t>https://support.qs.com/hc/en-gb/articles/4403961727506-International-Student-Ratio-Indicator</w:t>
        </w:r>
      </w:hyperlink>
      <w:r>
        <w:t xml:space="preserve"> (Accessed: 22 June 2026).</w:t>
      </w:r>
    </w:p>
    <w:p w14:paraId="006EC692" w14:textId="77777777" w:rsidR="009D529A" w:rsidRDefault="00000000">
      <w:r>
        <w:lastRenderedPageBreak/>
        <w:t xml:space="preserve">[3] QS Quacquarelli Symonds (2025) </w:t>
      </w:r>
      <w:r>
        <w:rPr>
          <w:i/>
          <w:iCs/>
        </w:rPr>
        <w:t>About QS</w:t>
      </w:r>
      <w:r>
        <w:t xml:space="preserve">. Available at: </w:t>
      </w:r>
      <w:hyperlink r:id="rId18">
        <w:r w:rsidR="009D529A">
          <w:rPr>
            <w:color w:val="467886"/>
            <w:u w:val="single"/>
          </w:rPr>
          <w:t>https://www.qs.com/about-qs/</w:t>
        </w:r>
      </w:hyperlink>
      <w:r>
        <w:t xml:space="preserve"> (Accessed: 22 June 2026).</w:t>
      </w:r>
    </w:p>
    <w:p w14:paraId="34C48A15" w14:textId="77777777" w:rsidR="009D529A" w:rsidRDefault="009D529A"/>
    <w:p w14:paraId="72F22690" w14:textId="77777777" w:rsidR="009D529A" w:rsidRDefault="009D529A"/>
    <w:sectPr w:rsidR="009D529A" w:rsidSect="008B31C4">
      <w:footerReference w:type="default" r:id="rId19"/>
      <w:pgSz w:w="12240" w:h="15840"/>
      <w:pgMar w:top="1440" w:right="1440" w:bottom="1440" w:left="1440" w:header="720" w:footer="720" w:gutter="0"/>
      <w:pgNumType w:start="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3DDC25" w14:textId="77777777" w:rsidR="00746069" w:rsidRDefault="00746069" w:rsidP="007E270E">
      <w:pPr>
        <w:spacing w:after="0" w:line="240" w:lineRule="auto"/>
      </w:pPr>
      <w:r>
        <w:separator/>
      </w:r>
    </w:p>
  </w:endnote>
  <w:endnote w:type="continuationSeparator" w:id="0">
    <w:p w14:paraId="45C56B3B" w14:textId="77777777" w:rsidR="00746069" w:rsidRDefault="00746069" w:rsidP="007E27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810A7303-C0A7-47B8-BEF3-A04EBB0D9646}"/>
    <w:embedBold r:id="rId2" w:fontKey="{5F407423-3D2E-4A02-948A-AAC904F57706}"/>
    <w:embedItalic r:id="rId3" w:fontKey="{9582A3A0-29B5-47FD-BC4A-007EDFDB7AB5}"/>
  </w:font>
  <w:font w:name="Play">
    <w:charset w:val="00"/>
    <w:family w:val="auto"/>
    <w:pitch w:val="default"/>
    <w:embedRegular r:id="rId4" w:fontKey="{A3BAE395-1C0D-48D4-A3A4-E6E44E938943}"/>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4A407755-345B-486F-89CC-399F782258E9}"/>
  </w:font>
  <w:font w:name="Calibri">
    <w:panose1 w:val="020F0502020204030204"/>
    <w:charset w:val="00"/>
    <w:family w:val="swiss"/>
    <w:pitch w:val="variable"/>
    <w:sig w:usb0="E4002EFF" w:usb1="C200247B" w:usb2="00000009" w:usb3="00000000" w:csb0="000001FF" w:csb1="00000000"/>
    <w:embedRegular r:id="rId6" w:fontKey="{C18BFBDA-8BC9-4302-BA48-8C9E2C070A73}"/>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7" w:fontKey="{69E9BDC4-FDFC-444C-AA04-E9E16FD55FCA}"/>
    <w:embedItalic r:id="rId8" w:fontKey="{C952559D-FFD8-4AD9-A480-0E8825251BB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0956674"/>
      <w:docPartObj>
        <w:docPartGallery w:val="Page Numbers (Bottom of Page)"/>
        <w:docPartUnique/>
      </w:docPartObj>
    </w:sdtPr>
    <w:sdtEndPr>
      <w:rPr>
        <w:noProof/>
      </w:rPr>
    </w:sdtEndPr>
    <w:sdtContent>
      <w:p w14:paraId="7927848F" w14:textId="58EDCBB3" w:rsidR="007E270E" w:rsidRDefault="007E270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E076C23" w14:textId="77777777" w:rsidR="007E270E" w:rsidRDefault="007E27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4DBAF2" w14:textId="77777777" w:rsidR="00746069" w:rsidRDefault="00746069" w:rsidP="007E270E">
      <w:pPr>
        <w:spacing w:after="0" w:line="240" w:lineRule="auto"/>
      </w:pPr>
      <w:r>
        <w:separator/>
      </w:r>
    </w:p>
  </w:footnote>
  <w:footnote w:type="continuationSeparator" w:id="0">
    <w:p w14:paraId="324E2FE3" w14:textId="77777777" w:rsidR="00746069" w:rsidRDefault="00746069" w:rsidP="007E270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529A"/>
    <w:rsid w:val="000E48A3"/>
    <w:rsid w:val="00222E9F"/>
    <w:rsid w:val="002D5ADC"/>
    <w:rsid w:val="003139DD"/>
    <w:rsid w:val="0045752D"/>
    <w:rsid w:val="00470849"/>
    <w:rsid w:val="004B6B81"/>
    <w:rsid w:val="005708E1"/>
    <w:rsid w:val="00746069"/>
    <w:rsid w:val="00786C5B"/>
    <w:rsid w:val="007E270E"/>
    <w:rsid w:val="0084109B"/>
    <w:rsid w:val="008B31C4"/>
    <w:rsid w:val="009D529A"/>
    <w:rsid w:val="00A52F8F"/>
    <w:rsid w:val="00B33D92"/>
    <w:rsid w:val="00C57A05"/>
    <w:rsid w:val="00E25D1C"/>
    <w:rsid w:val="00FC4D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294129"/>
  <w15:docId w15:val="{2134BF22-2B5E-4429-AF2F-D5DCEF215F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 w:eastAsia="en-I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paragraph" w:styleId="NoSpacing">
    <w:name w:val="No Spacing"/>
    <w:link w:val="NoSpacingChar"/>
    <w:uiPriority w:val="1"/>
    <w:qFormat/>
    <w:rsid w:val="008B31C4"/>
    <w:pPr>
      <w:spacing w:after="0" w:line="240" w:lineRule="auto"/>
    </w:pPr>
    <w:rPr>
      <w:rFonts w:asciiTheme="minorHAnsi" w:eastAsiaTheme="minorEastAsia" w:hAnsiTheme="minorHAnsi" w:cstheme="minorBidi"/>
      <w:sz w:val="22"/>
      <w:szCs w:val="22"/>
      <w:lang w:val="en-US" w:eastAsia="en-US"/>
    </w:rPr>
  </w:style>
  <w:style w:type="character" w:customStyle="1" w:styleId="NoSpacingChar">
    <w:name w:val="No Spacing Char"/>
    <w:basedOn w:val="DefaultParagraphFont"/>
    <w:link w:val="NoSpacing"/>
    <w:uiPriority w:val="1"/>
    <w:rsid w:val="008B31C4"/>
    <w:rPr>
      <w:rFonts w:asciiTheme="minorHAnsi" w:eastAsiaTheme="minorEastAsia" w:hAnsiTheme="minorHAnsi" w:cstheme="minorBidi"/>
      <w:sz w:val="22"/>
      <w:szCs w:val="22"/>
      <w:lang w:val="en-US" w:eastAsia="en-US"/>
    </w:rPr>
  </w:style>
  <w:style w:type="paragraph" w:customStyle="1" w:styleId="font-claude-response-body">
    <w:name w:val="font-claude-response-body"/>
    <w:basedOn w:val="Normal"/>
    <w:rsid w:val="002D5ADC"/>
    <w:pPr>
      <w:spacing w:before="100" w:beforeAutospacing="1" w:after="100" w:afterAutospacing="1" w:line="240" w:lineRule="auto"/>
    </w:pPr>
    <w:rPr>
      <w:rFonts w:ascii="Times New Roman" w:eastAsia="Times New Roman" w:hAnsi="Times New Roman" w:cs="Times New Roman"/>
      <w:lang w:val="en-IN"/>
    </w:rPr>
  </w:style>
  <w:style w:type="paragraph" w:styleId="Header">
    <w:name w:val="header"/>
    <w:basedOn w:val="Normal"/>
    <w:link w:val="HeaderChar"/>
    <w:uiPriority w:val="99"/>
    <w:unhideWhenUsed/>
    <w:rsid w:val="007E270E"/>
    <w:pPr>
      <w:tabs>
        <w:tab w:val="center" w:pos="4513"/>
        <w:tab w:val="right" w:pos="9026"/>
      </w:tabs>
      <w:spacing w:after="0" w:line="240" w:lineRule="auto"/>
    </w:pPr>
  </w:style>
  <w:style w:type="character" w:customStyle="1" w:styleId="HeaderChar">
    <w:name w:val="Header Char"/>
    <w:basedOn w:val="DefaultParagraphFont"/>
    <w:link w:val="Header"/>
    <w:uiPriority w:val="99"/>
    <w:rsid w:val="007E270E"/>
  </w:style>
  <w:style w:type="paragraph" w:styleId="Footer">
    <w:name w:val="footer"/>
    <w:basedOn w:val="Normal"/>
    <w:link w:val="FooterChar"/>
    <w:uiPriority w:val="99"/>
    <w:unhideWhenUsed/>
    <w:rsid w:val="007E270E"/>
    <w:pPr>
      <w:tabs>
        <w:tab w:val="center" w:pos="4513"/>
        <w:tab w:val="right" w:pos="9026"/>
      </w:tabs>
      <w:spacing w:after="0" w:line="240" w:lineRule="auto"/>
    </w:pPr>
  </w:style>
  <w:style w:type="character" w:customStyle="1" w:styleId="FooterChar">
    <w:name w:val="Footer Char"/>
    <w:basedOn w:val="DefaultParagraphFont"/>
    <w:link w:val="Footer"/>
    <w:uiPriority w:val="99"/>
    <w:rsid w:val="007E270E"/>
  </w:style>
  <w:style w:type="paragraph" w:styleId="TOC1">
    <w:name w:val="toc 1"/>
    <w:basedOn w:val="Normal"/>
    <w:next w:val="Normal"/>
    <w:autoRedefine/>
    <w:uiPriority w:val="39"/>
    <w:unhideWhenUsed/>
    <w:rsid w:val="007E270E"/>
    <w:pPr>
      <w:spacing w:after="100"/>
    </w:pPr>
  </w:style>
  <w:style w:type="paragraph" w:styleId="TOC2">
    <w:name w:val="toc 2"/>
    <w:basedOn w:val="Normal"/>
    <w:next w:val="Normal"/>
    <w:autoRedefine/>
    <w:uiPriority w:val="39"/>
    <w:unhideWhenUsed/>
    <w:rsid w:val="007E270E"/>
    <w:pPr>
      <w:spacing w:after="100"/>
      <w:ind w:left="240"/>
    </w:pPr>
  </w:style>
  <w:style w:type="character" w:styleId="Hyperlink">
    <w:name w:val="Hyperlink"/>
    <w:basedOn w:val="DefaultParagraphFont"/>
    <w:uiPriority w:val="99"/>
    <w:unhideWhenUsed/>
    <w:rsid w:val="007E270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www.qs.com/about-qs/"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support.qs.com/hc/en-gb/articles/4403961727506-International-Student-Ratio-Indicator" TargetMode="External"/><Relationship Id="rId2" Type="http://schemas.openxmlformats.org/officeDocument/2006/relationships/styles" Target="styles.xml"/><Relationship Id="rId16" Type="http://schemas.openxmlformats.org/officeDocument/2006/relationships/hyperlink" Target="https://www.qs.com/insights/world-university-rankings-methodology"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RyPDP9OJjAGLQhbz4cqGQEc56A==">CgMxLjAyDmguYm5reG9yMmNvNHV4Mg1oLjd1YXAyNm45bDA5Mg5oLnh4eThmdnB4d3VsNzIOaC5oMnlucnR3YWNuanMyDmgudGFyd3l3dGJybWgwMg5oLm53aGFhaHF4cDBhejIOaC5xazhsOXF1aTRpdnYyDmguZzdtNWRjMTJ1OTJ1Mg5oLmFsYjcwaDhkNW9wajIOaC51OWg1bW9uYXF3cTg4AHIhMUt5MW5PTFE0RHlNTGk3TS0wdG5YaGxvNktHc2lNazVf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122</TotalTime>
  <Pages>12</Pages>
  <Words>2838</Words>
  <Characters>16177</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Statistical LEarning</vt:lpstr>
    </vt:vector>
  </TitlesOfParts>
  <Company/>
  <LinksUpToDate>false</LinksUpToDate>
  <CharactersWithSpaces>18978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Statistical Learnig</dc:title>
  <dc:subject>MIS41120</dc:subject>
  <dc:creator>Abhishek Mukherjee- Abhishek Mukherjee-</dc:creator>
  <cp:lastModifiedBy>sumitwidhanistudy@gmail.com</cp:lastModifiedBy>
  <cp:revision>6</cp:revision>
  <dcterms:created xsi:type="dcterms:W3CDTF">2026-07-07T11:18:00Z</dcterms:created>
  <dcterms:modified xsi:type="dcterms:W3CDTF">2026-10-05T16:18:00Z</dcterms:modified>
</cp:coreProperties>
</file>