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32" w:rsidRDefault="001164D0" w:rsidP="001164D0">
      <w:pPr>
        <w:pStyle w:val="a3"/>
      </w:pPr>
      <w:r>
        <w:rPr>
          <w:rFonts w:hint="eastAsia"/>
        </w:rPr>
        <w:t>上机作业</w:t>
      </w:r>
    </w:p>
    <w:p w:rsidR="001164D0" w:rsidRDefault="001164D0" w:rsidP="001164D0">
      <w:pPr>
        <w:pStyle w:val="a5"/>
      </w:pPr>
      <w:r>
        <w:rPr>
          <w:rFonts w:hint="eastAsia"/>
        </w:rPr>
        <w:t>S</w:t>
      </w:r>
      <w:r>
        <w:t>pringBoot</w:t>
      </w:r>
    </w:p>
    <w:p w:rsidR="001164D0" w:rsidRDefault="001164D0" w:rsidP="001164D0">
      <w:pPr>
        <w:pStyle w:val="1"/>
      </w:pPr>
      <w:r>
        <w:rPr>
          <w:rFonts w:hint="eastAsia"/>
        </w:rPr>
        <w:t>作业目标</w:t>
      </w:r>
    </w:p>
    <w:p w:rsidR="001164D0" w:rsidRDefault="001164D0" w:rsidP="001164D0">
      <w:r>
        <w:rPr>
          <w:rFonts w:hint="eastAsia"/>
        </w:rPr>
        <w:t>熟练掌握</w:t>
      </w:r>
      <w:r w:rsidRPr="001164D0">
        <w:t>thymeleaf</w:t>
      </w:r>
      <w:r>
        <w:rPr>
          <w:rFonts w:hint="eastAsia"/>
        </w:rPr>
        <w:t>模板的基本使用。</w:t>
      </w:r>
    </w:p>
    <w:p w:rsidR="001164D0" w:rsidRDefault="001164D0" w:rsidP="001164D0">
      <w:pPr>
        <w:pStyle w:val="1"/>
      </w:pPr>
      <w:r>
        <w:rPr>
          <w:rFonts w:hint="eastAsia"/>
        </w:rPr>
        <w:t>作业内容</w:t>
      </w:r>
    </w:p>
    <w:p w:rsidR="001164D0" w:rsidRDefault="001164D0" w:rsidP="001164D0">
      <w:pPr>
        <w:rPr>
          <w:szCs w:val="21"/>
        </w:rPr>
      </w:pPr>
      <w:r>
        <w:rPr>
          <w:rFonts w:hint="eastAsia"/>
        </w:rPr>
        <w:t>使用S</w:t>
      </w:r>
      <w:r>
        <w:t>pringBoot</w:t>
      </w:r>
      <w:r>
        <w:rPr>
          <w:rFonts w:hint="eastAsia"/>
        </w:rPr>
        <w:t>开发一套基于</w:t>
      </w:r>
      <w:r w:rsidRPr="001164D0">
        <w:t>thymeleaf</w:t>
      </w:r>
      <w:r>
        <w:rPr>
          <w:rFonts w:hint="eastAsia"/>
        </w:rPr>
        <w:t>模板引擎的商品信息管理系统，</w:t>
      </w:r>
      <w:r>
        <w:rPr>
          <w:szCs w:val="21"/>
        </w:rPr>
        <w:t>系统包含查询，添加，修改，删除等功能，由你完成查询，修改，删除功能</w:t>
      </w:r>
      <w:r>
        <w:rPr>
          <w:rFonts w:hint="eastAsia"/>
          <w:szCs w:val="21"/>
        </w:rPr>
        <w:t>，使用My</w:t>
      </w:r>
      <w:r>
        <w:rPr>
          <w:szCs w:val="21"/>
        </w:rPr>
        <w:t>SQL</w:t>
      </w:r>
      <w:r>
        <w:rPr>
          <w:rFonts w:hint="eastAsia"/>
          <w:szCs w:val="21"/>
        </w:rPr>
        <w:t>数据库。</w:t>
      </w:r>
    </w:p>
    <w:p w:rsidR="001164D0" w:rsidRDefault="001164D0" w:rsidP="001164D0"/>
    <w:p w:rsidR="001164D0" w:rsidRDefault="001164D0" w:rsidP="001164D0">
      <w:r>
        <w:rPr>
          <w:rFonts w:hint="eastAsia"/>
        </w:rPr>
        <w:t>首页页使用表格显示所有商品数据，如下图所示：</w:t>
      </w:r>
    </w:p>
    <w:p w:rsidR="001164D0" w:rsidRDefault="001164D0" w:rsidP="001164D0">
      <w:pPr>
        <w:jc w:val="center"/>
      </w:pPr>
      <w:r>
        <w:rPr>
          <w:noProof/>
        </w:rPr>
        <w:drawing>
          <wp:inline distT="0" distB="0" distL="0" distR="0">
            <wp:extent cx="5274310" cy="2026941"/>
            <wp:effectExtent l="19050" t="19050" r="21590" b="11430"/>
            <wp:docPr id="1" name="图片 1" descr="显示所有数据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显示所有数据"/>
                    <pic:cNvPicPr preferRelativeResize="0"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69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164D0" w:rsidRDefault="001164D0" w:rsidP="001164D0"/>
    <w:p w:rsidR="001164D0" w:rsidRDefault="001164D0" w:rsidP="001164D0">
      <w:r>
        <w:rPr>
          <w:rFonts w:hint="eastAsia"/>
        </w:rPr>
        <w:t>单击页面数据行中的“修改”链接，跳转到信息修改页面，页面中显示将要修改的商品数据，信息修改完成后返回首页页，信息修改页面显示如下图上所示：</w:t>
      </w:r>
    </w:p>
    <w:p w:rsidR="001164D0" w:rsidRDefault="001164D0" w:rsidP="001164D0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217894"/>
            <wp:effectExtent l="19050" t="19050" r="21590" b="20955"/>
            <wp:docPr id="2" name="图片 2" descr="信息修改页面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信息修改页面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789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164D0" w:rsidRDefault="001164D0" w:rsidP="001164D0"/>
    <w:p w:rsidR="001164D0" w:rsidRDefault="001164D0" w:rsidP="001164D0">
      <w:r>
        <w:rPr>
          <w:rFonts w:hint="eastAsia"/>
        </w:rPr>
        <w:t>单击页面数据行中的“删除”链接，弹出信息删除确认框，用户确认后将数据删除，再返回首页页显示数据内容。</w:t>
      </w:r>
    </w:p>
    <w:p w:rsidR="001164D0" w:rsidRDefault="001164D0" w:rsidP="001164D0"/>
    <w:p w:rsidR="001164D0" w:rsidRDefault="001164D0" w:rsidP="001164D0">
      <w:r>
        <w:rPr>
          <w:rFonts w:hint="eastAsia"/>
        </w:rPr>
        <w:t>数据表设计</w:t>
      </w:r>
    </w:p>
    <w:p w:rsidR="004C54C2" w:rsidRDefault="004C54C2" w:rsidP="001164D0">
      <w:pPr>
        <w:rPr>
          <w:szCs w:val="21"/>
        </w:rPr>
      </w:pPr>
      <w:r>
        <w:rPr>
          <w:rFonts w:hint="eastAsia"/>
          <w:szCs w:val="21"/>
        </w:rPr>
        <w:t>数据库名称：</w:t>
      </w:r>
      <w:r w:rsidRPr="004C54C2">
        <w:rPr>
          <w:szCs w:val="21"/>
        </w:rPr>
        <w:t>ProductDB</w:t>
      </w:r>
    </w:p>
    <w:p w:rsidR="001164D0" w:rsidRDefault="001164D0" w:rsidP="001164D0">
      <w:bookmarkStart w:id="0" w:name="_GoBack"/>
      <w:bookmarkEnd w:id="0"/>
      <w:r>
        <w:rPr>
          <w:szCs w:val="21"/>
        </w:rPr>
        <w:t>商品信息表(Product)及字段设计参见下表：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0"/>
        <w:gridCol w:w="1500"/>
        <w:gridCol w:w="800"/>
        <w:gridCol w:w="1000"/>
        <w:gridCol w:w="3000"/>
      </w:tblGrid>
      <w:tr w:rsidR="001164D0" w:rsidTr="00EB4A81">
        <w:trPr>
          <w:jc w:val="center"/>
        </w:trPr>
        <w:tc>
          <w:tcPr>
            <w:tcW w:w="2000" w:type="dxa"/>
            <w:shd w:val="clear" w:color="auto" w:fill="DFDFDF"/>
          </w:tcPr>
          <w:p w:rsidR="001164D0" w:rsidRDefault="001164D0" w:rsidP="00EB4A81">
            <w:r>
              <w:rPr>
                <w:b/>
                <w:szCs w:val="21"/>
              </w:rPr>
              <w:t>列名</w:t>
            </w:r>
          </w:p>
        </w:tc>
        <w:tc>
          <w:tcPr>
            <w:tcW w:w="1500" w:type="dxa"/>
            <w:shd w:val="clear" w:color="auto" w:fill="DFDFDF"/>
          </w:tcPr>
          <w:p w:rsidR="001164D0" w:rsidRDefault="001164D0" w:rsidP="00EB4A81">
            <w:r>
              <w:rPr>
                <w:b/>
                <w:szCs w:val="21"/>
              </w:rPr>
              <w:t>数据类型</w:t>
            </w:r>
          </w:p>
        </w:tc>
        <w:tc>
          <w:tcPr>
            <w:tcW w:w="800" w:type="dxa"/>
            <w:shd w:val="clear" w:color="auto" w:fill="DFDFDF"/>
          </w:tcPr>
          <w:p w:rsidR="001164D0" w:rsidRDefault="001164D0" w:rsidP="00EB4A81">
            <w:r>
              <w:rPr>
                <w:b/>
                <w:szCs w:val="21"/>
              </w:rPr>
              <w:t>长度</w:t>
            </w:r>
          </w:p>
        </w:tc>
        <w:tc>
          <w:tcPr>
            <w:tcW w:w="1000" w:type="dxa"/>
            <w:shd w:val="clear" w:color="auto" w:fill="DFDFDF"/>
          </w:tcPr>
          <w:p w:rsidR="001164D0" w:rsidRDefault="001164D0" w:rsidP="00EB4A81">
            <w:r>
              <w:rPr>
                <w:b/>
                <w:szCs w:val="21"/>
              </w:rPr>
              <w:t>允许空</w:t>
            </w:r>
          </w:p>
        </w:tc>
        <w:tc>
          <w:tcPr>
            <w:tcW w:w="3000" w:type="dxa"/>
            <w:shd w:val="clear" w:color="auto" w:fill="DFDFDF"/>
          </w:tcPr>
          <w:p w:rsidR="001164D0" w:rsidRDefault="001164D0" w:rsidP="00EB4A81">
            <w:r>
              <w:rPr>
                <w:b/>
                <w:szCs w:val="21"/>
              </w:rPr>
              <w:t>备注</w:t>
            </w:r>
          </w:p>
        </w:tc>
      </w:tr>
      <w:tr w:rsidR="001164D0" w:rsidTr="00EB4A81">
        <w:trPr>
          <w:jc w:val="center"/>
        </w:trPr>
        <w:tc>
          <w:tcPr>
            <w:tcW w:w="2000" w:type="dxa"/>
            <w:shd w:val="clear" w:color="auto" w:fill="auto"/>
          </w:tcPr>
          <w:p w:rsidR="001164D0" w:rsidRDefault="001164D0" w:rsidP="00EB4A81">
            <w:r>
              <w:rPr>
                <w:szCs w:val="21"/>
              </w:rPr>
              <w:t>id</w:t>
            </w:r>
          </w:p>
        </w:tc>
        <w:tc>
          <w:tcPr>
            <w:tcW w:w="1500" w:type="dxa"/>
            <w:shd w:val="clear" w:color="auto" w:fill="auto"/>
          </w:tcPr>
          <w:p w:rsidR="001164D0" w:rsidRDefault="001164D0" w:rsidP="00EB4A81">
            <w:r>
              <w:rPr>
                <w:szCs w:val="21"/>
              </w:rPr>
              <w:t>int</w:t>
            </w:r>
          </w:p>
        </w:tc>
        <w:tc>
          <w:tcPr>
            <w:tcW w:w="800" w:type="dxa"/>
            <w:shd w:val="clear" w:color="auto" w:fill="auto"/>
          </w:tcPr>
          <w:p w:rsidR="001164D0" w:rsidRDefault="001164D0" w:rsidP="00EB4A81"/>
        </w:tc>
        <w:tc>
          <w:tcPr>
            <w:tcW w:w="1000" w:type="dxa"/>
            <w:shd w:val="clear" w:color="auto" w:fill="auto"/>
          </w:tcPr>
          <w:p w:rsidR="001164D0" w:rsidRDefault="001164D0" w:rsidP="00EB4A81">
            <w:r>
              <w:rPr>
                <w:szCs w:val="21"/>
              </w:rPr>
              <w:t>否</w:t>
            </w:r>
          </w:p>
        </w:tc>
        <w:tc>
          <w:tcPr>
            <w:tcW w:w="3000" w:type="dxa"/>
            <w:shd w:val="clear" w:color="auto" w:fill="auto"/>
          </w:tcPr>
          <w:p w:rsidR="001164D0" w:rsidRDefault="001164D0" w:rsidP="00EB4A81">
            <w:r>
              <w:rPr>
                <w:szCs w:val="21"/>
              </w:rPr>
              <w:t>编号，主键，自增</w:t>
            </w:r>
          </w:p>
        </w:tc>
      </w:tr>
      <w:tr w:rsidR="001164D0" w:rsidTr="00EB4A81">
        <w:trPr>
          <w:jc w:val="center"/>
        </w:trPr>
        <w:tc>
          <w:tcPr>
            <w:tcW w:w="2000" w:type="dxa"/>
            <w:shd w:val="clear" w:color="auto" w:fill="auto"/>
          </w:tcPr>
          <w:p w:rsidR="001164D0" w:rsidRDefault="001164D0" w:rsidP="00EB4A81">
            <w:r>
              <w:rPr>
                <w:szCs w:val="21"/>
              </w:rPr>
              <w:t>name</w:t>
            </w:r>
          </w:p>
        </w:tc>
        <w:tc>
          <w:tcPr>
            <w:tcW w:w="1500" w:type="dxa"/>
            <w:shd w:val="clear" w:color="auto" w:fill="auto"/>
          </w:tcPr>
          <w:p w:rsidR="001164D0" w:rsidRDefault="001164D0" w:rsidP="00EB4A81">
            <w:r>
              <w:rPr>
                <w:szCs w:val="21"/>
              </w:rPr>
              <w:t>varchar</w:t>
            </w:r>
          </w:p>
        </w:tc>
        <w:tc>
          <w:tcPr>
            <w:tcW w:w="800" w:type="dxa"/>
            <w:shd w:val="clear" w:color="auto" w:fill="auto"/>
          </w:tcPr>
          <w:p w:rsidR="001164D0" w:rsidRDefault="001164D0" w:rsidP="00EB4A81">
            <w:r>
              <w:rPr>
                <w:szCs w:val="21"/>
              </w:rPr>
              <w:t>255</w:t>
            </w:r>
          </w:p>
        </w:tc>
        <w:tc>
          <w:tcPr>
            <w:tcW w:w="1000" w:type="dxa"/>
            <w:shd w:val="clear" w:color="auto" w:fill="auto"/>
          </w:tcPr>
          <w:p w:rsidR="001164D0" w:rsidRDefault="001164D0" w:rsidP="00EB4A81"/>
        </w:tc>
        <w:tc>
          <w:tcPr>
            <w:tcW w:w="3000" w:type="dxa"/>
            <w:shd w:val="clear" w:color="auto" w:fill="auto"/>
          </w:tcPr>
          <w:p w:rsidR="001164D0" w:rsidRDefault="001164D0" w:rsidP="00EB4A81">
            <w:r>
              <w:rPr>
                <w:szCs w:val="21"/>
              </w:rPr>
              <w:t>名称</w:t>
            </w:r>
          </w:p>
        </w:tc>
      </w:tr>
      <w:tr w:rsidR="001164D0" w:rsidTr="00EB4A81">
        <w:trPr>
          <w:jc w:val="center"/>
        </w:trPr>
        <w:tc>
          <w:tcPr>
            <w:tcW w:w="2000" w:type="dxa"/>
            <w:shd w:val="clear" w:color="auto" w:fill="auto"/>
          </w:tcPr>
          <w:p w:rsidR="001164D0" w:rsidRDefault="001164D0" w:rsidP="00EB4A81">
            <w:r>
              <w:rPr>
                <w:szCs w:val="21"/>
              </w:rPr>
              <w:t>price</w:t>
            </w:r>
          </w:p>
        </w:tc>
        <w:tc>
          <w:tcPr>
            <w:tcW w:w="1500" w:type="dxa"/>
            <w:shd w:val="clear" w:color="auto" w:fill="auto"/>
          </w:tcPr>
          <w:p w:rsidR="001164D0" w:rsidRDefault="001164D0" w:rsidP="00EB4A81">
            <w:r>
              <w:rPr>
                <w:szCs w:val="21"/>
              </w:rPr>
              <w:t>double</w:t>
            </w:r>
          </w:p>
        </w:tc>
        <w:tc>
          <w:tcPr>
            <w:tcW w:w="800" w:type="dxa"/>
            <w:shd w:val="clear" w:color="auto" w:fill="auto"/>
          </w:tcPr>
          <w:p w:rsidR="001164D0" w:rsidRDefault="001164D0" w:rsidP="00EB4A81"/>
        </w:tc>
        <w:tc>
          <w:tcPr>
            <w:tcW w:w="1000" w:type="dxa"/>
            <w:shd w:val="clear" w:color="auto" w:fill="auto"/>
          </w:tcPr>
          <w:p w:rsidR="001164D0" w:rsidRDefault="001164D0" w:rsidP="00EB4A81"/>
        </w:tc>
        <w:tc>
          <w:tcPr>
            <w:tcW w:w="3000" w:type="dxa"/>
            <w:shd w:val="clear" w:color="auto" w:fill="auto"/>
          </w:tcPr>
          <w:p w:rsidR="001164D0" w:rsidRDefault="001164D0" w:rsidP="00EB4A81">
            <w:r>
              <w:rPr>
                <w:szCs w:val="21"/>
              </w:rPr>
              <w:t>单价</w:t>
            </w:r>
          </w:p>
        </w:tc>
      </w:tr>
      <w:tr w:rsidR="001164D0" w:rsidTr="00EB4A81">
        <w:trPr>
          <w:jc w:val="center"/>
        </w:trPr>
        <w:tc>
          <w:tcPr>
            <w:tcW w:w="2000" w:type="dxa"/>
            <w:shd w:val="clear" w:color="auto" w:fill="auto"/>
          </w:tcPr>
          <w:p w:rsidR="001164D0" w:rsidRDefault="001164D0" w:rsidP="00EB4A81">
            <w:r>
              <w:rPr>
                <w:szCs w:val="21"/>
              </w:rPr>
              <w:t>stock</w:t>
            </w:r>
          </w:p>
        </w:tc>
        <w:tc>
          <w:tcPr>
            <w:tcW w:w="1500" w:type="dxa"/>
            <w:shd w:val="clear" w:color="auto" w:fill="auto"/>
          </w:tcPr>
          <w:p w:rsidR="001164D0" w:rsidRDefault="001164D0" w:rsidP="00EB4A81">
            <w:r>
              <w:rPr>
                <w:szCs w:val="21"/>
              </w:rPr>
              <w:t>int</w:t>
            </w:r>
          </w:p>
        </w:tc>
        <w:tc>
          <w:tcPr>
            <w:tcW w:w="800" w:type="dxa"/>
            <w:shd w:val="clear" w:color="auto" w:fill="auto"/>
          </w:tcPr>
          <w:p w:rsidR="001164D0" w:rsidRDefault="001164D0" w:rsidP="00EB4A81"/>
        </w:tc>
        <w:tc>
          <w:tcPr>
            <w:tcW w:w="1000" w:type="dxa"/>
            <w:shd w:val="clear" w:color="auto" w:fill="auto"/>
          </w:tcPr>
          <w:p w:rsidR="001164D0" w:rsidRDefault="001164D0" w:rsidP="00EB4A81"/>
        </w:tc>
        <w:tc>
          <w:tcPr>
            <w:tcW w:w="3000" w:type="dxa"/>
            <w:shd w:val="clear" w:color="auto" w:fill="auto"/>
          </w:tcPr>
          <w:p w:rsidR="001164D0" w:rsidRDefault="001164D0" w:rsidP="00EB4A81">
            <w:r>
              <w:rPr>
                <w:szCs w:val="21"/>
              </w:rPr>
              <w:t>库存量</w:t>
            </w:r>
          </w:p>
        </w:tc>
      </w:tr>
    </w:tbl>
    <w:p w:rsidR="001164D0" w:rsidRPr="001164D0" w:rsidRDefault="001164D0" w:rsidP="001164D0">
      <w:r>
        <w:rPr>
          <w:rFonts w:hint="eastAsia"/>
        </w:rPr>
        <w:t>请参考“上机作业.</w:t>
      </w:r>
      <w:r>
        <w:t>sql</w:t>
      </w:r>
      <w:r>
        <w:rPr>
          <w:rFonts w:hint="eastAsia"/>
        </w:rPr>
        <w:t>”脚本文件。</w:t>
      </w:r>
    </w:p>
    <w:sectPr w:rsidR="001164D0" w:rsidRPr="00116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doNotDisplayPageBoundaries/>
  <w:bordersDoNotSurroundHeader/>
  <w:bordersDoNotSurroundFooter/>
  <w:documentProtection w:edit="readOnly" w:formatting="1" w:enforcement="1" w:cryptProviderType="rsaAES" w:cryptAlgorithmClass="hash" w:cryptAlgorithmType="typeAny" w:cryptAlgorithmSid="14" w:cryptSpinCount="100000" w:hash="ZeSgL4A1DyvjXZNsE72QXVKMpBhdIDzvng+srDz2LGqUAV89mdSY3RWFhpt0w3Tsvv64inuPczTWhwYm62LzMA==" w:salt="wh4J6JuQ3b9+jCBz7mgkvg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D0"/>
    <w:rsid w:val="001164D0"/>
    <w:rsid w:val="00127CEE"/>
    <w:rsid w:val="002B74B2"/>
    <w:rsid w:val="002E2673"/>
    <w:rsid w:val="004C54C2"/>
    <w:rsid w:val="0055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7D07"/>
  <w15:chartTrackingRefBased/>
  <w15:docId w15:val="{3253E630-8CD8-49A0-9A63-F0D070ED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673"/>
    <w:pPr>
      <w:spacing w:before="24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7CEE"/>
    <w:p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673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27CE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1164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164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164D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164D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383</Characters>
  <Application>Microsoft Office Word</Application>
  <DocSecurity>10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 祥锰</dc:creator>
  <cp:keywords/>
  <dc:description/>
  <cp:lastModifiedBy>谷 祥锰</cp:lastModifiedBy>
  <cp:revision>3</cp:revision>
  <dcterms:created xsi:type="dcterms:W3CDTF">2019-07-19T02:39:00Z</dcterms:created>
  <dcterms:modified xsi:type="dcterms:W3CDTF">2019-07-19T02:50:00Z</dcterms:modified>
</cp:coreProperties>
</file>