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2026-10-17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Step by step: the AI features</w:t>
      </w:r>
    </w:p>
    <w:p>
      <w:pPr>
        <w:spacing w:after="40"/>
        <w:ind w:left="400"/>
      </w:pPr>
      <w:r>
        <w:rPr>
          <w:rFonts w:ascii="Arial" w:cs="Arial" w:eastAsia="Arial" w:hAnsi="Arial"/>
          <w:sz w:val="20"/>
          <w:szCs w:val="20"/>
        </w:rPr>
        <w:t xml:space="preserve">Step by step: measures, charts and slicers</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Step by step</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Step by step: the AI features</w:t>
      </w:r>
    </w:p>
    <w:p>
      <w:pPr>
        <w:spacing w:after="120"/>
      </w:pPr>
      <w:r>
        <w:rPr>
          <w:rFonts w:ascii="Arial" w:cs="Arial" w:eastAsia="Arial" w:hAnsi="Arial"/>
          <w:b/>
          <w:bCs/>
          <w:sz w:val="21"/>
          <w:szCs w:val="21"/>
        </w:rPr>
        <w:t xml:space="preserve">Ask for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The Ask for a Report box sits above the list; it is there once your platform has switched on an AI provider and your workspace allows it.</w:t>
      </w:r>
    </w:p>
    <w:p>
      <w:pPr>
        <w:pStyle w:val="ListParagraph"/>
        <w:numPr>
          <w:ilvl w:val="0"/>
          <w:numId w:val="3"/>
        </w:numPr>
        <w:spacing w:after="60"/>
      </w:pPr>
      <w:r>
        <w:rPr>
          <w:rFonts w:ascii="Arial" w:cs="Arial" w:eastAsia="Arial" w:hAnsi="Arial"/>
          <w:sz w:val="21"/>
          <w:szCs w:val="21"/>
        </w:rPr>
        <w:t xml:space="preserve">Write what you want to see in your own words, pick a model beside Generate, and press </w:t>
      </w:r>
      <w:r>
        <w:rPr>
          <w:rFonts w:ascii="Arial" w:cs="Arial" w:eastAsia="Arial" w:hAnsi="Arial"/>
          <w:b/>
          <w:bCs/>
          <w:sz w:val="21"/>
          <w:szCs w:val="21"/>
        </w:rPr>
        <w:t xml:space="preserve">Generate Report</w:t>
      </w:r>
      <w:r>
        <w:rPr>
          <w:rFonts w:ascii="Arial" w:cs="Arial" w:eastAsia="Arial" w:hAnsi="Arial"/>
          <w:sz w:val="21"/>
          <w:szCs w:val="21"/>
        </w:rPr>
        <w:t xml:space="preserve"> (or Ctrl+Enter).</w:t>
      </w:r>
    </w:p>
    <w:p>
      <w:pPr>
        <w:pStyle w:val="ListParagraph"/>
        <w:numPr>
          <w:ilvl w:val="0"/>
          <w:numId w:val="3"/>
        </w:numPr>
        <w:spacing w:after="60"/>
      </w:pPr>
      <w:r>
        <w:rPr>
          <w:rFonts w:ascii="Arial" w:cs="Arial" w:eastAsia="Arial" w:hAnsi="Arial"/>
          <w:sz w:val="21"/>
          <w:szCs w:val="21"/>
        </w:rPr>
        <w:t xml:space="preserve">Read what comes back. A </w:t>
      </w:r>
      <w:r>
        <w:rPr>
          <w:rFonts w:ascii="Arial" w:cs="Arial" w:eastAsia="Arial" w:hAnsi="Arial"/>
          <w:b/>
          <w:bCs/>
          <w:sz w:val="21"/>
          <w:szCs w:val="21"/>
        </w:rPr>
        <w:t xml:space="preserve">draft</w:t>
      </w:r>
      <w:r>
        <w:rPr>
          <w:rFonts w:ascii="Arial" w:cs="Arial" w:eastAsia="Arial" w:hAnsi="Arial"/>
          <w:sz w:val="21"/>
          <w:szCs w:val="21"/>
        </w:rPr>
        <w:t xml:space="preserve">: check its name, view, data, rows, columns, values and filter, then </w:t>
      </w:r>
      <w:r>
        <w:rPr>
          <w:rFonts w:ascii="Arial" w:cs="Arial" w:eastAsia="Arial" w:hAnsi="Arial"/>
          <w:b/>
          <w:bCs/>
          <w:sz w:val="21"/>
          <w:szCs w:val="21"/>
        </w:rPr>
        <w:t xml:space="preserve">Open in Editor</w:t>
      </w:r>
      <w:r>
        <w:rPr>
          <w:rFonts w:ascii="Arial" w:cs="Arial" w:eastAsia="Arial" w:hAnsi="Arial"/>
          <w:sz w:val="21"/>
          <w:szCs w:val="21"/>
        </w:rPr>
        <w:t xml:space="preserve"> to make it a private report of yours and open the editor. </w:t>
      </w:r>
      <w:r>
        <w:rPr>
          <w:rFonts w:ascii="Arial" w:cs="Arial" w:eastAsia="Arial" w:hAnsi="Arial"/>
          <w:b/>
          <w:bCs/>
          <w:sz w:val="21"/>
          <w:szCs w:val="21"/>
        </w:rPr>
        <w:t xml:space="preserve">One question first</w:t>
      </w:r>
      <w:r>
        <w:rPr>
          <w:rFonts w:ascii="Arial" w:cs="Arial" w:eastAsia="Arial" w:hAnsi="Arial"/>
          <w:sz w:val="21"/>
          <w:szCs w:val="21"/>
        </w:rPr>
        <w:t xml:space="preserve">: press the answer that fits; answering does not cost a prompt. </w:t>
      </w:r>
      <w:r>
        <w:rPr>
          <w:rFonts w:ascii="Arial" w:cs="Arial" w:eastAsia="Arial" w:hAnsi="Arial"/>
          <w:b/>
          <w:bCs/>
          <w:sz w:val="21"/>
          <w:szCs w:val="21"/>
        </w:rPr>
        <w:t xml:space="preserve">No field for this</w:t>
      </w:r>
      <w:r>
        <w:rPr>
          <w:rFonts w:ascii="Arial" w:cs="Arial" w:eastAsia="Arial" w:hAnsi="Arial"/>
          <w:sz w:val="21"/>
          <w:szCs w:val="21"/>
        </w:rPr>
        <w:t xml:space="preserve">: pick one of the closest prompts, or ask your platform team to map the data.</w:t>
      </w:r>
    </w:p>
    <w:p>
      <w:pPr>
        <w:pStyle w:val="ListParagraph"/>
        <w:numPr>
          <w:ilvl w:val="0"/>
          <w:numId w:val="3"/>
        </w:numPr>
        <w:spacing w:after="60"/>
      </w:pPr>
      <w:r>
        <w:rPr>
          <w:rFonts w:ascii="Arial" w:cs="Arial" w:eastAsia="Arial" w:hAnsi="Arial"/>
          <w:sz w:val="21"/>
          <w:szCs w:val="21"/>
        </w:rPr>
        <w:t xml:space="preserve">Your recent prompts sit under the box, each with the report it became. The line at the top right counts the month's prompts against your plan; only a draft counts.</w:t>
      </w:r>
    </w:p>
    <w:p>
      <w:pPr>
        <w:spacing w:after="120"/>
      </w:pPr>
      <w:r>
        <w:rPr>
          <w:rFonts w:ascii="Arial" w:cs="Arial" w:eastAsia="Arial" w:hAnsi="Arial"/>
          <w:b/>
          <w:bCs/>
          <w:sz w:val="21"/>
          <w:szCs w:val="21"/>
        </w:rPr>
        <w:t xml:space="preserve">Use AI in your workspace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Open Settings → AI Assistant. </w:t>
      </w:r>
      <w:r>
        <w:rPr>
          <w:rFonts w:ascii="Arial" w:cs="Arial" w:eastAsia="Arial" w:hAnsi="Arial"/>
          <w:b/>
          <w:bCs/>
          <w:sz w:val="21"/>
          <w:szCs w:val="21"/>
        </w:rPr>
        <w:t xml:space="preserve">Use AI in Reports</w:t>
      </w:r>
      <w:r>
        <w:rPr>
          <w:rFonts w:ascii="Arial" w:cs="Arial" w:eastAsia="Arial" w:hAnsi="Arial"/>
          <w:sz w:val="21"/>
          <w:szCs w:val="21"/>
        </w:rPr>
        <w:t xml:space="preserve"> is on by default; switch it off to hide every AI feature and keep every prompt inside CEP.</w:t>
      </w:r>
    </w:p>
    <w:p>
      <w:pPr>
        <w:pStyle w:val="ListParagraph"/>
        <w:numPr>
          <w:ilvl w:val="0"/>
          <w:numId w:val="3"/>
        </w:numPr>
        <w:spacing w:after="60"/>
      </w:pPr>
      <w:r>
        <w:rPr>
          <w:rFonts w:ascii="Arial" w:cs="Arial" w:eastAsia="Arial" w:hAnsi="Arial"/>
          <w:sz w:val="21"/>
          <w:szCs w:val="21"/>
        </w:rPr>
        <w:t xml:space="preserve">For each provider, allow or disallow it with its switch, or press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it) to enter the workspace's own key and the two models, then </w:t>
      </w:r>
      <w:r>
        <w:rPr>
          <w:rFonts w:ascii="Arial" w:cs="Arial" w:eastAsia="Arial" w:hAnsi="Arial"/>
          <w:b/>
          <w:bCs/>
          <w:sz w:val="21"/>
          <w:szCs w:val="21"/>
        </w:rPr>
        <w:t xml:space="preserve">Check Connection</w:t>
      </w:r>
      <w:r>
        <w:rPr>
          <w:rFonts w:ascii="Arial" w:cs="Arial" w:eastAsia="Arial" w:hAnsi="Arial"/>
          <w:sz w:val="21"/>
          <w:szCs w:val="21"/>
        </w:rPr>
        <w:t xml:space="preserve">. The workspace's key wins over the platform's, and prompts on it are not counted against the plan.</w:t>
      </w:r>
    </w:p>
    <w:p>
      <w:pPr>
        <w:pStyle w:val="ListParagraph"/>
        <w:numPr>
          <w:ilvl w:val="0"/>
          <w:numId w:val="3"/>
        </w:numPr>
        <w:spacing w:after="60"/>
      </w:pPr>
      <w:r>
        <w:rPr>
          <w:rFonts w:ascii="Arial" w:cs="Arial" w:eastAsia="Arial" w:hAnsi="Arial"/>
          <w:b/>
          <w:bCs/>
          <w:sz w:val="21"/>
          <w:szCs w:val="21"/>
        </w:rPr>
        <w:t xml:space="preserve">Explain This Report</w:t>
      </w:r>
      <w:r>
        <w:rPr>
          <w:rFonts w:ascii="Arial" w:cs="Arial" w:eastAsia="Arial" w:hAnsi="Arial"/>
          <w:sz w:val="21"/>
          <w:szCs w:val="21"/>
        </w:rPr>
        <w:t xml:space="preserve"> decides whether a report's totals may be sent to the model; personal-data fields are never sent.</w:t>
      </w:r>
    </w:p>
    <w:p>
      <w:pPr>
        <w:pStyle w:val="ListParagraph"/>
        <w:numPr>
          <w:ilvl w:val="0"/>
          <w:numId w:val="3"/>
        </w:numPr>
        <w:spacing w:after="60"/>
      </w:pPr>
      <w:r>
        <w:rPr>
          <w:rFonts w:ascii="Arial" w:cs="Arial" w:eastAsia="Arial" w:hAnsi="Arial"/>
          <w:b/>
          <w:bCs/>
          <w:sz w:val="21"/>
          <w:szCs w:val="21"/>
        </w:rPr>
        <w:t xml:space="preserve">AI Prompts This Month</w:t>
      </w:r>
      <w:r>
        <w:rPr>
          <w:rFonts w:ascii="Arial" w:cs="Arial" w:eastAsia="Arial" w:hAnsi="Arial"/>
          <w:sz w:val="21"/>
          <w:szCs w:val="21"/>
        </w:rPr>
        <w:t xml:space="preserve"> shows the count against the plan.</w:t>
      </w:r>
    </w:p>
    <w:p>
      <w:pPr>
        <w:spacing w:after="120"/>
      </w:pPr>
      <w:r>
        <w:rPr>
          <w:rFonts w:ascii="Arial" w:cs="Arial" w:eastAsia="Arial" w:hAnsi="Arial"/>
          <w:b/>
          <w:bCs/>
          <w:sz w:val="21"/>
          <w:szCs w:val="21"/>
        </w:rPr>
        <w:t xml:space="preserve">Write It for Me</w:t>
      </w:r>
      <w:r>
        <w:rPr>
          <w:rFonts w:ascii="Arial" w:cs="Arial" w:eastAsia="Arial" w:hAnsi="Arial"/>
          <w:sz w:val="21"/>
          <w:szCs w:val="21"/>
        </w:rPr>
        <w:t xml:space="preserve"> in the query window is described in the Report Databases chapter.</w:t>
      </w:r>
    </w:p>
    <w:p>
      <w:pPr>
        <w:pStyle w:val="Heading2"/>
        <w:spacing w:after="120" w:before="240"/>
      </w:pPr>
      <w:r>
        <w:rPr>
          <w:rFonts w:ascii="Arial" w:cs="Arial" w:eastAsia="Arial" w:hAnsi="Arial"/>
        </w:rPr>
        <w:t xml:space="preserve">Step by step: measures, charts and slicers</w:t>
      </w:r>
    </w:p>
    <w:p>
      <w:pPr>
        <w:spacing w:after="120"/>
      </w:pPr>
      <w:r>
        <w:rPr>
          <w:rFonts w:ascii="Arial" w:cs="Arial" w:eastAsia="Arial" w:hAnsi="Arial"/>
          <w:b/>
          <w:bCs/>
          <w:sz w:val="21"/>
          <w:szCs w:val="21"/>
        </w:rPr>
        <w:t xml:space="preserve">Use a calculated measure in a report</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pick a dataset, such as Messages.</w:t>
      </w:r>
    </w:p>
    <w:p>
      <w:pPr>
        <w:pStyle w:val="ListParagraph"/>
        <w:numPr>
          <w:ilvl w:val="0"/>
          <w:numId w:val="3"/>
        </w:numPr>
        <w:spacing w:after="60"/>
      </w:pPr>
      <w:r>
        <w:rPr>
          <w:rFonts w:ascii="Arial" w:cs="Arial" w:eastAsia="Arial" w:hAnsi="Arial"/>
          <w:sz w:val="21"/>
          <w:szCs w:val="21"/>
        </w:rPr>
        <w:t xml:space="preserve">Drag a rate, such as Delivered Rate, into </w:t>
      </w:r>
      <w:r>
        <w:rPr>
          <w:rFonts w:ascii="Arial" w:cs="Arial" w:eastAsia="Arial" w:hAnsi="Arial"/>
          <w:b/>
          <w:bCs/>
          <w:sz w:val="21"/>
          <w:szCs w:val="21"/>
        </w:rPr>
        <w:t xml:space="preserve">Values</w:t>
      </w:r>
      <w:r>
        <w:rPr>
          <w:rFonts w:ascii="Arial" w:cs="Arial" w:eastAsia="Arial" w:hAnsi="Arial"/>
          <w:sz w:val="21"/>
          <w:szCs w:val="21"/>
        </w:rPr>
        <w:t xml:space="preserve">. Its calculation reads </w:t>
      </w:r>
      <w:r>
        <w:rPr>
          <w:rFonts w:ascii="Arial" w:cs="Arial" w:eastAsia="Arial" w:hAnsi="Arial"/>
          <w:b/>
          <w:bCs/>
          <w:sz w:val="21"/>
          <w:szCs w:val="21"/>
        </w:rPr>
        <w:t xml:space="preserve">Calculated</w:t>
      </w:r>
      <w:r>
        <w:rPr>
          <w:rFonts w:ascii="Arial" w:cs="Arial" w:eastAsia="Arial" w:hAnsi="Arial"/>
          <w:sz w:val="21"/>
          <w:szCs w:val="21"/>
        </w:rPr>
        <w:t xml:space="preserve"> and is the only choice.</w:t>
      </w:r>
    </w:p>
    <w:p>
      <w:pPr>
        <w:pStyle w:val="ListParagraph"/>
        <w:numPr>
          <w:ilvl w:val="0"/>
          <w:numId w:val="3"/>
        </w:numPr>
        <w:spacing w:after="60"/>
      </w:pPr>
      <w:r>
        <w:rPr>
          <w:rFonts w:ascii="Arial" w:cs="Arial" w:eastAsia="Arial" w:hAnsi="Arial"/>
          <w:sz w:val="21"/>
          <w:szCs w:val="21"/>
        </w:rPr>
        <w:t xml:space="preserve">Add a dimension to </w:t>
      </w:r>
      <w:r>
        <w:rPr>
          <w:rFonts w:ascii="Arial" w:cs="Arial" w:eastAsia="Arial" w:hAnsi="Arial"/>
          <w:b/>
          <w:bCs/>
          <w:sz w:val="21"/>
          <w:szCs w:val="21"/>
        </w:rPr>
        <w:t xml:space="preserve">Rows</w:t>
      </w:r>
      <w:r>
        <w:rPr>
          <w:rFonts w:ascii="Arial" w:cs="Arial" w:eastAsia="Arial" w:hAnsi="Arial"/>
          <w:sz w:val="21"/>
          <w:szCs w:val="21"/>
        </w:rPr>
        <w:t xml:space="preserve">, such as Channel. The rate is worked out per row and in every total, as a rate of the totals.</w:t>
      </w:r>
    </w:p>
    <w:p>
      <w:pPr>
        <w:pStyle w:val="ListParagraph"/>
        <w:numPr>
          <w:ilvl w:val="0"/>
          <w:numId w:val="3"/>
        </w:numPr>
        <w:spacing w:after="60"/>
      </w:pPr>
      <w:r>
        <w:rPr>
          <w:rFonts w:ascii="Arial" w:cs="Arial" w:eastAsia="Arial" w:hAnsi="Arial"/>
          <w:sz w:val="21"/>
          <w:szCs w:val="21"/>
        </w:rPr>
        <w:t xml:space="preserve">A rate with nothing to divide by shows as empty.</w:t>
      </w:r>
    </w:p>
    <w:p>
      <w:pPr>
        <w:spacing w:after="120"/>
      </w:pPr>
      <w:r>
        <w:rPr>
          <w:rFonts w:ascii="Arial" w:cs="Arial" w:eastAsia="Arial" w:hAnsi="Arial"/>
          <w:sz w:val="21"/>
          <w:szCs w:val="21"/>
        </w:rPr>
        <w:t xml:space="preserve">Workspace administrators add calculated measures to their own datasets (Report Databases chapter); your platform team adds them to the platform's datasets.</w:t>
      </w:r>
    </w:p>
    <w:p>
      <w:pPr>
        <w:spacing w:after="120"/>
      </w:pPr>
      <w:r>
        <w:rPr>
          <w:rFonts w:ascii="Arial" w:cs="Arial" w:eastAsia="Arial" w:hAnsi="Arial"/>
          <w:b/>
          <w:bCs/>
          <w:sz w:val="21"/>
          <w:szCs w:val="21"/>
        </w:rPr>
        <w:t xml:space="preserve">Show a report as a pie or a funnel</w:t>
      </w:r>
    </w:p>
    <w:p>
      <w:pPr>
        <w:pStyle w:val="ListParagraph"/>
        <w:numPr>
          <w:ilvl w:val="0"/>
          <w:numId w:val="3"/>
        </w:numPr>
        <w:spacing w:after="60"/>
      </w:pPr>
      <w:r>
        <w:rPr>
          <w:rFonts w:ascii="Arial" w:cs="Arial" w:eastAsia="Arial" w:hAnsi="Arial"/>
          <w:sz w:val="21"/>
          <w:szCs w:val="21"/>
        </w:rPr>
        <w:t xml:space="preserve">In the report editor or viewer, choose </w:t>
      </w:r>
      <w:r>
        <w:rPr>
          <w:rFonts w:ascii="Arial" w:cs="Arial" w:eastAsia="Arial" w:hAnsi="Arial"/>
          <w:b/>
          <w:bCs/>
          <w:sz w:val="21"/>
          <w:szCs w:val="21"/>
        </w:rPr>
        <w:t xml:space="preserve">Chart</w:t>
      </w:r>
      <w:r>
        <w:rPr>
          <w:rFonts w:ascii="Arial" w:cs="Arial" w:eastAsia="Arial" w:hAnsi="Arial"/>
          <w:sz w:val="21"/>
          <w:szCs w:val="21"/>
        </w:rPr>
        <w:t xml:space="preserve">, then </w:t>
      </w:r>
      <w:r>
        <w:rPr>
          <w:rFonts w:ascii="Arial" w:cs="Arial" w:eastAsia="Arial" w:hAnsi="Arial"/>
          <w:b/>
          <w:bCs/>
          <w:sz w:val="21"/>
          <w:szCs w:val="21"/>
        </w:rPr>
        <w:t xml:space="preserve">Pie</w:t>
      </w:r>
      <w:r>
        <w:rPr>
          <w:rFonts w:ascii="Arial" w:cs="Arial" w:eastAsia="Arial" w:hAnsi="Arial"/>
          <w:sz w:val="21"/>
          <w:szCs w:val="21"/>
        </w:rPr>
        <w:t xml:space="preserve"> or </w:t>
      </w:r>
      <w:r>
        <w:rPr>
          <w:rFonts w:ascii="Arial" w:cs="Arial" w:eastAsia="Arial" w:hAnsi="Arial"/>
          <w:b/>
          <w:bCs/>
          <w:sz w:val="21"/>
          <w:szCs w:val="21"/>
        </w:rPr>
        <w:t xml:space="preserve">Funnel</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b/>
          <w:bCs/>
          <w:sz w:val="21"/>
          <w:szCs w:val="21"/>
        </w:rPr>
        <w:t xml:space="preserve">Pie</w:t>
      </w:r>
      <w:r>
        <w:rPr>
          <w:rFonts w:ascii="Arial" w:cs="Arial" w:eastAsia="Arial" w:hAnsi="Arial"/>
          <w:sz w:val="21"/>
          <w:szCs w:val="21"/>
        </w:rPr>
        <w:t xml:space="preserve"> shows the first measure by the first dimension. The total sits in the middle, and the legend gives each value with its share. More than eight slices fold into Other.</w:t>
      </w:r>
    </w:p>
    <w:p>
      <w:pPr>
        <w:pStyle w:val="ListParagraph"/>
        <w:numPr>
          <w:ilvl w:val="0"/>
          <w:numId w:val="3"/>
        </w:numPr>
        <w:spacing w:after="60"/>
      </w:pPr>
      <w:r>
        <w:rPr>
          <w:rFonts w:ascii="Arial" w:cs="Arial" w:eastAsia="Arial" w:hAnsi="Arial"/>
          <w:b/>
          <w:bCs/>
          <w:sz w:val="21"/>
          <w:szCs w:val="21"/>
        </w:rPr>
        <w:t xml:space="preserve">Funnel</w:t>
      </w:r>
      <w:r>
        <w:rPr>
          <w:rFonts w:ascii="Arial" w:cs="Arial" w:eastAsia="Arial" w:hAnsi="Arial"/>
          <w:sz w:val="21"/>
          <w:szCs w:val="21"/>
        </w:rPr>
        <w:t xml:space="preserve"> shows each row as a stage, in the report's sort order, with its value, its share of the first stage and the change from the stage before. Sort the report into the order the stages should run.</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in the editor to keep the choice.</w:t>
      </w:r>
    </w:p>
    <w:p>
      <w:pPr>
        <w:spacing w:after="120"/>
      </w:pPr>
      <w:r>
        <w:rPr>
          <w:rFonts w:ascii="Arial" w:cs="Arial" w:eastAsia="Arial" w:hAnsi="Arial"/>
          <w:b/>
          <w:bCs/>
          <w:sz w:val="21"/>
          <w:szCs w:val="21"/>
        </w:rPr>
        <w:t xml:space="preserve">Add slicers to a dashboard</w:t>
      </w:r>
      <w:r>
        <w:rPr>
          <w:rFonts w:ascii="Arial" w:cs="Arial" w:eastAsia="Arial" w:hAnsi="Arial"/>
          <w:sz w:val="21"/>
          <w:szCs w:val="21"/>
        </w:rPr>
        <w:t xml:space="preserve"> (its owner or a report administrator)</w:t>
      </w:r>
    </w:p>
    <w:p>
      <w:pPr>
        <w:pStyle w:val="ListParagraph"/>
        <w:numPr>
          <w:ilvl w:val="0"/>
          <w:numId w:val="3"/>
        </w:numPr>
        <w:spacing w:after="60"/>
      </w:pPr>
      <w:r>
        <w:rPr>
          <w:rFonts w:ascii="Arial" w:cs="Arial" w:eastAsia="Arial" w:hAnsi="Arial"/>
          <w:sz w:val="21"/>
          <w:szCs w:val="21"/>
        </w:rPr>
        <w:t xml:space="preserve">Open the dashboard and press </w:t>
      </w:r>
      <w:r>
        <w:rPr>
          <w:rFonts w:ascii="Arial" w:cs="Arial" w:eastAsia="Arial" w:hAnsi="Arial"/>
          <w:b/>
          <w:bCs/>
          <w:sz w:val="21"/>
          <w:szCs w:val="21"/>
        </w:rPr>
        <w:t xml:space="preserve">Edit</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the period, press </w:t>
      </w:r>
      <w:r>
        <w:rPr>
          <w:rFonts w:ascii="Arial" w:cs="Arial" w:eastAsia="Arial" w:hAnsi="Arial"/>
          <w:b/>
          <w:bCs/>
          <w:sz w:val="21"/>
          <w:szCs w:val="21"/>
        </w:rPr>
        <w:t xml:space="preserve">Add Slicer</w:t>
      </w:r>
      <w:r>
        <w:rPr>
          <w:rFonts w:ascii="Arial" w:cs="Arial" w:eastAsia="Arial" w:hAnsi="Arial"/>
          <w:sz w:val="21"/>
          <w:szCs w:val="21"/>
        </w:rPr>
        <w:t xml:space="preserve"> and choose a dimension, such as Channel or Store. The list shows the dimensions of the tiles' datasets, up to six.</w:t>
      </w:r>
    </w:p>
    <w:p>
      <w:pPr>
        <w:pStyle w:val="ListParagraph"/>
        <w:numPr>
          <w:ilvl w:val="0"/>
          <w:numId w:val="3"/>
        </w:numPr>
        <w:spacing w:after="60"/>
      </w:pPr>
      <w:r>
        <w:rPr>
          <w:rFonts w:ascii="Arial" w:cs="Arial" w:eastAsia="Arial" w:hAnsi="Arial"/>
          <w:sz w:val="21"/>
          <w:szCs w:val="21"/>
        </w:rPr>
        <w:t xml:space="preserve">Remove one with its cross, then press </w:t>
      </w:r>
      <w:r>
        <w:rPr>
          <w:rFonts w:ascii="Arial" w:cs="Arial" w:eastAsia="Arial" w:hAnsi="Arial"/>
          <w:b/>
          <w:bCs/>
          <w:sz w:val="21"/>
          <w:szCs w:val="21"/>
        </w:rPr>
        <w:t xml:space="preserve">Done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Filter a dashboard with slicers</w:t>
      </w:r>
    </w:p>
    <w:p>
      <w:pPr>
        <w:pStyle w:val="ListParagraph"/>
        <w:numPr>
          <w:ilvl w:val="0"/>
          <w:numId w:val="3"/>
        </w:numPr>
        <w:spacing w:after="60"/>
      </w:pPr>
      <w:r>
        <w:rPr>
          <w:rFonts w:ascii="Arial" w:cs="Arial" w:eastAsia="Arial" w:hAnsi="Arial"/>
          <w:sz w:val="21"/>
          <w:szCs w:val="21"/>
        </w:rPr>
        <w:t xml:space="preserve">Each slicer is a chip under the period. Open it, search, tick values and press </w:t>
      </w:r>
      <w:r>
        <w:rPr>
          <w:rFonts w:ascii="Arial" w:cs="Arial" w:eastAsia="Arial" w:hAnsi="Arial"/>
          <w:b/>
          <w:bCs/>
          <w:sz w:val="21"/>
          <w:szCs w:val="21"/>
        </w:rPr>
        <w:t xml:space="preserve">Apply</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Every tile whose data has that field narrows to those values.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that field.</w:t>
      </w:r>
    </w:p>
    <w:p>
      <w:pPr>
        <w:pStyle w:val="ListParagraph"/>
        <w:numPr>
          <w:ilvl w:val="0"/>
          <w:numId w:val="3"/>
        </w:numPr>
        <w:spacing w:after="60"/>
      </w:pP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spacing w:after="120"/>
      </w:pPr>
      <w:r>
        <w:rPr>
          <w:rFonts w:ascii="Arial" w:cs="Arial" w:eastAsia="Arial" w:hAnsi="Arial"/>
          <w:b/>
          <w:bCs/>
          <w:sz w:val="21"/>
          <w:szCs w:val="21"/>
        </w:rPr>
        <w:t xml:space="preserve">Cross-filter by clicking</w:t>
      </w:r>
    </w:p>
    <w:p>
      <w:pPr>
        <w:pStyle w:val="ListParagraph"/>
        <w:numPr>
          <w:ilvl w:val="0"/>
          <w:numId w:val="3"/>
        </w:numPr>
        <w:spacing w:after="60"/>
      </w:pPr>
      <w:r>
        <w:rPr>
          <w:rFonts w:ascii="Arial" w:cs="Arial" w:eastAsia="Arial" w:hAnsi="Arial"/>
          <w:sz w:val="21"/>
          <w:szCs w:val="21"/>
        </w:rPr>
        <w:t xml:space="preserve">Click a bar, a pie slice, a funnel stage or a cell in a grid tile. The other tiles narrow to that value.</w:t>
      </w:r>
    </w:p>
    <w:p>
      <w:pPr>
        <w:pStyle w:val="ListParagraph"/>
        <w:numPr>
          <w:ilvl w:val="0"/>
          <w:numId w:val="3"/>
        </w:numPr>
        <w:spacing w:after="60"/>
      </w:pPr>
      <w:r>
        <w:rPr>
          <w:rFonts w:ascii="Arial" w:cs="Arial" w:eastAsia="Arial" w:hAnsi="Arial"/>
          <w:sz w:val="21"/>
          <w:szCs w:val="21"/>
        </w:rPr>
        <w:t xml:space="preserve">If the field is not one of the dashboard's slicers, a chip appears for it; its cross takes the filter off.</w:t>
      </w:r>
    </w:p>
    <w:p>
      <w:pPr>
        <w:pStyle w:val="ListParagraph"/>
        <w:numPr>
          <w:ilvl w:val="0"/>
          <w:numId w:val="3"/>
        </w:numPr>
        <w:spacing w:after="60"/>
      </w:pPr>
      <w:r>
        <w:rPr>
          <w:rFonts w:ascii="Arial" w:cs="Arial" w:eastAsia="Arial" w:hAnsi="Arial"/>
          <w:sz w:val="21"/>
          <w:szCs w:val="21"/>
        </w:rPr>
        <w:t xml:space="preserve">Clicking the same value again clears it. Dates cannot be clicked this way, since the period already covers them.</w:t>
      </w:r>
    </w:p>
    <w:p>
      <w:pPr>
        <w:pStyle w:val="ListParagraph"/>
        <w:numPr>
          <w:ilvl w:val="0"/>
          <w:numId w:val="3"/>
        </w:numPr>
        <w:spacing w:after="60"/>
      </w:pPr>
      <w:r>
        <w:rPr>
          <w:rFonts w:ascii="Arial" w:cs="Arial" w:eastAsia="Arial" w:hAnsi="Arial"/>
          <w:sz w:val="21"/>
          <w:szCs w:val="21"/>
        </w:rPr>
        <w:t xml:space="preserve">Slicer and click selections are never saved. A PDF export or a scheduled delivery always shows the dashboard as saved.</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 </w:t>
            </w:r>
            <w:r>
              <w:rPr>
                <w:rFonts w:ascii="Arial" w:cs="Arial" w:eastAsia="Arial" w:hAnsi="Arial"/>
                <w:b/>
                <w:bCs/>
                <w:sz w:val="19"/>
                <w:szCs w:val="19"/>
              </w:rPr>
              <w:t xml:space="preserve">Pie</w:t>
            </w:r>
            <w:r>
              <w:rPr>
                <w:rFonts w:ascii="Arial" w:cs="Arial" w:eastAsia="Arial" w:hAnsi="Arial"/>
                <w:sz w:val="19"/>
                <w:szCs w:val="19"/>
              </w:rPr>
              <w:t xml:space="preserve">: the first measure by the first dimension as shares, the total in the middle, more than eight slices folded into Other. </w:t>
            </w:r>
            <w:r>
              <w:rPr>
                <w:rFonts w:ascii="Arial" w:cs="Arial" w:eastAsia="Arial" w:hAnsi="Arial"/>
                <w:b/>
                <w:bCs/>
                <w:sz w:val="19"/>
                <w:szCs w:val="19"/>
              </w:rPr>
              <w:t xml:space="preserve">Funnel</w:t>
            </w:r>
            <w:r>
              <w:rPr>
                <w:rFonts w:ascii="Arial" w:cs="Arial" w:eastAsia="Arial" w:hAnsi="Arial"/>
                <w:sz w:val="19"/>
                <w:szCs w:val="19"/>
              </w:rPr>
              <w:t xml:space="preserve">: the rows in the report's order as stages, each with its share of the first and the drop from the one before</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spacing w:after="120"/>
      </w:pPr>
      <w:r>
        <w:rPr>
          <w:rFonts w:ascii="Arial" w:cs="Arial" w:eastAsia="Arial" w:hAnsi="Arial"/>
          <w:b/>
          <w:bCs/>
          <w:sz w:val="21"/>
          <w:szCs w:val="21"/>
        </w:rPr>
        <w:t xml:space="preserve">Calculated measures.</w:t>
      </w:r>
      <w:r>
        <w:rPr>
          <w:rFonts w:ascii="Arial" w:cs="Arial" w:eastAsia="Arial" w:hAnsi="Arial"/>
          <w:sz w:val="21"/>
          <w:szCs w:val="21"/>
        </w:rPr>
        <w:t xml:space="preserve"> Some measures are made from others: Delivered Rate is Delivered ÷ Sent × 100, Average Order Value is Amount ÷ Orders. They sit among the measures with the one calculation </w:t>
      </w:r>
      <w:r>
        <w:rPr>
          <w:rFonts w:ascii="Arial" w:cs="Arial" w:eastAsia="Arial" w:hAnsi="Arial"/>
          <w:b/>
          <w:bCs/>
          <w:sz w:val="21"/>
          <w:szCs w:val="21"/>
        </w:rPr>
        <w:t xml:space="preserve">Calculated</w:t>
      </w:r>
      <w:r>
        <w:rPr>
          <w:rFonts w:ascii="Arial" w:cs="Arial" w:eastAsia="Arial" w:hAnsi="Arial"/>
          <w:sz w:val="21"/>
          <w:szCs w:val="21"/>
        </w:rPr>
        <w:t xml:space="preserve">, and the engine computes the formula in every view, subtotal and figure, so a rate of a group is the rate of its totals, never an average of rates. A rate with nothing to divide by reads as empty. Your platform team adds them to the platform datasets; a workspace administrator adds them to a mapped dataset under </w:t>
      </w:r>
      <w:r>
        <w:rPr>
          <w:rFonts w:ascii="Arial" w:cs="Arial" w:eastAsia="Arial" w:hAnsi="Arial"/>
          <w:b/>
          <w:bCs/>
          <w:sz w:val="21"/>
          <w:szCs w:val="21"/>
        </w:rPr>
        <w:t xml:space="preserve">Calculated Measures</w:t>
      </w:r>
      <w:r>
        <w:rPr>
          <w:rFonts w:ascii="Arial" w:cs="Arial" w:eastAsia="Arial" w:hAnsi="Arial"/>
          <w:sz w:val="21"/>
          <w:szCs w:val="21"/>
        </w:rPr>
        <w:t xml:space="preserve"> on the mapping page (Report Databases chapter).</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b/>
          <w:bCs/>
          <w:sz w:val="21"/>
          <w:szCs w:val="21"/>
        </w:rPr>
        <w:t xml:space="preserve">Slicers</w:t>
      </w:r>
      <w:r>
        <w:rPr>
          <w:rFonts w:ascii="Arial" w:cs="Arial" w:eastAsia="Arial" w:hAnsi="Arial"/>
          <w:sz w:val="21"/>
          <w:szCs w:val="21"/>
        </w:rPr>
        <w:t xml:space="preserve">: in the editor, </w:t>
      </w:r>
      <w:r>
        <w:rPr>
          <w:rFonts w:ascii="Arial" w:cs="Arial" w:eastAsia="Arial" w:hAnsi="Arial"/>
          <w:b/>
          <w:bCs/>
          <w:sz w:val="21"/>
          <w:szCs w:val="21"/>
        </w:rPr>
        <w:t xml:space="preserve">Add Slicer</w:t>
      </w:r>
      <w:r>
        <w:rPr>
          <w:rFonts w:ascii="Arial" w:cs="Arial" w:eastAsia="Arial" w:hAnsi="Arial"/>
          <w:sz w:val="21"/>
          <w:szCs w:val="21"/>
        </w:rPr>
        <w:t xml:space="preserve"> picks a dimension the tiles' datasets share (Channel, Store, Campaign…), up to six. Viewing, each slicer is a chip under the period; open it, tick values and </w:t>
      </w:r>
      <w:r>
        <w:rPr>
          <w:rFonts w:ascii="Arial" w:cs="Arial" w:eastAsia="Arial" w:hAnsi="Arial"/>
          <w:b/>
          <w:bCs/>
          <w:sz w:val="21"/>
          <w:szCs w:val="21"/>
        </w:rPr>
        <w:t xml:space="preserve">Apply</w:t>
      </w:r>
      <w:r>
        <w:rPr>
          <w:rFonts w:ascii="Arial" w:cs="Arial" w:eastAsia="Arial" w:hAnsi="Arial"/>
          <w:sz w:val="21"/>
          <w:szCs w:val="21"/>
        </w:rPr>
        <w:t xml:space="preserve">, and every tile whose data has that field runs narrowed to them. A tile without the field says </w:t>
      </w:r>
      <w:r>
        <w:rPr>
          <w:rFonts w:ascii="Arial" w:cs="Arial" w:eastAsia="Arial" w:hAnsi="Arial"/>
          <w:b/>
          <w:bCs/>
          <w:sz w:val="21"/>
          <w:szCs w:val="21"/>
        </w:rPr>
        <w:t xml:space="preserve">Not sliced by</w:t>
      </w:r>
      <w:r>
        <w:rPr>
          <w:rFonts w:ascii="Arial" w:cs="Arial" w:eastAsia="Arial" w:hAnsi="Arial"/>
          <w:sz w:val="21"/>
          <w:szCs w:val="21"/>
        </w:rPr>
        <w:t xml:space="preserve"> it. </w:t>
      </w:r>
      <w:r>
        <w:rPr>
          <w:rFonts w:ascii="Arial" w:cs="Arial" w:eastAsia="Arial" w:hAnsi="Arial"/>
          <w:b/>
          <w:bCs/>
          <w:sz w:val="21"/>
          <w:szCs w:val="21"/>
        </w:rPr>
        <w:t xml:space="preserve">Clear</w:t>
      </w:r>
      <w:r>
        <w:rPr>
          <w:rFonts w:ascii="Arial" w:cs="Arial" w:eastAsia="Arial" w:hAnsi="Arial"/>
          <w:sz w:val="21"/>
          <w:szCs w:val="21"/>
        </w:rPr>
        <w:t xml:space="preserve"> takes the values off.</w:t>
      </w:r>
    </w:p>
    <w:p>
      <w:pPr>
        <w:pStyle w:val="ListParagraph"/>
        <w:numPr>
          <w:ilvl w:val="0"/>
          <w:numId w:val="2"/>
        </w:numPr>
        <w:spacing w:after="60"/>
      </w:pPr>
      <w:r>
        <w:rPr>
          <w:rFonts w:ascii="Arial" w:cs="Arial" w:eastAsia="Arial" w:hAnsi="Arial"/>
          <w:b/>
          <w:bCs/>
          <w:sz w:val="21"/>
          <w:szCs w:val="21"/>
        </w:rPr>
        <w:t xml:space="preserve">Cross-filtering</w:t>
      </w:r>
      <w:r>
        <w:rPr>
          <w:rFonts w:ascii="Arial" w:cs="Arial" w:eastAsia="Arial" w:hAnsi="Arial"/>
          <w:sz w:val="21"/>
          <w:szCs w:val="21"/>
        </w:rPr>
        <w:t xml:space="preserve">: click a bar, a slice of a pie, a stage of a funnel or a cell in a grid tile, and the other tiles narrow to that value. When the field is not one of the dashboard's slicers, a chip appears for it with a cross to take it off. Clicking the same value again clears it.</w:t>
      </w:r>
    </w:p>
    <w:p>
      <w:pPr>
        <w:pStyle w:val="ListParagraph"/>
        <w:numPr>
          <w:ilvl w:val="0"/>
          <w:numId w:val="2"/>
        </w:numPr>
        <w:spacing w:after="60"/>
      </w:pPr>
      <w:r>
        <w:rPr>
          <w:rFonts w:ascii="Arial" w:cs="Arial" w:eastAsia="Arial" w:hAnsi="Arial"/>
          <w:sz w:val="21"/>
          <w:szCs w:val="21"/>
        </w:rPr>
        <w:t xml:space="preserve">Viewing a dashboard, you can switch the period, the comparison and the slicers for a look without saving; nothing of a selection is saved, and a PDF or a scheduled delivery is the dashboard as saved.</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Step by step</w:t>
      </w:r>
    </w:p>
    <w:p>
      <w:pPr>
        <w:spacing w:after="120"/>
      </w:pPr>
      <w:r>
        <w:rPr>
          <w:rFonts w:ascii="Arial" w:cs="Arial" w:eastAsia="Arial" w:hAnsi="Arial"/>
          <w:b/>
          <w:bCs/>
          <w:sz w:val="21"/>
          <w:szCs w:val="21"/>
        </w:rPr>
        <w:t xml:space="preserve">Connect a database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Ask your database administrator for an account that holds SELECT and nothing else; the page shows the exact statements for MySQL and PostgreSQL.</w:t>
      </w:r>
    </w:p>
    <w:p>
      <w:pPr>
        <w:pStyle w:val="ListParagraph"/>
        <w:numPr>
          <w:ilvl w:val="0"/>
          <w:numId w:val="3"/>
        </w:numPr>
        <w:spacing w:after="60"/>
      </w:pPr>
      <w:r>
        <w:rPr>
          <w:rFonts w:ascii="Arial" w:cs="Arial" w:eastAsia="Arial" w:hAnsi="Arial"/>
          <w:sz w:val="21"/>
          <w:szCs w:val="21"/>
        </w:rPr>
        <w:t xml:space="preserve">Open Settings → Report Databases and 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pick the engine (MySQL 5.7, MySQL 8.0 or PostgreSQL), enter the host, port, database, the schema for PostgreSQL, the user and the password, and choose SSL.</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Test Connection</w:t>
      </w:r>
      <w:r>
        <w:rPr>
          <w:rFonts w:ascii="Arial" w:cs="Arial" w:eastAsia="Arial" w:hAnsi="Arial"/>
          <w:sz w:val="21"/>
          <w:szCs w:val="21"/>
        </w:rPr>
        <w:t xml:space="preserve">. Four facts come back: reached and the version, what the account can read, whether it is read-only, and the server's time zone. A ✕ on the read-only line names what the account holds beyond SELECT; have the account fixed before mapping anything.</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w:t>
      </w:r>
      <w:r>
        <w:rPr>
          <w:rFonts w:ascii="Arial" w:cs="Arial" w:eastAsia="Arial" w:hAnsi="Arial"/>
          <w:sz w:val="21"/>
          <w:szCs w:val="21"/>
        </w:rPr>
        <w:t xml:space="preserve">. The password is stored encrypted and never shown; leave it empty on a later edit to keep it.</w:t>
      </w:r>
    </w:p>
    <w:p>
      <w:pPr>
        <w:spacing w:after="120"/>
      </w:pPr>
      <w:r>
        <w:rPr>
          <w:rFonts w:ascii="Arial" w:cs="Arial" w:eastAsia="Arial" w:hAnsi="Arial"/>
          <w:b/>
          <w:bCs/>
          <w:sz w:val="21"/>
          <w:szCs w:val="21"/>
        </w:rPr>
        <w:t xml:space="preserve">Map a dataset from a table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Pick a table or view on the left; views come first.</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For each column: tick it to keep it, give it a label, check its type and role, pick the calculations a measure allows, and set the sensitivity (</w:t>
      </w:r>
      <w:r>
        <w:rPr>
          <w:rFonts w:ascii="Arial" w:cs="Arial" w:eastAsia="Arial" w:hAnsi="Arial"/>
          <w:b/>
          <w:bCs/>
          <w:sz w:val="21"/>
          <w:szCs w:val="21"/>
        </w:rPr>
        <w:t xml:space="preserve">Personal</w:t>
      </w:r>
      <w:r>
        <w:rPr>
          <w:rFonts w:ascii="Arial" w:cs="Arial" w:eastAsia="Arial" w:hAnsi="Arial"/>
          <w:sz w:val="21"/>
          <w:szCs w:val="21"/>
        </w:rPr>
        <w:t xml:space="preserve"> is masked for readers without the right, </w:t>
      </w:r>
      <w:r>
        <w:rPr>
          <w:rFonts w:ascii="Arial" w:cs="Arial" w:eastAsia="Arial" w:hAnsi="Arial"/>
          <w:b/>
          <w:bCs/>
          <w:sz w:val="21"/>
          <w:szCs w:val="21"/>
        </w:rPr>
        <w:t xml:space="preserve">Confidential</w:t>
      </w:r>
      <w:r>
        <w:rPr>
          <w:rFonts w:ascii="Arial" w:cs="Arial" w:eastAsia="Arial" w:hAnsi="Arial"/>
          <w:sz w:val="21"/>
          <w:szCs w:val="21"/>
        </w:rPr>
        <w:t xml:space="preserve"> is hidden from everyone).</w:t>
      </w:r>
    </w:p>
    <w:p>
      <w:pPr>
        <w:pStyle w:val="ListParagraph"/>
        <w:numPr>
          <w:ilvl w:val="0"/>
          <w:numId w:val="3"/>
        </w:numPr>
        <w:spacing w:after="60"/>
      </w:pPr>
      <w:r>
        <w:rPr>
          <w:rFonts w:ascii="Arial" w:cs="Arial" w:eastAsia="Arial" w:hAnsi="Arial"/>
          <w:sz w:val="21"/>
          <w:szCs w:val="21"/>
        </w:rPr>
        <w:t xml:space="preserve">Watch the preview under the fields update with your labels, then press </w:t>
      </w:r>
      <w:r>
        <w:rPr>
          <w:rFonts w:ascii="Arial" w:cs="Arial" w:eastAsia="Arial" w:hAnsi="Arial"/>
          <w:b/>
          <w:bCs/>
          <w:sz w:val="21"/>
          <w:szCs w:val="21"/>
        </w:rPr>
        <w:t xml:space="preserve">Save Dataset</w:t>
      </w:r>
      <w:r>
        <w:rPr>
          <w:rFonts w:ascii="Arial" w:cs="Arial" w:eastAsia="Arial" w:hAnsi="Arial"/>
          <w:sz w:val="21"/>
          <w:szCs w:val="21"/>
        </w:rPr>
        <w:t xml:space="preserve">. It appears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Add a calculated measure</w:t>
      </w:r>
      <w:r>
        <w:rPr>
          <w:rFonts w:ascii="Arial" w:cs="Arial" w:eastAsia="Arial" w:hAnsi="Arial"/>
          <w:sz w:val="21"/>
          <w:szCs w:val="21"/>
        </w:rPr>
        <w:t xml:space="preserve"> (workspace administrator)</w:t>
      </w:r>
    </w:p>
    <w:p>
      <w:pPr>
        <w:pStyle w:val="ListParagraph"/>
        <w:numPr>
          <w:ilvl w:val="0"/>
          <w:numId w:val="3"/>
        </w:numPr>
        <w:spacing w:after="60"/>
      </w:pPr>
      <w:r>
        <w:rPr>
          <w:rFonts w:ascii="Arial" w:cs="Arial" w:eastAsia="Arial" w:hAnsi="Arial"/>
          <w:sz w:val="21"/>
          <w:szCs w:val="21"/>
        </w:rPr>
        <w:t xml:space="preserve">On the database's card press </w:t>
      </w:r>
      <w:r>
        <w:rPr>
          <w:rFonts w:ascii="Arial" w:cs="Arial" w:eastAsia="Arial" w:hAnsi="Arial"/>
          <w:b/>
          <w:bCs/>
          <w:sz w:val="21"/>
          <w:szCs w:val="21"/>
        </w:rPr>
        <w:t xml:space="preserve">Map a Dataset</w:t>
      </w:r>
      <w:r>
        <w:rPr>
          <w:rFonts w:ascii="Arial" w:cs="Arial" w:eastAsia="Arial" w:hAnsi="Arial"/>
          <w:sz w:val="21"/>
          <w:szCs w:val="21"/>
        </w:rPr>
        <w:t xml:space="preserve">, or </w:t>
      </w:r>
      <w:r>
        <w:rPr>
          <w:rFonts w:ascii="Arial" w:cs="Arial" w:eastAsia="Arial" w:hAnsi="Arial"/>
          <w:b/>
          <w:bCs/>
          <w:sz w:val="21"/>
          <w:szCs w:val="21"/>
        </w:rPr>
        <w:t xml:space="preserve">Edit Fields</w:t>
      </w:r>
      <w:r>
        <w:rPr>
          <w:rFonts w:ascii="Arial" w:cs="Arial" w:eastAsia="Arial" w:hAnsi="Arial"/>
          <w:sz w:val="21"/>
          <w:szCs w:val="21"/>
        </w:rPr>
        <w:t xml:space="preserve"> beside an existing dataset.</w:t>
      </w:r>
    </w:p>
    <w:p>
      <w:pPr>
        <w:pStyle w:val="ListParagraph"/>
        <w:numPr>
          <w:ilvl w:val="0"/>
          <w:numId w:val="3"/>
        </w:numPr>
        <w:spacing w:after="60"/>
      </w:pPr>
      <w:r>
        <w:rPr>
          <w:rFonts w:ascii="Arial" w:cs="Arial" w:eastAsia="Arial" w:hAnsi="Arial"/>
          <w:sz w:val="21"/>
          <w:szCs w:val="21"/>
        </w:rPr>
        <w:t xml:space="preserve">Mark the numbers you need as </w:t>
      </w:r>
      <w:r>
        <w:rPr>
          <w:rFonts w:ascii="Arial" w:cs="Arial" w:eastAsia="Arial" w:hAnsi="Arial"/>
          <w:b/>
          <w:bCs/>
          <w:sz w:val="21"/>
          <w:szCs w:val="21"/>
        </w:rPr>
        <w:t xml:space="preserve">Measure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Under </w:t>
      </w:r>
      <w:r>
        <w:rPr>
          <w:rFonts w:ascii="Arial" w:cs="Arial" w:eastAsia="Arial" w:hAnsi="Arial"/>
          <w:b/>
          <w:bCs/>
          <w:sz w:val="21"/>
          <w:szCs w:val="21"/>
        </w:rPr>
        <w:t xml:space="preserve">Calculated Measures</w:t>
      </w:r>
      <w:r>
        <w:rPr>
          <w:rFonts w:ascii="Arial" w:cs="Arial" w:eastAsia="Arial" w:hAnsi="Arial"/>
          <w:sz w:val="21"/>
          <w:szCs w:val="21"/>
        </w:rPr>
        <w:t xml:space="preserve">, press </w:t>
      </w:r>
      <w:r>
        <w:rPr>
          <w:rFonts w:ascii="Arial" w:cs="Arial" w:eastAsia="Arial" w:hAnsi="Arial"/>
          <w:b/>
          <w:bCs/>
          <w:sz w:val="21"/>
          <w:szCs w:val="21"/>
        </w:rPr>
        <w:t xml:space="preserve">Add a Calculated Measure</w:t>
      </w:r>
      <w:r>
        <w:rPr>
          <w:rFonts w:ascii="Arial" w:cs="Arial" w:eastAsia="Arial" w:hAnsi="Arial"/>
          <w:sz w:val="21"/>
          <w:szCs w:val="21"/>
        </w:rPr>
        <w:t xml:space="preserve"> and give it a label, such as Delivered Rate.</w:t>
      </w:r>
    </w:p>
    <w:p>
      <w:pPr>
        <w:pStyle w:val="ListParagraph"/>
        <w:numPr>
          <w:ilvl w:val="0"/>
          <w:numId w:val="3"/>
        </w:numPr>
        <w:spacing w:after="60"/>
      </w:pPr>
      <w:r>
        <w:rPr>
          <w:rFonts w:ascii="Arial" w:cs="Arial" w:eastAsia="Arial" w:hAnsi="Arial"/>
          <w:sz w:val="21"/>
          <w:szCs w:val="21"/>
        </w:rPr>
        <w:t xml:space="preserve">Pick the left side and its calculation, such as Sum of Delivered.</w:t>
      </w:r>
    </w:p>
    <w:p>
      <w:pPr>
        <w:pStyle w:val="ListParagraph"/>
        <w:numPr>
          <w:ilvl w:val="0"/>
          <w:numId w:val="3"/>
        </w:numPr>
        <w:spacing w:after="60"/>
      </w:pPr>
      <w:r>
        <w:rPr>
          <w:rFonts w:ascii="Arial" w:cs="Arial" w:eastAsia="Arial" w:hAnsi="Arial"/>
          <w:sz w:val="21"/>
          <w:szCs w:val="21"/>
        </w:rPr>
        <w:t xml:space="preserve">Pick the operation: </w:t>
      </w:r>
      <w:r>
        <w:rPr>
          <w:rFonts w:ascii="Arial" w:cs="Arial" w:eastAsia="Arial" w:hAnsi="Arial"/>
          <w:b/>
          <w:bCs/>
          <w:sz w:val="21"/>
          <w:szCs w:val="21"/>
        </w:rPr>
        <w:t xml:space="preserve">Divided by</w:t>
      </w:r>
      <w:r>
        <w:rPr>
          <w:rFonts w:ascii="Arial" w:cs="Arial" w:eastAsia="Arial" w:hAnsi="Arial"/>
          <w:sz w:val="21"/>
          <w:szCs w:val="21"/>
        </w:rPr>
        <w:t xml:space="preserve">, </w:t>
      </w:r>
      <w:r>
        <w:rPr>
          <w:rFonts w:ascii="Arial" w:cs="Arial" w:eastAsia="Arial" w:hAnsi="Arial"/>
          <w:b/>
          <w:bCs/>
          <w:sz w:val="21"/>
          <w:szCs w:val="21"/>
        </w:rPr>
        <w:t xml:space="preserve">Minus</w:t>
      </w:r>
      <w:r>
        <w:rPr>
          <w:rFonts w:ascii="Arial" w:cs="Arial" w:eastAsia="Arial" w:hAnsi="Arial"/>
          <w:sz w:val="21"/>
          <w:szCs w:val="21"/>
        </w:rPr>
        <w:t xml:space="preserve">, </w:t>
      </w:r>
      <w:r>
        <w:rPr>
          <w:rFonts w:ascii="Arial" w:cs="Arial" w:eastAsia="Arial" w:hAnsi="Arial"/>
          <w:b/>
          <w:bCs/>
          <w:sz w:val="21"/>
          <w:szCs w:val="21"/>
        </w:rPr>
        <w:t xml:space="preserve">Plus</w:t>
      </w:r>
      <w:r>
        <w:rPr>
          <w:rFonts w:ascii="Arial" w:cs="Arial" w:eastAsia="Arial" w:hAnsi="Arial"/>
          <w:sz w:val="21"/>
          <w:szCs w:val="21"/>
        </w:rPr>
        <w:t xml:space="preserve"> or </w:t>
      </w:r>
      <w:r>
        <w:rPr>
          <w:rFonts w:ascii="Arial" w:cs="Arial" w:eastAsia="Arial" w:hAnsi="Arial"/>
          <w:b/>
          <w:bCs/>
          <w:sz w:val="21"/>
          <w:szCs w:val="21"/>
        </w:rPr>
        <w:t xml:space="preserve">Times</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Pick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to type a value.</w:t>
      </w:r>
    </w:p>
    <w:p>
      <w:pPr>
        <w:pStyle w:val="ListParagraph"/>
        <w:numPr>
          <w:ilvl w:val="0"/>
          <w:numId w:val="3"/>
        </w:numPr>
        <w:spacing w:after="60"/>
      </w:pPr>
      <w:r>
        <w:rPr>
          <w:rFonts w:ascii="Arial" w:cs="Arial" w:eastAsia="Arial" w:hAnsi="Arial"/>
          <w:sz w:val="21"/>
          <w:szCs w:val="21"/>
        </w:rPr>
        <w:t xml:space="preserve">Set the </w:t>
      </w:r>
      <w:r>
        <w:rPr>
          <w:rFonts w:ascii="Arial" w:cs="Arial" w:eastAsia="Arial" w:hAnsi="Arial"/>
          <w:b/>
          <w:bCs/>
          <w:sz w:val="21"/>
          <w:szCs w:val="21"/>
        </w:rPr>
        <w:t xml:space="preserve">Scale</w:t>
      </w:r>
      <w:r>
        <w:rPr>
          <w:rFonts w:ascii="Arial" w:cs="Arial" w:eastAsia="Arial" w:hAnsi="Arial"/>
          <w:sz w:val="21"/>
          <w:szCs w:val="21"/>
        </w:rPr>
        <w:t xml:space="preserve"> (100 for a percentage) and the </w:t>
      </w:r>
      <w:r>
        <w:rPr>
          <w:rFonts w:ascii="Arial" w:cs="Arial" w:eastAsia="Arial" w:hAnsi="Arial"/>
          <w:b/>
          <w:bCs/>
          <w:sz w:val="21"/>
          <w:szCs w:val="21"/>
        </w:rPr>
        <w:t xml:space="preserve">Format</w:t>
      </w:r>
      <w:r>
        <w:rPr>
          <w:rFonts w:ascii="Arial" w:cs="Arial" w:eastAsia="Arial" w:hAnsi="Arial"/>
          <w:sz w:val="21"/>
          <w:szCs w:val="21"/>
        </w:rPr>
        <w:t xml:space="preserve">, and mark it Personal if it uses personal data. The formula is spelled out under the label as you build it.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Save Dataset</w:t>
      </w:r>
      <w:r>
        <w:rPr>
          <w:rFonts w:ascii="Arial" w:cs="Arial" w:eastAsia="Arial" w:hAnsi="Arial"/>
          <w:sz w:val="21"/>
          <w:szCs w:val="21"/>
        </w:rPr>
        <w:t xml:space="preserve">, or </w:t>
      </w:r>
      <w:r>
        <w:rPr>
          <w:rFonts w:ascii="Arial" w:cs="Arial" w:eastAsia="Arial" w:hAnsi="Arial"/>
          <w:b/>
          <w:bCs/>
          <w:sz w:val="21"/>
          <w:szCs w:val="21"/>
        </w:rPr>
        <w:t xml:space="preserve">Save Fields</w:t>
      </w:r>
      <w:r>
        <w:rPr>
          <w:rFonts w:ascii="Arial" w:cs="Arial" w:eastAsia="Arial" w:hAnsi="Arial"/>
          <w:sz w:val="21"/>
          <w:szCs w:val="21"/>
        </w:rPr>
        <w:t xml:space="preserve"> for a dataset made from a query. Report authors find it among the measures with the calculation </w:t>
      </w:r>
      <w:r>
        <w:rPr>
          <w:rFonts w:ascii="Arial" w:cs="Arial" w:eastAsia="Arial" w:hAnsi="Arial"/>
          <w:b/>
          <w:bCs/>
          <w:sz w:val="21"/>
          <w:szCs w:val="21"/>
        </w:rPr>
        <w:t xml:space="preserve">Calculated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Join tables in a dataset</w:t>
      </w:r>
    </w:p>
    <w:p>
      <w:pPr>
        <w:pStyle w:val="ListParagraph"/>
        <w:numPr>
          <w:ilvl w:val="0"/>
          <w:numId w:val="3"/>
        </w:numPr>
        <w:spacing w:after="60"/>
      </w:pPr>
      <w:r>
        <w:rPr>
          <w:rFonts w:ascii="Arial" w:cs="Arial" w:eastAsia="Arial" w:hAnsi="Arial"/>
          <w:sz w:val="21"/>
          <w:szCs w:val="21"/>
        </w:rPr>
        <w:t xml:space="preserve">On the mapping page, press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table's card in the diagram.</w:t>
      </w:r>
    </w:p>
    <w:p>
      <w:pPr>
        <w:pStyle w:val="ListParagraph"/>
        <w:numPr>
          <w:ilvl w:val="0"/>
          <w:numId w:val="3"/>
        </w:numPr>
        <w:spacing w:after="60"/>
      </w:pPr>
      <w:r>
        <w:rPr>
          <w:rFonts w:ascii="Arial" w:cs="Arial" w:eastAsia="Arial" w:hAnsi="Arial"/>
          <w:sz w:val="21"/>
          <w:szCs w:val="21"/>
        </w:rPr>
        <w:t xml:space="preserve">Choose what to join to (the base, or a table already joined), the table, and whether to keep every row (</w:t>
      </w:r>
      <w:r>
        <w:rPr>
          <w:rFonts w:ascii="Arial" w:cs="Arial" w:eastAsia="Arial" w:hAnsi="Arial"/>
          <w:b/>
          <w:bCs/>
          <w:sz w:val="21"/>
          <w:szCs w:val="21"/>
        </w:rPr>
        <w:t xml:space="preserve">Left</w:t>
      </w:r>
      <w:r>
        <w:rPr>
          <w:rFonts w:ascii="Arial" w:cs="Arial" w:eastAsia="Arial" w:hAnsi="Arial"/>
          <w:sz w:val="21"/>
          <w:szCs w:val="21"/>
        </w:rPr>
        <w:t xml:space="preserve">)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the first pair is suggested from the names. Press </w:t>
      </w:r>
      <w:r>
        <w:rPr>
          <w:rFonts w:ascii="Arial" w:cs="Arial" w:eastAsia="Arial" w:hAnsi="Arial"/>
          <w:b/>
          <w:bCs/>
          <w:sz w:val="21"/>
          <w:szCs w:val="21"/>
        </w:rPr>
        <w:t xml:space="preserve">Check the Join</w:t>
      </w:r>
      <w:r>
        <w:rPr>
          <w:rFonts w:ascii="Arial" w:cs="Arial" w:eastAsia="Arial" w:hAnsi="Arial"/>
          <w:sz w:val="21"/>
          <w:szCs w:val="21"/>
        </w:rPr>
        <w:t xml:space="preserve"> to see how many rows match and whether the join multiplies rows, then </w:t>
      </w:r>
      <w:r>
        <w:rPr>
          <w:rFonts w:ascii="Arial" w:cs="Arial" w:eastAsia="Arial" w:hAnsi="Arial"/>
          <w:b/>
          <w:bCs/>
          <w:sz w:val="21"/>
          <w:szCs w:val="21"/>
        </w:rPr>
        <w:t xml:space="preserve">Add</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The joined table appears as a card with the key drawn to it; its columns are fields labelled with the table's name. Up to five joins; removing one removes the joins chained to it.</w:t>
      </w:r>
    </w:p>
    <w:p>
      <w:pPr>
        <w:spacing w:after="120"/>
      </w:pPr>
      <w:r>
        <w:rPr>
          <w:rFonts w:ascii="Arial" w:cs="Arial" w:eastAsia="Arial" w:hAnsi="Arial"/>
          <w:b/>
          <w:bCs/>
          <w:sz w:val="21"/>
          <w:szCs w:val="21"/>
        </w:rPr>
        <w:t xml:space="preserve">Build a report from a query</w:t>
      </w:r>
      <w:r>
        <w:rPr>
          <w:rFonts w:ascii="Arial" w:cs="Arial" w:eastAsia="Arial" w:hAnsi="Arial"/>
          <w:sz w:val="21"/>
          <w:szCs w:val="21"/>
        </w:rPr>
        <w:t xml:space="preserve"> (anyone who can build reports)</w:t>
      </w:r>
    </w:p>
    <w:p>
      <w:pPr>
        <w:pStyle w:val="ListParagraph"/>
        <w:numPr>
          <w:ilvl w:val="0"/>
          <w:numId w:val="3"/>
        </w:numPr>
        <w:spacing w:after="60"/>
      </w:pPr>
      <w:r>
        <w:rPr>
          <w:rFonts w:ascii="Arial" w:cs="Arial" w:eastAsia="Arial" w:hAnsi="Arial"/>
          <w:sz w:val="21"/>
          <w:szCs w:val="21"/>
        </w:rPr>
        <w:t xml:space="preserve">Open Insights → Reports → </w:t>
      </w:r>
      <w:r>
        <w:rPr>
          <w:rFonts w:ascii="Arial" w:cs="Arial" w:eastAsia="Arial" w:hAnsi="Arial"/>
          <w:b/>
          <w:bCs/>
          <w:sz w:val="21"/>
          <w:szCs w:val="21"/>
        </w:rPr>
        <w:t xml:space="preserve">New Report</w:t>
      </w:r>
      <w:r>
        <w:rPr>
          <w:rFonts w:ascii="Arial" w:cs="Arial" w:eastAsia="Arial" w:hAnsi="Arial"/>
          <w:sz w:val="21"/>
          <w:szCs w:val="21"/>
        </w:rPr>
        <w:t xml:space="preserve"> and, under </w:t>
      </w:r>
      <w:r>
        <w:rPr>
          <w:rFonts w:ascii="Arial" w:cs="Arial" w:eastAsia="Arial" w:hAnsi="Arial"/>
          <w:b/>
          <w:bCs/>
          <w:sz w:val="21"/>
          <w:szCs w:val="21"/>
        </w:rPr>
        <w:t xml:space="preserve">Query a Database</w:t>
      </w:r>
      <w:r>
        <w:rPr>
          <w:rFonts w:ascii="Arial" w:cs="Arial" w:eastAsia="Arial" w:hAnsi="Arial"/>
          <w:sz w:val="21"/>
          <w:szCs w:val="21"/>
        </w:rPr>
        <w:t xml:space="preserve">, press the database.</w:t>
      </w:r>
    </w:p>
    <w:p>
      <w:pPr>
        <w:pStyle w:val="ListParagraph"/>
        <w:numPr>
          <w:ilvl w:val="0"/>
          <w:numId w:val="3"/>
        </w:numPr>
        <w:spacing w:after="60"/>
      </w:pPr>
      <w:r>
        <w:rPr>
          <w:rFonts w:ascii="Arial" w:cs="Arial" w:eastAsia="Arial" w:hAnsi="Arial"/>
          <w:b/>
          <w:bCs/>
          <w:sz w:val="21"/>
          <w:szCs w:val="21"/>
        </w:rPr>
        <w:t xml:space="preserve">Visual</w:t>
      </w:r>
      <w:r>
        <w:rPr>
          <w:rFonts w:ascii="Arial" w:cs="Arial" w:eastAsia="Arial" w:hAnsi="Arial"/>
          <w:sz w:val="21"/>
          <w:szCs w:val="21"/>
        </w:rPr>
        <w:t xml:space="preserve">: press </w:t>
      </w:r>
      <w:r>
        <w:rPr>
          <w:rFonts w:ascii="Arial" w:cs="Arial" w:eastAsia="Arial" w:hAnsi="Arial"/>
          <w:b/>
          <w:bCs/>
          <w:sz w:val="21"/>
          <w:szCs w:val="21"/>
        </w:rPr>
        <w:t xml:space="preserve">From</w:t>
      </w:r>
      <w:r>
        <w:rPr>
          <w:rFonts w:ascii="Arial" w:cs="Arial" w:eastAsia="Arial" w:hAnsi="Arial"/>
          <w:sz w:val="21"/>
          <w:szCs w:val="21"/>
        </w:rPr>
        <w:t xml:space="preserve"> beside a table on the left, add columns with their calculations and aliases, add conditions and sorts; the group by is set for you and the SQL shows underneath. </w:t>
      </w:r>
      <w:r>
        <w:rPr>
          <w:rFonts w:ascii="Arial" w:cs="Arial" w:eastAsia="Arial" w:hAnsi="Arial"/>
          <w:b/>
          <w:bCs/>
          <w:sz w:val="21"/>
          <w:szCs w:val="21"/>
        </w:rPr>
        <w:t xml:space="preserve">SQL</w:t>
      </w:r>
      <w:r>
        <w:rPr>
          <w:rFonts w:ascii="Arial" w:cs="Arial" w:eastAsia="Arial" w:hAnsi="Arial"/>
          <w:sz w:val="21"/>
          <w:szCs w:val="21"/>
        </w:rPr>
        <w:t xml:space="preserve">: write or paste the SELECT; click a table or column on the left to insert its name.</w:t>
      </w:r>
    </w:p>
    <w:p>
      <w:pPr>
        <w:pStyle w:val="ListParagraph"/>
        <w:numPr>
          <w:ilvl w:val="0"/>
          <w:numId w:val="3"/>
        </w:numPr>
        <w:spacing w:after="60"/>
      </w:pPr>
      <w:r>
        <w:rPr>
          <w:rFonts w:ascii="Arial" w:cs="Arial" w:eastAsia="Arial" w:hAnsi="Arial"/>
          <w:b/>
          <w:bCs/>
          <w:sz w:val="21"/>
          <w:szCs w:val="21"/>
        </w:rPr>
        <w:t xml:space="preserve">Write It for Me</w:t>
      </w:r>
      <w:r>
        <w:rPr>
          <w:rFonts w:ascii="Arial" w:cs="Arial" w:eastAsia="Arial" w:hAnsi="Arial"/>
          <w:sz w:val="21"/>
          <w:szCs w:val="21"/>
        </w:rPr>
        <w:t xml:space="preserve">: describe the query in words, pick the model, and press it; the SQL lands in the window for you to read. It counts as one prompt.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Run</w:t>
      </w:r>
      <w:r>
        <w:rPr>
          <w:rFonts w:ascii="Arial" w:cs="Arial" w:eastAsia="Arial" w:hAnsi="Arial"/>
          <w:sz w:val="21"/>
          <w:szCs w:val="21"/>
        </w:rPr>
        <w:t xml:space="preserve"> to preview the rows. A second statement, a write word or a file function is refused with the reason before anything runs.</w:t>
      </w:r>
    </w:p>
    <w:p>
      <w:pPr>
        <w:pStyle w:val="ListParagraph"/>
        <w:numPr>
          <w:ilvl w:val="0"/>
          <w:numId w:val="3"/>
        </w:numPr>
        <w:spacing w:after="60"/>
      </w:pPr>
      <w:r>
        <w:rPr>
          <w:rFonts w:ascii="Arial" w:cs="Arial" w:eastAsia="Arial" w:hAnsi="Arial"/>
          <w:sz w:val="21"/>
          <w:szCs w:val="21"/>
        </w:rPr>
        <w:t xml:space="preserve">Name the report and press </w:t>
      </w:r>
      <w:r>
        <w:rPr>
          <w:rFonts w:ascii="Arial" w:cs="Arial" w:eastAsia="Arial" w:hAnsi="Arial"/>
          <w:b/>
          <w:bCs/>
          <w:sz w:val="21"/>
          <w:szCs w:val="21"/>
        </w:rPr>
        <w:t xml:space="preserve">Create Report</w:t>
      </w:r>
      <w:r>
        <w:rPr>
          <w:rFonts w:ascii="Arial" w:cs="Arial" w:eastAsia="Arial" w:hAnsi="Arial"/>
          <w:sz w:val="21"/>
          <w:szCs w:val="21"/>
        </w:rPr>
        <w:t xml:space="preserve">. The report opens in the editor on the query's result, where you group, sort, switch views, export and schedule as with any report.</w:t>
      </w:r>
    </w:p>
    <w:p>
      <w:pPr>
        <w:pStyle w:val="ListParagraph"/>
        <w:numPr>
          <w:ilvl w:val="0"/>
          <w:numId w:val="3"/>
        </w:numPr>
        <w:spacing w:after="60"/>
      </w:pPr>
      <w:r>
        <w:rPr>
          <w:rFonts w:ascii="Arial" w:cs="Arial" w:eastAsia="Arial" w:hAnsi="Arial"/>
          <w:sz w:val="21"/>
          <w:szCs w:val="21"/>
        </w:rPr>
        <w:t xml:space="preserve">Administrators reach the same window from </w:t>
      </w:r>
      <w:r>
        <w:rPr>
          <w:rFonts w:ascii="Arial" w:cs="Arial" w:eastAsia="Arial" w:hAnsi="Arial"/>
          <w:b/>
          <w:bCs/>
          <w:sz w:val="21"/>
          <w:szCs w:val="21"/>
        </w:rPr>
        <w:t xml:space="preserve">Query</w:t>
      </w:r>
      <w:r>
        <w:rPr>
          <w:rFonts w:ascii="Arial" w:cs="Arial" w:eastAsia="Arial" w:hAnsi="Arial"/>
          <w:sz w:val="21"/>
          <w:szCs w:val="21"/>
        </w:rPr>
        <w:t xml:space="preserve"> on a database card; there it ends with </w:t>
      </w:r>
      <w:r>
        <w:rPr>
          <w:rFonts w:ascii="Arial" w:cs="Arial" w:eastAsia="Arial" w:hAnsi="Arial"/>
          <w:b/>
          <w:bCs/>
          <w:sz w:val="21"/>
          <w:szCs w:val="21"/>
        </w:rPr>
        <w:t xml:space="preserve">Use as Dataset</w:t>
      </w:r>
      <w:r>
        <w:rPr>
          <w:rFonts w:ascii="Arial" w:cs="Arial" w:eastAsia="Arial" w:hAnsi="Arial"/>
          <w:sz w:val="21"/>
          <w:szCs w:val="21"/>
        </w:rPr>
        <w:t xml:space="preserve">, and a dataset from a query shows </w:t>
      </w:r>
      <w:r>
        <w:rPr>
          <w:rFonts w:ascii="Arial" w:cs="Arial" w:eastAsia="Arial" w:hAnsi="Arial"/>
          <w:b/>
          <w:bCs/>
          <w:sz w:val="21"/>
          <w:szCs w:val="21"/>
        </w:rPr>
        <w:t xml:space="preserve">Edit Query</w:t>
      </w:r>
      <w:r>
        <w:rPr>
          <w:rFonts w:ascii="Arial" w:cs="Arial" w:eastAsia="Arial" w:hAnsi="Arial"/>
          <w:sz w:val="21"/>
          <w:szCs w:val="21"/>
        </w:rPr>
        <w:t xml:space="preserve"> beside </w:t>
      </w:r>
      <w:r>
        <w:rPr>
          <w:rFonts w:ascii="Arial" w:cs="Arial" w:eastAsia="Arial" w:hAnsi="Arial"/>
          <w:b/>
          <w:bCs/>
          <w:sz w:val="21"/>
          <w:szCs w:val="21"/>
        </w:rPr>
        <w:t xml:space="preserve">Edit Fields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3"/>
        <w:spacing w:after="120" w:before="240"/>
      </w:pPr>
      <w:r>
        <w:rPr>
          <w:rFonts w:ascii="Arial" w:cs="Arial" w:eastAsia="Arial" w:hAnsi="Arial"/>
        </w:rPr>
        <w:t xml:space="preserve">Calculated measures</w:t>
      </w:r>
    </w:p>
    <w:p>
      <w:pPr>
        <w:spacing w:after="120"/>
      </w:pPr>
      <w:r>
        <w:rPr>
          <w:rFonts w:ascii="Arial" w:cs="Arial" w:eastAsia="Arial" w:hAnsi="Arial"/>
          <w:sz w:val="21"/>
          <w:szCs w:val="21"/>
        </w:rPr>
        <w:t xml:space="preserve">Under the columns, </w:t>
      </w:r>
      <w:r>
        <w:rPr>
          <w:rFonts w:ascii="Arial" w:cs="Arial" w:eastAsia="Arial" w:hAnsi="Arial"/>
          <w:b/>
          <w:bCs/>
          <w:sz w:val="21"/>
          <w:szCs w:val="21"/>
        </w:rPr>
        <w:t xml:space="preserve">Calculated Measures</w:t>
      </w:r>
      <w:r>
        <w:rPr>
          <w:rFonts w:ascii="Arial" w:cs="Arial" w:eastAsia="Arial" w:hAnsi="Arial"/>
          <w:sz w:val="21"/>
          <w:szCs w:val="21"/>
        </w:rPr>
        <w:t xml:space="preserve"> makes a measure from the others: a rate, a share, a difference or a product. </w:t>
      </w:r>
      <w:r>
        <w:rPr>
          <w:rFonts w:ascii="Arial" w:cs="Arial" w:eastAsia="Arial" w:hAnsi="Arial"/>
          <w:b/>
          <w:bCs/>
          <w:sz w:val="21"/>
          <w:szCs w:val="21"/>
        </w:rPr>
        <w:t xml:space="preserve">Add a Calculated Measure</w:t>
      </w:r>
      <w:r>
        <w:rPr>
          <w:rFonts w:ascii="Arial" w:cs="Arial" w:eastAsia="Arial" w:hAnsi="Arial"/>
          <w:sz w:val="21"/>
          <w:szCs w:val="21"/>
        </w:rPr>
        <w:t xml:space="preserve">, name it (Delivered Rate), pick the left side (a measure and its calculation, Sum of Delivered), the operation (Divided by, Minus, Plus, Times), the right side (another measure, or </w:t>
      </w:r>
      <w:r>
        <w:rPr>
          <w:rFonts w:ascii="Arial" w:cs="Arial" w:eastAsia="Arial" w:hAnsi="Arial"/>
          <w:b/>
          <w:bCs/>
          <w:sz w:val="21"/>
          <w:szCs w:val="21"/>
        </w:rPr>
        <w:t xml:space="preserve">A number…</w:t>
      </w:r>
      <w:r>
        <w:rPr>
          <w:rFonts w:ascii="Arial" w:cs="Arial" w:eastAsia="Arial" w:hAnsi="Arial"/>
          <w:sz w:val="21"/>
          <w:szCs w:val="21"/>
        </w:rPr>
        <w:t xml:space="preserve">), a scale (100 for a percentage) and a format. The formula reads under the label as you build it. Report authors get it as a measure with the one calculation Calculated; the engine computes it in every view and total, so a group's rate is the rate of its totals. A ratio with an empty denominator reads as empty, never as an error. Up to ten per dataset; one formula may read another calculated measure.</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2026-10-17T20:01:46.656Z</dcterms:created>
  <dcterms:modified xsi:type="dcterms:W3CDTF">2026-10-17T20:01:46.656Z</dcterms:modified>
</cp:coreProperties>
</file>

<file path=docProps/custom.xml><?xml version="1.0" encoding="utf-8"?>
<Properties xmlns="http://schemas.openxmlformats.org/officeDocument/2006/custom-properties" xmlns:vt="http://schemas.openxmlformats.org/officeDocument/2006/docPropsVTypes"/>
</file>