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2026-10-20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and settings together: the severity, the item and why it matters, where it is (Backend · Python, Frontend · npm, Server setting, Site header), what is installed and what fixes it, the advisory,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and every setting and header that passes.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or a package advisory rated critical.</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bl>
    <w:p>
      <w:pPr>
        <w:spacing w:after="120"/>
      </w:pP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2026-10-20T16:11:24.765Z</dcterms:created>
  <dcterms:modified xsi:type="dcterms:W3CDTF">2026-10-20T16:11:24.765Z</dcterms:modified>
</cp:coreProperties>
</file>

<file path=docProps/custom.xml><?xml version="1.0" encoding="utf-8"?>
<Properties xmlns="http://schemas.openxmlformats.org/officeDocument/2006/custom-properties" xmlns:vt="http://schemas.openxmlformats.org/officeDocument/2006/docPropsVTypes"/>
</file>