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sz w:val="56"/>
          <w:szCs w:val="56"/>
        </w:rPr>
        <w:t xml:space="preserve">CEP Platform Guide</w:t>
      </w:r>
    </w:p>
    <w:p>
      <w:pPr>
        <w:spacing w:after="200"/>
      </w:pPr>
      <w:r>
        <w:rPr>
          <w:rFonts w:ascii="Arial" w:cs="Arial" w:eastAsia="Arial" w:hAnsi="Arial"/>
          <w:color w:val="555B6E"/>
          <w:sz w:val="28"/>
          <w:szCs w:val="28"/>
        </w:rPr>
        <w:t xml:space="preserve">For the platform team in the back-office</w:t>
      </w:r>
    </w:p>
    <w:p>
      <w:r>
        <w:rPr>
          <w:rFonts w:ascii="Arial" w:cs="Arial" w:eastAsia="Arial" w:hAnsi="Arial"/>
          <w:color w:val="555B6E"/>
          <w:sz w:val="20"/>
          <w:szCs w:val="20"/>
        </w:rPr>
        <w:t xml:space="preserve">Built 2026-10-16 from docs/manuals/platform-guide</w:t>
      </w:r>
    </w:p>
    <w:p>
      <w:r>
        <w:br w:type="page"/>
      </w:r>
    </w:p>
    <w:p>
      <w:pPr>
        <w:pStyle w:val="Heading1"/>
      </w:pPr>
      <w:r>
        <w:rPr>
          <w:rFonts w:ascii="Arial" w:cs="Arial" w:eastAsia="Arial" w:hAnsi="Arial"/>
        </w:rPr>
        <w:t xml:space="preserve">Contents</w:t>
      </w:r>
    </w:p>
    <w:p>
      <w:pPr>
        <w:spacing w:after="40"/>
        <w:ind w:left="0"/>
      </w:pPr>
      <w:r>
        <w:rPr>
          <w:rFonts w:ascii="Arial" w:cs="Arial" w:eastAsia="Arial" w:hAnsi="Arial"/>
          <w:sz w:val="22"/>
          <w:szCs w:val="22"/>
        </w:rPr>
        <w:t xml:space="preserve">The CEP Platform Guide</w:t>
      </w:r>
    </w:p>
    <w:p>
      <w:pPr>
        <w:spacing w:after="40"/>
        <w:ind w:left="400"/>
      </w:pPr>
      <w:r>
        <w:rPr>
          <w:rFonts w:ascii="Arial" w:cs="Arial" w:eastAsia="Arial" w:hAnsi="Arial"/>
          <w:sz w:val="20"/>
          <w:szCs w:val="20"/>
        </w:rPr>
        <w:t xml:space="preserve">How the guide is organised</w:t>
      </w:r>
    </w:p>
    <w:p>
      <w:pPr>
        <w:spacing w:after="40"/>
        <w:ind w:left="400"/>
      </w:pPr>
      <w:r>
        <w:rPr>
          <w:rFonts w:ascii="Arial" w:cs="Arial" w:eastAsia="Arial" w:hAnsi="Arial"/>
          <w:sz w:val="20"/>
          <w:szCs w:val="20"/>
        </w:rPr>
        <w:t xml:space="preserve">Two ideas that run through everything</w:t>
      </w:r>
    </w:p>
    <w:p>
      <w:pPr>
        <w:spacing w:after="40"/>
        <w:ind w:left="0"/>
      </w:pPr>
      <w:r>
        <w:rPr>
          <w:rFonts w:ascii="Arial" w:cs="Arial" w:eastAsia="Arial" w:hAnsi="Arial"/>
          <w:sz w:val="22"/>
          <w:szCs w:val="22"/>
        </w:rPr>
        <w:t xml:space="preserve">Signing In and the Two Kinds of Staff</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The Home Page, Alerts and Usage</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Tenants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Onboarding a Tenant</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six steps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Industry Profiles and Features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feature catalogue</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Plans, Subscriptions, Usage and Invoices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Global Parameters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parameters</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The Platform's Mail Server</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Mailgun Inspect: Deliverability Tests for Every Workspace</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Personalization Tags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Users, Roles, API Keys and Support Sessions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Single Sign-On</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Jobs, Alerts and System Checks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jobs</w:t>
      </w:r>
    </w:p>
    <w:p>
      <w:pPr>
        <w:spacing w:after="40"/>
        <w:ind w:left="400"/>
      </w:pPr>
      <w:r>
        <w:rPr>
          <w:rFonts w:ascii="Arial" w:cs="Arial" w:eastAsia="Arial" w:hAnsi="Arial"/>
          <w:sz w:val="20"/>
          <w:szCs w:val="20"/>
        </w:rPr>
        <w:t xml:space="preserve">The checks</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Moving, Exporting and Offboarding a Tenant</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Routing, Storage and Retention</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The Read-Only Sections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What each section holds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Errors, Uptime and Tenant Performance</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The fields and controls</w:t>
      </w:r>
    </w:p>
    <w:p>
      <w:pPr>
        <w:spacing w:after="40"/>
        <w:ind w:left="400"/>
      </w:pPr>
      <w:r>
        <w:rPr>
          <w:rFonts w:ascii="Arial" w:cs="Arial" w:eastAsia="Arial" w:hAnsi="Arial"/>
          <w:sz w:val="20"/>
          <w:szCs w:val="20"/>
        </w:rPr>
        <w:t xml:space="preserve">How to</w:t>
      </w:r>
    </w:p>
    <w:p>
      <w:pPr>
        <w:spacing w:after="40"/>
        <w:ind w:left="400"/>
      </w:pPr>
      <w:r>
        <w:rPr>
          <w:rFonts w:ascii="Arial" w:cs="Arial" w:eastAsia="Arial" w:hAnsi="Arial"/>
          <w:sz w:val="20"/>
          <w:szCs w:val="20"/>
        </w:rPr>
        <w:t xml:space="preserve">What happens behind the scenes</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Journeys</w:t>
      </w:r>
    </w:p>
    <w:p>
      <w:pPr>
        <w:spacing w:after="40"/>
        <w:ind w:left="400"/>
      </w:pPr>
      <w:r>
        <w:rPr>
          <w:rFonts w:ascii="Arial" w:cs="Arial" w:eastAsia="Arial" w:hAnsi="Arial"/>
          <w:sz w:val="20"/>
          <w:szCs w:val="20"/>
        </w:rPr>
        <w:t xml:space="preserve">What this is for</w:t>
      </w:r>
    </w:p>
    <w:p>
      <w:pPr>
        <w:spacing w:after="40"/>
        <w:ind w:left="400"/>
      </w:pPr>
      <w:r>
        <w:rPr>
          <w:rFonts w:ascii="Arial" w:cs="Arial" w:eastAsia="Arial" w:hAnsi="Arial"/>
          <w:sz w:val="20"/>
          <w:szCs w:val="20"/>
        </w:rPr>
        <w:t xml:space="preserve">Who can use it</w:t>
      </w:r>
    </w:p>
    <w:p>
      <w:pPr>
        <w:spacing w:after="40"/>
        <w:ind w:left="400"/>
      </w:pPr>
      <w:r>
        <w:rPr>
          <w:rFonts w:ascii="Arial" w:cs="Arial" w:eastAsia="Arial" w:hAnsi="Arial"/>
          <w:sz w:val="20"/>
          <w:szCs w:val="20"/>
        </w:rPr>
        <w:t xml:space="preserve">What a workspace needs from the platform</w:t>
      </w:r>
    </w:p>
    <w:p>
      <w:pPr>
        <w:spacing w:after="40"/>
        <w:ind w:left="400"/>
      </w:pPr>
      <w:r>
        <w:rPr>
          <w:rFonts w:ascii="Arial" w:cs="Arial" w:eastAsia="Arial" w:hAnsi="Arial"/>
          <w:sz w:val="20"/>
          <w:szCs w:val="20"/>
        </w:rPr>
        <w:t xml:space="preserve">What the workspace does itself</w:t>
      </w:r>
    </w:p>
    <w:p>
      <w:pPr>
        <w:spacing w:after="40"/>
        <w:ind w:left="400"/>
      </w:pPr>
      <w:r>
        <w:rPr>
          <w:rFonts w:ascii="Arial" w:cs="Arial" w:eastAsia="Arial" w:hAnsi="Arial"/>
          <w:sz w:val="20"/>
          <w:szCs w:val="20"/>
        </w:rPr>
        <w:t xml:space="preserve">How journeys get their data</w:t>
      </w:r>
    </w:p>
    <w:p>
      <w:pPr>
        <w:spacing w:after="40"/>
        <w:ind w:left="400"/>
      </w:pPr>
      <w:r>
        <w:rPr>
          <w:rFonts w:ascii="Arial" w:cs="Arial" w:eastAsia="Arial" w:hAnsi="Arial"/>
          <w:sz w:val="20"/>
          <w:szCs w:val="20"/>
        </w:rPr>
        <w:t xml:space="preserve">The jobs, and what to watch</w:t>
      </w:r>
    </w:p>
    <w:p>
      <w:pPr>
        <w:spacing w:after="40"/>
        <w:ind w:left="400"/>
      </w:pPr>
      <w:r>
        <w:rPr>
          <w:rFonts w:ascii="Arial" w:cs="Arial" w:eastAsia="Arial" w:hAnsi="Arial"/>
          <w:sz w:val="20"/>
          <w:szCs w:val="20"/>
        </w:rPr>
        <w:t xml:space="preserve">Troubleshooting</w:t>
      </w:r>
    </w:p>
    <w:p>
      <w:pPr>
        <w:spacing w:after="40"/>
        <w:ind w:left="400"/>
      </w:pPr>
      <w:r>
        <w:rPr>
          <w:rFonts w:ascii="Arial" w:cs="Arial" w:eastAsia="Arial" w:hAnsi="Arial"/>
          <w:sz w:val="20"/>
          <w:szCs w:val="20"/>
        </w:rPr>
        <w:t xml:space="preserve">Things to know</w:t>
      </w:r>
    </w:p>
    <w:p>
      <w:pPr>
        <w:spacing w:after="40"/>
        <w:ind w:left="0"/>
      </w:pPr>
      <w:r>
        <w:rPr>
          <w:rFonts w:ascii="Arial" w:cs="Arial" w:eastAsia="Arial" w:hAnsi="Arial"/>
          <w:sz w:val="22"/>
          <w:szCs w:val="22"/>
        </w:rPr>
        <w:t xml:space="preserve">Report Datasets and Report Engines</w:t>
      </w:r>
    </w:p>
    <w:p>
      <w:pPr>
        <w:spacing w:after="40"/>
        <w:ind w:left="400"/>
      </w:pPr>
      <w:r>
        <w:rPr>
          <w:rFonts w:ascii="Arial" w:cs="Arial" w:eastAsia="Arial" w:hAnsi="Arial"/>
          <w:sz w:val="20"/>
          <w:szCs w:val="20"/>
        </w:rPr>
        <w:t xml:space="preserve">What these pages are for</w:t>
      </w:r>
    </w:p>
    <w:p>
      <w:pPr>
        <w:spacing w:after="40"/>
        <w:ind w:left="400"/>
      </w:pPr>
      <w:r>
        <w:rPr>
          <w:rFonts w:ascii="Arial" w:cs="Arial" w:eastAsia="Arial" w:hAnsi="Arial"/>
          <w:sz w:val="20"/>
          <w:szCs w:val="20"/>
        </w:rPr>
        <w:t xml:space="preserve">How a report runs</w:t>
      </w:r>
    </w:p>
    <w:p>
      <w:pPr>
        <w:spacing w:after="40"/>
        <w:ind w:left="400"/>
      </w:pPr>
      <w:r>
        <w:rPr>
          <w:rFonts w:ascii="Arial" w:cs="Arial" w:eastAsia="Arial" w:hAnsi="Arial"/>
          <w:sz w:val="20"/>
          <w:szCs w:val="20"/>
        </w:rPr>
        <w:t xml:space="preserve">Report Datasets</w:t>
      </w:r>
    </w:p>
    <w:p>
      <w:pPr>
        <w:spacing w:after="40"/>
        <w:ind w:left="400"/>
      </w:pPr>
      <w:r>
        <w:rPr>
          <w:rFonts w:ascii="Arial" w:cs="Arial" w:eastAsia="Arial" w:hAnsi="Arial"/>
          <w:sz w:val="20"/>
          <w:szCs w:val="20"/>
        </w:rPr>
        <w:t xml:space="preserve">Report Engines</w:t>
      </w:r>
    </w:p>
    <w:p>
      <w:pPr>
        <w:spacing w:after="40"/>
        <w:ind w:left="400"/>
      </w:pPr>
      <w:r>
        <w:rPr>
          <w:rFonts w:ascii="Arial" w:cs="Arial" w:eastAsia="Arial" w:hAnsi="Arial"/>
          <w:sz w:val="20"/>
          <w:szCs w:val="20"/>
        </w:rPr>
        <w:t xml:space="preserve">When something goes wrong</w:t>
      </w:r>
    </w:p>
    <w:p>
      <w:pPr>
        <w:spacing w:after="40"/>
        <w:ind w:left="400"/>
      </w:pPr>
      <w:r>
        <w:rPr>
          <w:rFonts w:ascii="Arial" w:cs="Arial" w:eastAsia="Arial" w:hAnsi="Arial"/>
          <w:sz w:val="20"/>
          <w:szCs w:val="20"/>
        </w:rPr>
        <w:t xml:space="preserve">Related chapters</w:t>
      </w:r>
    </w:p>
    <w:p>
      <w:r>
        <w:br w:type="page"/>
      </w:r>
    </w:p>
    <w:p>
      <w:pPr>
        <w:pStyle w:val="Heading1"/>
        <w:spacing w:after="120" w:before="0"/>
      </w:pPr>
      <w:r>
        <w:rPr>
          <w:rFonts w:ascii="Arial" w:cs="Arial" w:eastAsia="Arial" w:hAnsi="Arial"/>
        </w:rPr>
        <w:t xml:space="preserve">The CEP Platform Guide</w:t>
      </w:r>
    </w:p>
    <w:p>
      <w:pPr>
        <w:spacing w:after="120"/>
      </w:pPr>
      <w:r>
        <w:rPr>
          <w:rFonts w:ascii="Arial" w:cs="Arial" w:eastAsia="Arial" w:hAnsi="Arial"/>
          <w:sz w:val="21"/>
          <w:szCs w:val="21"/>
        </w:rPr>
        <w:t xml:space="preserve">This guide is for the platform team: the people who run the back-office at </w:t>
      </w:r>
      <w:r>
        <w:rPr>
          <w:rFonts w:ascii="Consolas" w:cs="Consolas" w:eastAsia="Consolas" w:hAnsi="Consolas"/>
          <w:sz w:val="21"/>
          <w:szCs w:val="21"/>
        </w:rPr>
        <w:t xml:space="preserve">/admin</w:t>
      </w:r>
      <w:r>
        <w:rPr>
          <w:rFonts w:ascii="Arial" w:cs="Arial" w:eastAsia="Arial" w:hAnsi="Arial"/>
          <w:sz w:val="21"/>
          <w:szCs w:val="21"/>
        </w:rPr>
        <w:t xml:space="preserve">, create workspaces for customers, set the installation's parameters and keep it healthy. Workspace users have their own guide, the CEP User Guide; where the two meet (a workspace's set-up, its users, its sending), this guide says what the platform side does and leaves the rest to the User Guide.</w:t>
      </w:r>
    </w:p>
    <w:p>
      <w:pPr>
        <w:pStyle w:val="Heading2"/>
        <w:spacing w:after="120" w:before="240"/>
      </w:pPr>
      <w:r>
        <w:rPr>
          <w:rFonts w:ascii="Arial" w:cs="Arial" w:eastAsia="Arial" w:hAnsi="Arial"/>
        </w:rPr>
        <w:t xml:space="preserve">How the guide is organised</w:t>
      </w:r>
    </w:p>
    <w:p>
      <w:pPr>
        <w:spacing w:after="120"/>
      </w:pPr>
      <w:r>
        <w:rPr>
          <w:rFonts w:ascii="Arial" w:cs="Arial" w:eastAsia="Arial" w:hAnsi="Arial"/>
          <w:sz w:val="21"/>
          <w:szCs w:val="21"/>
        </w:rPr>
        <w:t xml:space="preserve">Each chapter follows a section of the back-office menu and has the same shape as the User Guide's: what the page is for, who can use it, the fields and controls (a table of what each is and what it changes), how to, what happens behind the scenes, things to know.</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Chapter</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Menu section</w:t>
            </w:r>
          </w:p>
        </w:tc>
      </w:tr>
      <w:tr>
        <w:tc>
          <w:tcPr>
            <w:tcW w:type="dxa" w:w="2600"/>
            <w:tcMar>
              <w:top w:type="dxa" w:w="60"/>
              <w:left w:type="dxa" w:w="90"/>
              <w:bottom w:type="dxa" w:w="60"/>
              <w:right w:type="dxa" w:w="90"/>
            </w:tcMar>
          </w:tcPr>
          <w:p>
            <w:r>
              <w:rPr>
                <w:rFonts w:ascii="Arial" w:cs="Arial" w:eastAsia="Arial" w:hAnsi="Arial"/>
                <w:sz w:val="19"/>
                <w:szCs w:val="19"/>
              </w:rPr>
              <w:t xml:space="preserve">Signing in and the two kinds of staff</w:t>
            </w:r>
          </w:p>
        </w:tc>
        <w:tc>
          <w:tcPr>
            <w:tcW w:type="dxa" w:w="7480"/>
            <w:tcMar>
              <w:top w:type="dxa" w:w="60"/>
              <w:left w:type="dxa" w:w="90"/>
              <w:bottom w:type="dxa" w:w="60"/>
              <w:right w:type="dxa" w:w="90"/>
            </w:tcMar>
          </w:tcPr>
          <w:p>
            <w:r>
              <w:rPr>
                <w:rFonts w:ascii="Arial" w:cs="Arial" w:eastAsia="Arial" w:hAnsi="Arial"/>
                <w:sz w:val="19"/>
                <w:szCs w:val="19"/>
              </w:rPr>
              <w:t xml:space="preserve">the sign-in page, Account security, the second factor</w:t>
            </w:r>
          </w:p>
        </w:tc>
      </w:tr>
      <w:tr>
        <w:tc>
          <w:tcPr>
            <w:tcW w:type="dxa" w:w="2600"/>
            <w:tcMar>
              <w:top w:type="dxa" w:w="60"/>
              <w:left w:type="dxa" w:w="90"/>
              <w:bottom w:type="dxa" w:w="60"/>
              <w:right w:type="dxa" w:w="90"/>
            </w:tcMar>
          </w:tcPr>
          <w:p>
            <w:r>
              <w:rPr>
                <w:rFonts w:ascii="Arial" w:cs="Arial" w:eastAsia="Arial" w:hAnsi="Arial"/>
                <w:sz w:val="19"/>
                <w:szCs w:val="19"/>
              </w:rPr>
              <w:t xml:space="preserve">The home page</w:t>
            </w:r>
          </w:p>
        </w:tc>
        <w:tc>
          <w:tcPr>
            <w:tcW w:type="dxa" w:w="7480"/>
            <w:tcMar>
              <w:top w:type="dxa" w:w="60"/>
              <w:left w:type="dxa" w:w="90"/>
              <w:bottom w:type="dxa" w:w="60"/>
              <w:right w:type="dxa" w:w="90"/>
            </w:tcMar>
          </w:tcPr>
          <w:p>
            <w:r>
              <w:rPr>
                <w:rFonts w:ascii="Arial" w:cs="Arial" w:eastAsia="Arial" w:hAnsi="Arial"/>
                <w:sz w:val="19"/>
                <w:szCs w:val="19"/>
              </w:rPr>
              <w:t xml:space="preserve">Home, Alerts, Usage against limits</w:t>
            </w:r>
          </w:p>
        </w:tc>
      </w:tr>
      <w:tr>
        <w:tc>
          <w:tcPr>
            <w:tcW w:type="dxa" w:w="2600"/>
            <w:tcMar>
              <w:top w:type="dxa" w:w="60"/>
              <w:left w:type="dxa" w:w="90"/>
              <w:bottom w:type="dxa" w:w="60"/>
              <w:right w:type="dxa" w:w="90"/>
            </w:tcMar>
          </w:tcPr>
          <w:p>
            <w:r>
              <w:rPr>
                <w:rFonts w:ascii="Arial" w:cs="Arial" w:eastAsia="Arial" w:hAnsi="Arial"/>
                <w:sz w:val="19"/>
                <w:szCs w:val="19"/>
              </w:rPr>
              <w:t xml:space="preserve">Tenants</w:t>
            </w:r>
          </w:p>
        </w:tc>
        <w:tc>
          <w:tcPr>
            <w:tcW w:type="dxa" w:w="7480"/>
            <w:tcMar>
              <w:top w:type="dxa" w:w="60"/>
              <w:left w:type="dxa" w:w="90"/>
              <w:bottom w:type="dxa" w:w="60"/>
              <w:right w:type="dxa" w:w="90"/>
            </w:tcMar>
          </w:tcPr>
          <w:p>
            <w:r>
              <w:rPr>
                <w:rFonts w:ascii="Arial" w:cs="Arial" w:eastAsia="Arial" w:hAnsi="Arial"/>
                <w:sz w:val="19"/>
                <w:szCs w:val="19"/>
              </w:rPr>
              <w:t xml:space="preserve">Tenants, a tenant's page, its readiness</w:t>
            </w:r>
          </w:p>
        </w:tc>
      </w:tr>
      <w:tr>
        <w:tc>
          <w:tcPr>
            <w:tcW w:type="dxa" w:w="2600"/>
            <w:tcMar>
              <w:top w:type="dxa" w:w="60"/>
              <w:left w:type="dxa" w:w="90"/>
              <w:bottom w:type="dxa" w:w="60"/>
              <w:right w:type="dxa" w:w="90"/>
            </w:tcMar>
          </w:tcPr>
          <w:p>
            <w:r>
              <w:rPr>
                <w:rFonts w:ascii="Arial" w:cs="Arial" w:eastAsia="Arial" w:hAnsi="Arial"/>
                <w:sz w:val="19"/>
                <w:szCs w:val="19"/>
              </w:rPr>
              <w:t xml:space="preserve">Onboarding a tenant</w:t>
            </w:r>
          </w:p>
        </w:tc>
        <w:tc>
          <w:tcPr>
            <w:tcW w:type="dxa" w:w="7480"/>
            <w:tcMar>
              <w:top w:type="dxa" w:w="60"/>
              <w:left w:type="dxa" w:w="90"/>
              <w:bottom w:type="dxa" w:w="60"/>
              <w:right w:type="dxa" w:w="90"/>
            </w:tcMar>
          </w:tcPr>
          <w:p>
            <w:r>
              <w:rPr>
                <w:rFonts w:ascii="Arial" w:cs="Arial" w:eastAsia="Arial" w:hAnsi="Arial"/>
                <w:sz w:val="19"/>
                <w:szCs w:val="19"/>
              </w:rPr>
              <w:t xml:space="preserve">Tenants → Onboard a tenant</w:t>
            </w:r>
          </w:p>
        </w:tc>
      </w:tr>
      <w:tr>
        <w:tc>
          <w:tcPr>
            <w:tcW w:type="dxa" w:w="2600"/>
            <w:tcMar>
              <w:top w:type="dxa" w:w="60"/>
              <w:left w:type="dxa" w:w="90"/>
              <w:bottom w:type="dxa" w:w="60"/>
              <w:right w:type="dxa" w:w="90"/>
            </w:tcMar>
          </w:tcPr>
          <w:p>
            <w:r>
              <w:rPr>
                <w:rFonts w:ascii="Arial" w:cs="Arial" w:eastAsia="Arial" w:hAnsi="Arial"/>
                <w:sz w:val="19"/>
                <w:szCs w:val="19"/>
              </w:rPr>
              <w:t xml:space="preserve">Industry profiles and features</w:t>
            </w:r>
          </w:p>
        </w:tc>
        <w:tc>
          <w:tcPr>
            <w:tcW w:type="dxa" w:w="7480"/>
            <w:tcMar>
              <w:top w:type="dxa" w:w="60"/>
              <w:left w:type="dxa" w:w="90"/>
              <w:bottom w:type="dxa" w:w="60"/>
              <w:right w:type="dxa" w:w="90"/>
            </w:tcMar>
          </w:tcPr>
          <w:p>
            <w:r>
              <w:rPr>
                <w:rFonts w:ascii="Arial" w:cs="Arial" w:eastAsia="Arial" w:hAnsi="Arial"/>
                <w:sz w:val="19"/>
                <w:szCs w:val="19"/>
              </w:rPr>
              <w:t xml:space="preserve">Configuration → Industry profiles; a tenant's Industry and features</w:t>
            </w:r>
          </w:p>
        </w:tc>
      </w:tr>
      <w:tr>
        <w:tc>
          <w:tcPr>
            <w:tcW w:type="dxa" w:w="2600"/>
            <w:tcMar>
              <w:top w:type="dxa" w:w="60"/>
              <w:left w:type="dxa" w:w="90"/>
              <w:bottom w:type="dxa" w:w="60"/>
              <w:right w:type="dxa" w:w="90"/>
            </w:tcMar>
          </w:tcPr>
          <w:p>
            <w:r>
              <w:rPr>
                <w:rFonts w:ascii="Arial" w:cs="Arial" w:eastAsia="Arial" w:hAnsi="Arial"/>
                <w:sz w:val="19"/>
                <w:szCs w:val="19"/>
              </w:rPr>
              <w:t xml:space="preserve">Plans, subscriptions, usage and invoices</w:t>
            </w:r>
          </w:p>
        </w:tc>
        <w:tc>
          <w:tcPr>
            <w:tcW w:type="dxa" w:w="7480"/>
            <w:tcMar>
              <w:top w:type="dxa" w:w="60"/>
              <w:left w:type="dxa" w:w="90"/>
              <w:bottom w:type="dxa" w:w="60"/>
              <w:right w:type="dxa" w:w="90"/>
            </w:tcMar>
          </w:tcPr>
          <w:p>
            <w:r>
              <w:rPr>
                <w:rFonts w:ascii="Arial" w:cs="Arial" w:eastAsia="Arial" w:hAnsi="Arial"/>
                <w:sz w:val="19"/>
                <w:szCs w:val="19"/>
              </w:rPr>
              <w:t xml:space="preserve">Plans, Subscriptions, Invoices, Usage against limits</w:t>
            </w:r>
          </w:p>
        </w:tc>
      </w:tr>
      <w:tr>
        <w:tc>
          <w:tcPr>
            <w:tcW w:type="dxa" w:w="2600"/>
            <w:tcMar>
              <w:top w:type="dxa" w:w="60"/>
              <w:left w:type="dxa" w:w="90"/>
              <w:bottom w:type="dxa" w:w="60"/>
              <w:right w:type="dxa" w:w="90"/>
            </w:tcMar>
          </w:tcPr>
          <w:p>
            <w:r>
              <w:rPr>
                <w:rFonts w:ascii="Arial" w:cs="Arial" w:eastAsia="Arial" w:hAnsi="Arial"/>
                <w:sz w:val="19"/>
                <w:szCs w:val="19"/>
              </w:rPr>
              <w:t xml:space="preserve">Global parameters</w:t>
            </w:r>
          </w:p>
        </w:tc>
        <w:tc>
          <w:tcPr>
            <w:tcW w:type="dxa" w:w="7480"/>
            <w:tcMar>
              <w:top w:type="dxa" w:w="60"/>
              <w:left w:type="dxa" w:w="90"/>
              <w:bottom w:type="dxa" w:w="60"/>
              <w:right w:type="dxa" w:w="90"/>
            </w:tcMar>
          </w:tcPr>
          <w:p>
            <w:r>
              <w:rPr>
                <w:rFonts w:ascii="Arial" w:cs="Arial" w:eastAsia="Arial" w:hAnsi="Arial"/>
                <w:sz w:val="19"/>
                <w:szCs w:val="19"/>
              </w:rPr>
              <w:t xml:space="preserve">Configuration → Global parameters</w:t>
            </w:r>
          </w:p>
        </w:tc>
      </w:tr>
      <w:tr>
        <w:tc>
          <w:tcPr>
            <w:tcW w:type="dxa" w:w="2600"/>
            <w:tcMar>
              <w:top w:type="dxa" w:w="60"/>
              <w:left w:type="dxa" w:w="90"/>
              <w:bottom w:type="dxa" w:w="60"/>
              <w:right w:type="dxa" w:w="90"/>
            </w:tcMar>
          </w:tcPr>
          <w:p>
            <w:r>
              <w:rPr>
                <w:rFonts w:ascii="Arial" w:cs="Arial" w:eastAsia="Arial" w:hAnsi="Arial"/>
                <w:sz w:val="19"/>
                <w:szCs w:val="19"/>
              </w:rPr>
              <w:t xml:space="preserve">The platform's mail server</w:t>
            </w:r>
          </w:p>
        </w:tc>
        <w:tc>
          <w:tcPr>
            <w:tcW w:type="dxa" w:w="7480"/>
            <w:tcMar>
              <w:top w:type="dxa" w:w="60"/>
              <w:left w:type="dxa" w:w="90"/>
              <w:bottom w:type="dxa" w:w="60"/>
              <w:right w:type="dxa" w:w="90"/>
            </w:tcMar>
          </w:tcPr>
          <w:p>
            <w:r>
              <w:rPr>
                <w:rFonts w:ascii="Arial" w:cs="Arial" w:eastAsia="Arial" w:hAnsi="Arial"/>
                <w:sz w:val="19"/>
                <w:szCs w:val="19"/>
              </w:rPr>
              <w:t xml:space="preserve">Configuration → Mail server</w:t>
            </w:r>
          </w:p>
        </w:tc>
      </w:tr>
      <w:tr>
        <w:tc>
          <w:tcPr>
            <w:tcW w:type="dxa" w:w="2600"/>
            <w:tcMar>
              <w:top w:type="dxa" w:w="60"/>
              <w:left w:type="dxa" w:w="90"/>
              <w:bottom w:type="dxa" w:w="60"/>
              <w:right w:type="dxa" w:w="90"/>
            </w:tcMar>
          </w:tcPr>
          <w:p>
            <w:r>
              <w:rPr>
                <w:rFonts w:ascii="Arial" w:cs="Arial" w:eastAsia="Arial" w:hAnsi="Arial"/>
                <w:sz w:val="19"/>
                <w:szCs w:val="19"/>
              </w:rPr>
              <w:t xml:space="preserve">Personalization tags</w:t>
            </w:r>
          </w:p>
        </w:tc>
        <w:tc>
          <w:tcPr>
            <w:tcW w:type="dxa" w:w="7480"/>
            <w:tcMar>
              <w:top w:type="dxa" w:w="60"/>
              <w:left w:type="dxa" w:w="90"/>
              <w:bottom w:type="dxa" w:w="60"/>
              <w:right w:type="dxa" w:w="90"/>
            </w:tcMar>
          </w:tcPr>
          <w:p>
            <w:r>
              <w:rPr>
                <w:rFonts w:ascii="Arial" w:cs="Arial" w:eastAsia="Arial" w:hAnsi="Arial"/>
                <w:sz w:val="19"/>
                <w:szCs w:val="19"/>
              </w:rPr>
              <w:t xml:space="preserve">Configuration → Personalization tags</w:t>
            </w:r>
          </w:p>
        </w:tc>
      </w:tr>
      <w:tr>
        <w:tc>
          <w:tcPr>
            <w:tcW w:type="dxa" w:w="2600"/>
            <w:tcMar>
              <w:top w:type="dxa" w:w="60"/>
              <w:left w:type="dxa" w:w="90"/>
              <w:bottom w:type="dxa" w:w="60"/>
              <w:right w:type="dxa" w:w="90"/>
            </w:tcMar>
          </w:tcPr>
          <w:p>
            <w:r>
              <w:rPr>
                <w:rFonts w:ascii="Arial" w:cs="Arial" w:eastAsia="Arial" w:hAnsi="Arial"/>
                <w:sz w:val="19"/>
                <w:szCs w:val="19"/>
              </w:rPr>
              <w:t xml:space="preserve">Users, roles, API keys and support sessions</w:t>
            </w:r>
          </w:p>
        </w:tc>
        <w:tc>
          <w:tcPr>
            <w:tcW w:type="dxa" w:w="7480"/>
            <w:tcMar>
              <w:top w:type="dxa" w:w="60"/>
              <w:left w:type="dxa" w:w="90"/>
              <w:bottom w:type="dxa" w:w="60"/>
              <w:right w:type="dxa" w:w="90"/>
            </w:tcMar>
          </w:tcPr>
          <w:p>
            <w:r>
              <w:rPr>
                <w:rFonts w:ascii="Arial" w:cs="Arial" w:eastAsia="Arial" w:hAnsi="Arial"/>
                <w:sz w:val="19"/>
                <w:szCs w:val="19"/>
              </w:rPr>
              <w:t xml:space="preserve">People and access</w:t>
            </w:r>
          </w:p>
        </w:tc>
      </w:tr>
      <w:tr>
        <w:tc>
          <w:tcPr>
            <w:tcW w:type="dxa" w:w="2600"/>
            <w:tcMar>
              <w:top w:type="dxa" w:w="60"/>
              <w:left w:type="dxa" w:w="90"/>
              <w:bottom w:type="dxa" w:w="60"/>
              <w:right w:type="dxa" w:w="90"/>
            </w:tcMar>
          </w:tcPr>
          <w:p>
            <w:r>
              <w:rPr>
                <w:rFonts w:ascii="Arial" w:cs="Arial" w:eastAsia="Arial" w:hAnsi="Arial"/>
                <w:sz w:val="19"/>
                <w:szCs w:val="19"/>
              </w:rPr>
              <w:t xml:space="preserve">Single sign-on</w:t>
            </w:r>
          </w:p>
        </w:tc>
        <w:tc>
          <w:tcPr>
            <w:tcW w:type="dxa" w:w="7480"/>
            <w:tcMar>
              <w:top w:type="dxa" w:w="60"/>
              <w:left w:type="dxa" w:w="90"/>
              <w:bottom w:type="dxa" w:w="60"/>
              <w:right w:type="dxa" w:w="90"/>
            </w:tcMar>
          </w:tcPr>
          <w:p>
            <w:r>
              <w:rPr>
                <w:rFonts w:ascii="Arial" w:cs="Arial" w:eastAsia="Arial" w:hAnsi="Arial"/>
                <w:sz w:val="19"/>
                <w:szCs w:val="19"/>
              </w:rPr>
              <w:t xml:space="preserve">People and access → Single sign-on</w:t>
            </w:r>
          </w:p>
        </w:tc>
      </w:tr>
      <w:tr>
        <w:tc>
          <w:tcPr>
            <w:tcW w:type="dxa" w:w="2600"/>
            <w:tcMar>
              <w:top w:type="dxa" w:w="60"/>
              <w:left w:type="dxa" w:w="90"/>
              <w:bottom w:type="dxa" w:w="60"/>
              <w:right w:type="dxa" w:w="90"/>
            </w:tcMar>
          </w:tcPr>
          <w:p>
            <w:r>
              <w:rPr>
                <w:rFonts w:ascii="Arial" w:cs="Arial" w:eastAsia="Arial" w:hAnsi="Arial"/>
                <w:sz w:val="19"/>
                <w:szCs w:val="19"/>
              </w:rPr>
              <w:t xml:space="preserve">Jobs, alerts and system checks</w:t>
            </w:r>
          </w:p>
        </w:tc>
        <w:tc>
          <w:tcPr>
            <w:tcW w:type="dxa" w:w="7480"/>
            <w:tcMar>
              <w:top w:type="dxa" w:w="60"/>
              <w:left w:type="dxa" w:w="90"/>
              <w:bottom w:type="dxa" w:w="60"/>
              <w:right w:type="dxa" w:w="90"/>
            </w:tcMar>
          </w:tcPr>
          <w:p>
            <w:r>
              <w:rPr>
                <w:rFonts w:ascii="Arial" w:cs="Arial" w:eastAsia="Arial" w:hAnsi="Arial"/>
                <w:sz w:val="19"/>
                <w:szCs w:val="19"/>
              </w:rPr>
              <w:t xml:space="preserve">Operations → Job runs, Alerts, the home page's checks</w:t>
            </w:r>
          </w:p>
        </w:tc>
      </w:tr>
      <w:tr>
        <w:tc>
          <w:tcPr>
            <w:tcW w:type="dxa" w:w="2600"/>
            <w:tcMar>
              <w:top w:type="dxa" w:w="60"/>
              <w:left w:type="dxa" w:w="90"/>
              <w:bottom w:type="dxa" w:w="60"/>
              <w:right w:type="dxa" w:w="90"/>
            </w:tcMar>
          </w:tcPr>
          <w:p>
            <w:r>
              <w:rPr>
                <w:rFonts w:ascii="Arial" w:cs="Arial" w:eastAsia="Arial" w:hAnsi="Arial"/>
                <w:sz w:val="19"/>
                <w:szCs w:val="19"/>
              </w:rPr>
              <w:t xml:space="preserve">Moving, exporting and offboarding a tenant</w:t>
            </w:r>
          </w:p>
        </w:tc>
        <w:tc>
          <w:tcPr>
            <w:tcW w:type="dxa" w:w="7480"/>
            <w:tcMar>
              <w:top w:type="dxa" w:w="60"/>
              <w:left w:type="dxa" w:w="90"/>
              <w:bottom w:type="dxa" w:w="60"/>
              <w:right w:type="dxa" w:w="90"/>
            </w:tcMar>
          </w:tcPr>
          <w:p>
            <w:r>
              <w:rPr>
                <w:rFonts w:ascii="Arial" w:cs="Arial" w:eastAsia="Arial" w:hAnsi="Arial"/>
                <w:sz w:val="19"/>
                <w:szCs w:val="19"/>
              </w:rPr>
              <w:t xml:space="preserve">Tenants → Move and offboard</w:t>
            </w:r>
          </w:p>
        </w:tc>
      </w:tr>
      <w:tr>
        <w:tc>
          <w:tcPr>
            <w:tcW w:type="dxa" w:w="2600"/>
            <w:tcMar>
              <w:top w:type="dxa" w:w="60"/>
              <w:left w:type="dxa" w:w="90"/>
              <w:bottom w:type="dxa" w:w="60"/>
              <w:right w:type="dxa" w:w="90"/>
            </w:tcMar>
          </w:tcPr>
          <w:p>
            <w:r>
              <w:rPr>
                <w:rFonts w:ascii="Arial" w:cs="Arial" w:eastAsia="Arial" w:hAnsi="Arial"/>
                <w:sz w:val="19"/>
                <w:szCs w:val="19"/>
              </w:rPr>
              <w:t xml:space="preserve">Routing, storage and retention</w:t>
            </w:r>
          </w:p>
        </w:tc>
        <w:tc>
          <w:tcPr>
            <w:tcW w:type="dxa" w:w="7480"/>
            <w:tcMar>
              <w:top w:type="dxa" w:w="60"/>
              <w:left w:type="dxa" w:w="90"/>
              <w:bottom w:type="dxa" w:w="60"/>
              <w:right w:type="dxa" w:w="90"/>
            </w:tcMar>
          </w:tcPr>
          <w:p>
            <w:r>
              <w:rPr>
                <w:rFonts w:ascii="Arial" w:cs="Arial" w:eastAsia="Arial" w:hAnsi="Arial"/>
                <w:sz w:val="19"/>
                <w:szCs w:val="19"/>
              </w:rPr>
              <w:t xml:space="preserve">Operations → Database routing, Storage and CDN, Partition retention</w:t>
            </w:r>
          </w:p>
        </w:tc>
      </w:tr>
      <w:tr>
        <w:tc>
          <w:tcPr>
            <w:tcW w:type="dxa" w:w="2600"/>
            <w:tcMar>
              <w:top w:type="dxa" w:w="60"/>
              <w:left w:type="dxa" w:w="90"/>
              <w:bottom w:type="dxa" w:w="60"/>
              <w:right w:type="dxa" w:w="90"/>
            </w:tcMar>
          </w:tcPr>
          <w:p>
            <w:r>
              <w:rPr>
                <w:rFonts w:ascii="Arial" w:cs="Arial" w:eastAsia="Arial" w:hAnsi="Arial"/>
                <w:sz w:val="19"/>
                <w:szCs w:val="19"/>
              </w:rPr>
              <w:t xml:space="preserve">The read-only sections</w:t>
            </w:r>
          </w:p>
        </w:tc>
        <w:tc>
          <w:tcPr>
            <w:tcW w:type="dxa" w:w="7480"/>
            <w:tcMar>
              <w:top w:type="dxa" w:w="60"/>
              <w:left w:type="dxa" w:w="90"/>
              <w:bottom w:type="dxa" w:w="60"/>
              <w:right w:type="dxa" w:w="90"/>
            </w:tcMar>
          </w:tcPr>
          <w:p>
            <w:r>
              <w:rPr>
                <w:rFonts w:ascii="Arial" w:cs="Arial" w:eastAsia="Arial" w:hAnsi="Arial"/>
                <w:sz w:val="19"/>
                <w:szCs w:val="19"/>
              </w:rPr>
              <w:t xml:space="preserve">Campaigns, Delivery, Customers and lists, Content, the audit trail</w:t>
            </w:r>
          </w:p>
        </w:tc>
      </w:tr>
      <w:tr>
        <w:tc>
          <w:tcPr>
            <w:tcW w:type="dxa" w:w="2600"/>
            <w:tcMar>
              <w:top w:type="dxa" w:w="60"/>
              <w:left w:type="dxa" w:w="90"/>
              <w:bottom w:type="dxa" w:w="60"/>
              <w:right w:type="dxa" w:w="90"/>
            </w:tcMar>
          </w:tcPr>
          <w:p>
            <w:r>
              <w:rPr>
                <w:rFonts w:ascii="Arial" w:cs="Arial" w:eastAsia="Arial" w:hAnsi="Arial"/>
                <w:sz w:val="19"/>
                <w:szCs w:val="19"/>
              </w:rPr>
              <w:t xml:space="preserve">Errors, uptime and tenant performance</w:t>
            </w:r>
          </w:p>
        </w:tc>
        <w:tc>
          <w:tcPr>
            <w:tcW w:type="dxa" w:w="7480"/>
            <w:tcMar>
              <w:top w:type="dxa" w:w="60"/>
              <w:left w:type="dxa" w:w="90"/>
              <w:bottom w:type="dxa" w:w="60"/>
              <w:right w:type="dxa" w:w="90"/>
            </w:tcMar>
          </w:tcPr>
          <w:p>
            <w:r>
              <w:rPr>
                <w:rFonts w:ascii="Arial" w:cs="Arial" w:eastAsia="Arial" w:hAnsi="Arial"/>
                <w:sz w:val="19"/>
                <w:szCs w:val="19"/>
              </w:rPr>
              <w:t xml:space="preserve">Overview → Errors, Uptime, Tenant performance</w:t>
            </w:r>
          </w:p>
        </w:tc>
      </w:tr>
    </w:tbl>
    <w:p>
      <w:pPr>
        <w:spacing w:after="120"/>
      </w:pPr>
    </w:p>
    <w:p>
      <w:pPr>
        <w:pStyle w:val="Heading2"/>
        <w:spacing w:after="120" w:before="240"/>
      </w:pPr>
      <w:r>
        <w:rPr>
          <w:rFonts w:ascii="Arial" w:cs="Arial" w:eastAsia="Arial" w:hAnsi="Arial"/>
        </w:rPr>
        <w:t xml:space="preserve">Two ideas that run through everything</w:t>
      </w:r>
    </w:p>
    <w:p>
      <w:pPr>
        <w:spacing w:after="120"/>
      </w:pPr>
      <w:r>
        <w:rPr>
          <w:rFonts w:ascii="Arial" w:cs="Arial" w:eastAsia="Arial" w:hAnsi="Arial"/>
          <w:b/>
          <w:bCs/>
          <w:sz w:val="21"/>
          <w:szCs w:val="21"/>
        </w:rPr>
        <w:t xml:space="preserve">Tenant and workspace are the same thing.</w:t>
      </w:r>
      <w:r>
        <w:rPr>
          <w:rFonts w:ascii="Arial" w:cs="Arial" w:eastAsia="Arial" w:hAnsi="Arial"/>
          <w:sz w:val="21"/>
          <w:szCs w:val="21"/>
        </w:rPr>
        <w:t xml:space="preserve"> The back-office says tenant; the app says workspace. A tenant's code (for example </w:t>
      </w:r>
      <w:r>
        <w:rPr>
          <w:rFonts w:ascii="Consolas" w:cs="Consolas" w:eastAsia="Consolas" w:hAnsi="Consolas"/>
          <w:sz w:val="21"/>
          <w:szCs w:val="21"/>
        </w:rPr>
        <w:t xml:space="preserve">NWA</w:t>
      </w:r>
      <w:r>
        <w:rPr>
          <w:rFonts w:ascii="Arial" w:cs="Arial" w:eastAsia="Arial" w:hAnsi="Arial"/>
          <w:sz w:val="21"/>
          <w:szCs w:val="21"/>
        </w:rPr>
        <w:t xml:space="preserve">) is fixed once created: it names its partitions, its callback addresses and the </w:t>
      </w:r>
      <w:r>
        <w:rPr>
          <w:rFonts w:ascii="Consolas" w:cs="Consolas" w:eastAsia="Consolas" w:hAnsi="Consolas"/>
          <w:sz w:val="21"/>
          <w:szCs w:val="21"/>
        </w:rPr>
        <w:t xml:space="preserve">X-Tenant</w:t>
      </w:r>
      <w:r>
        <w:rPr>
          <w:rFonts w:ascii="Arial" w:cs="Arial" w:eastAsia="Arial" w:hAnsi="Arial"/>
          <w:sz w:val="21"/>
          <w:szCs w:val="21"/>
        </w:rPr>
        <w:t xml:space="preserve"> header its API callers send.</w:t>
      </w:r>
    </w:p>
    <w:p>
      <w:pPr>
        <w:spacing w:after="120"/>
      </w:pPr>
      <w:r>
        <w:rPr>
          <w:rFonts w:ascii="Arial" w:cs="Arial" w:eastAsia="Arial" w:hAnsi="Arial"/>
          <w:b/>
          <w:bCs/>
          <w:sz w:val="21"/>
          <w:szCs w:val="21"/>
        </w:rPr>
        <w:t xml:space="preserve">Where a setting comes from.</w:t>
      </w:r>
      <w:r>
        <w:rPr>
          <w:rFonts w:ascii="Arial" w:cs="Arial" w:eastAsia="Arial" w:hAnsi="Arial"/>
          <w:sz w:val="21"/>
          <w:szCs w:val="21"/>
        </w:rPr>
        <w:t xml:space="preserve"> Many things resolve in layers: a feature's catalogue default, then the industry profile, then the tenant's own switch, then the plan, which always has the last word and can only take a feature away. A global parameter is the installation's default; a tenant's settings override it where the product allows. Each chapter says which layer a page writes.</w:t>
      </w:r>
    </w:p>
    <w:p>
      <w:r>
        <w:br w:type="page"/>
      </w:r>
    </w:p>
    <w:p>
      <w:pPr>
        <w:pStyle w:val="Heading1"/>
        <w:spacing w:after="120" w:before="0"/>
      </w:pPr>
      <w:r>
        <w:rPr>
          <w:rFonts w:ascii="Arial" w:cs="Arial" w:eastAsia="Arial" w:hAnsi="Arial"/>
        </w:rPr>
        <w:t xml:space="preserve">Signing In and the Two Kinds of Staff</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w:t>
      </w:r>
      <w:r>
        <w:rPr>
          <w:rFonts w:ascii="Consolas" w:cs="Consolas" w:eastAsia="Consolas" w:hAnsi="Consolas"/>
          <w:sz w:val="21"/>
          <w:szCs w:val="21"/>
        </w:rPr>
        <w:t xml:space="preserve">/admin/login/</w:t>
      </w:r>
      <w:r>
        <w:rPr>
          <w:rFonts w:ascii="Arial" w:cs="Arial" w:eastAsia="Arial" w:hAnsi="Arial"/>
          <w:sz w:val="21"/>
          <w:szCs w:val="21"/>
        </w:rPr>
        <w:t xml:space="preserve">, and the account's own page in the React app for the second factor.</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back-office is Django's admin with the Unfold skin. It signs in with a session, not with the app's tokens, and only accounts marked as staff may open it. A staff member who has enrolled an authenticator must pass it on every new admin session before any page opens.</w:t>
      </w:r>
    </w:p>
    <w:p>
      <w:pPr>
        <w:pStyle w:val="Heading2"/>
        <w:spacing w:after="120" w:before="240"/>
      </w:pPr>
      <w:r>
        <w:rPr>
          <w:rFonts w:ascii="Arial" w:cs="Arial" w:eastAsia="Arial" w:hAnsi="Arial"/>
        </w:rPr>
        <w:t xml:space="preserve">Who can use it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c>
          <w:tcPr>
            <w:tcW w:type="dxa" w:w="2600"/>
            <w:tcMar>
              <w:top w:type="dxa" w:w="60"/>
              <w:left w:type="dxa" w:w="90"/>
              <w:bottom w:type="dxa" w:w="60"/>
              <w:right w:type="dxa" w:w="90"/>
            </w:tcMar>
          </w:tcPr>
          <w:p>
            <w:r>
              <w:rPr>
                <w:rFonts w:ascii="Arial" w:cs="Arial" w:eastAsia="Arial" w:hAnsi="Arial"/>
                <w:sz w:val="19"/>
                <w:szCs w:val="19"/>
              </w:rPr>
              <w:t xml:space="preserve">Staff</w:t>
            </w:r>
          </w:p>
        </w:tc>
        <w:tc>
          <w:tcPr>
            <w:tcW w:type="dxa" w:w="7480"/>
            <w:tcMar>
              <w:top w:type="dxa" w:w="60"/>
              <w:left w:type="dxa" w:w="90"/>
              <w:bottom w:type="dxa" w:w="60"/>
              <w:right w:type="dxa" w:w="90"/>
            </w:tcMar>
          </w:tcPr>
          <w:p>
            <w:r>
              <w:rPr>
                <w:rFonts w:ascii="Arial" w:cs="Arial" w:eastAsia="Arial" w:hAnsi="Arial"/>
                <w:sz w:val="19"/>
                <w:szCs w:val="19"/>
              </w:rPr>
              <w:t xml:space="preserve">An account with </w:t>
            </w:r>
            <w:r>
              <w:rPr>
                <w:rFonts w:ascii="Arial" w:cs="Arial" w:eastAsia="Arial" w:hAnsi="Arial"/>
                <w:i/>
                <w:iCs/>
                <w:sz w:val="19"/>
                <w:szCs w:val="19"/>
              </w:rPr>
              <w:t xml:space="preserve">Staff</w:t>
            </w:r>
            <w:r>
              <w:rPr>
                <w:rFonts w:ascii="Arial" w:cs="Arial" w:eastAsia="Arial" w:hAnsi="Arial"/>
                <w:sz w:val="19"/>
                <w:szCs w:val="19"/>
              </w:rPr>
              <w:t xml:space="preserve"> set (People and access → Users → Platform staff). Staff can open the back-office and read everything; what they can change follows Django's permissions.</w:t>
            </w:r>
          </w:p>
        </w:tc>
      </w:tr>
      <w:tr>
        <w:tc>
          <w:tcPr>
            <w:tcW w:type="dxa" w:w="2600"/>
            <w:tcMar>
              <w:top w:type="dxa" w:w="60"/>
              <w:left w:type="dxa" w:w="90"/>
              <w:bottom w:type="dxa" w:w="60"/>
              <w:right w:type="dxa" w:w="90"/>
            </w:tcMar>
          </w:tcPr>
          <w:p>
            <w:r>
              <w:rPr>
                <w:rFonts w:ascii="Arial" w:cs="Arial" w:eastAsia="Arial" w:hAnsi="Arial"/>
                <w:sz w:val="19"/>
                <w:szCs w:val="19"/>
              </w:rPr>
              <w:t xml:space="preserve">Platform administrator</w:t>
            </w:r>
          </w:p>
        </w:tc>
        <w:tc>
          <w:tcPr>
            <w:tcW w:type="dxa" w:w="7480"/>
            <w:tcMar>
              <w:top w:type="dxa" w:w="60"/>
              <w:left w:type="dxa" w:w="90"/>
              <w:bottom w:type="dxa" w:w="60"/>
              <w:right w:type="dxa" w:w="90"/>
            </w:tcMar>
          </w:tcPr>
          <w:p>
            <w:r>
              <w:rPr>
                <w:rFonts w:ascii="Arial" w:cs="Arial" w:eastAsia="Arial" w:hAnsi="Arial"/>
                <w:i/>
                <w:iCs/>
                <w:sz w:val="19"/>
                <w:szCs w:val="19"/>
              </w:rPr>
              <w:t xml:space="preserve">Platform administrator</w:t>
            </w:r>
            <w:r>
              <w:rPr>
                <w:rFonts w:ascii="Arial" w:cs="Arial" w:eastAsia="Arial" w:hAnsi="Arial"/>
                <w:sz w:val="19"/>
                <w:szCs w:val="19"/>
              </w:rPr>
              <w:t xml:space="preserve"> set as well: can change everything, for every tenant.</w:t>
            </w:r>
          </w:p>
        </w:tc>
      </w:tr>
      <w:tr>
        <w:tc>
          <w:tcPr>
            <w:tcW w:type="dxa" w:w="2600"/>
            <w:tcMar>
              <w:top w:type="dxa" w:w="60"/>
              <w:left w:type="dxa" w:w="90"/>
              <w:bottom w:type="dxa" w:w="60"/>
              <w:right w:type="dxa" w:w="90"/>
            </w:tcMar>
          </w:tcPr>
          <w:p>
            <w:r>
              <w:rPr>
                <w:rFonts w:ascii="Arial" w:cs="Arial" w:eastAsia="Arial" w:hAnsi="Arial"/>
                <w:sz w:val="19"/>
                <w:szCs w:val="19"/>
              </w:rPr>
              <w:t xml:space="preserve">Second factor</w:t>
            </w:r>
          </w:p>
        </w:tc>
        <w:tc>
          <w:tcPr>
            <w:tcW w:type="dxa" w:w="7480"/>
            <w:tcMar>
              <w:top w:type="dxa" w:w="60"/>
              <w:left w:type="dxa" w:w="90"/>
              <w:bottom w:type="dxa" w:w="60"/>
              <w:right w:type="dxa" w:w="90"/>
            </w:tcMar>
          </w:tcPr>
          <w:p>
            <w:r>
              <w:rPr>
                <w:rFonts w:ascii="Arial" w:cs="Arial" w:eastAsia="Arial" w:hAnsi="Arial"/>
                <w:sz w:val="19"/>
                <w:szCs w:val="19"/>
              </w:rPr>
              <w:t xml:space="preserve">Enrolled in the React app under Account Security. The global parameter </w:t>
            </w:r>
            <w:r>
              <w:rPr>
                <w:rFonts w:ascii="Consolas" w:cs="Consolas" w:eastAsia="Consolas" w:hAnsi="Consolas"/>
                <w:sz w:val="19"/>
                <w:szCs w:val="19"/>
              </w:rPr>
              <w:t xml:space="preserve">security.mfa_required_for_staff</w:t>
            </w:r>
            <w:r>
              <w:rPr>
                <w:rFonts w:ascii="Arial" w:cs="Arial" w:eastAsia="Arial" w:hAnsi="Arial"/>
                <w:sz w:val="19"/>
                <w:szCs w:val="19"/>
              </w:rPr>
              <w:t xml:space="preserve"> makes it compulsory for every staff account.</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Email, Password</w:t>
            </w:r>
          </w:p>
        </w:tc>
        <w:tc>
          <w:tcPr>
            <w:tcW w:type="dxa" w:w="3740"/>
            <w:tcMar>
              <w:top w:type="dxa" w:w="60"/>
              <w:left w:type="dxa" w:w="90"/>
              <w:bottom w:type="dxa" w:w="60"/>
              <w:right w:type="dxa" w:w="90"/>
            </w:tcMar>
          </w:tcPr>
          <w:p>
            <w:r>
              <w:rPr>
                <w:rFonts w:ascii="Arial" w:cs="Arial" w:eastAsia="Arial" w:hAnsi="Arial"/>
                <w:sz w:val="19"/>
                <w:szCs w:val="19"/>
              </w:rPr>
              <w:t xml:space="preserve">The staff account's sign-in. A staff account belongs to a tenant like any other user; the platform's own tenant is the usual home.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The code page</w:t>
            </w:r>
          </w:p>
        </w:tc>
        <w:tc>
          <w:tcPr>
            <w:tcW w:type="dxa" w:w="3740"/>
            <w:tcMar>
              <w:top w:type="dxa" w:w="60"/>
              <w:left w:type="dxa" w:w="90"/>
              <w:bottom w:type="dxa" w:w="60"/>
              <w:right w:type="dxa" w:w="90"/>
            </w:tcMar>
          </w:tcPr>
          <w:p>
            <w:r>
              <w:rPr>
                <w:rFonts w:ascii="Arial" w:cs="Arial" w:eastAsia="Arial" w:hAnsi="Arial"/>
                <w:sz w:val="19"/>
                <w:szCs w:val="19"/>
              </w:rPr>
              <w:t xml:space="preserve">After the password, the six digits from the authenticator app, when enrolled or required.</w:t>
            </w:r>
          </w:p>
        </w:tc>
        <w:tc>
          <w:tcPr>
            <w:tcW w:type="dxa" w:w="3740"/>
            <w:tcMar>
              <w:top w:type="dxa" w:w="60"/>
              <w:left w:type="dxa" w:w="90"/>
              <w:bottom w:type="dxa" w:w="60"/>
              <w:right w:type="dxa" w:w="90"/>
            </w:tcMar>
          </w:tcPr>
          <w:p>
            <w:r>
              <w:rPr>
                <w:rFonts w:ascii="Arial" w:cs="Arial" w:eastAsia="Arial" w:hAnsi="Arial"/>
                <w:sz w:val="19"/>
                <w:szCs w:val="19"/>
              </w:rPr>
              <w:t xml:space="preserve">The session opens only after it.</w:t>
            </w:r>
          </w:p>
        </w:tc>
      </w:tr>
      <w:tr>
        <w:tc>
          <w:tcPr>
            <w:tcW w:type="dxa" w:w="2600"/>
            <w:tcMar>
              <w:top w:type="dxa" w:w="60"/>
              <w:left w:type="dxa" w:w="90"/>
              <w:bottom w:type="dxa" w:w="60"/>
              <w:right w:type="dxa" w:w="90"/>
            </w:tcMar>
          </w:tcPr>
          <w:p>
            <w:r>
              <w:rPr>
                <w:rFonts w:ascii="Arial" w:cs="Arial" w:eastAsia="Arial" w:hAnsi="Arial"/>
                <w:sz w:val="19"/>
                <w:szCs w:val="19"/>
              </w:rPr>
              <w:t xml:space="preserve">Account menu → Log out</w:t>
            </w:r>
          </w:p>
        </w:tc>
        <w:tc>
          <w:tcPr>
            <w:tcW w:type="dxa" w:w="3740"/>
            <w:tcMar>
              <w:top w:type="dxa" w:w="60"/>
              <w:left w:type="dxa" w:w="90"/>
              <w:bottom w:type="dxa" w:w="60"/>
              <w:right w:type="dxa" w:w="90"/>
            </w:tcMar>
          </w:tcPr>
          <w:p>
            <w:r>
              <w:rPr>
                <w:rFonts w:ascii="Arial" w:cs="Arial" w:eastAsia="Arial" w:hAnsi="Arial"/>
                <w:sz w:val="19"/>
                <w:szCs w:val="19"/>
              </w:rPr>
              <w:t xml:space="preserve">Ends the admin session.</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Make someone staff.</w:t>
      </w:r>
      <w:r>
        <w:rPr>
          <w:rFonts w:ascii="Arial" w:cs="Arial" w:eastAsia="Arial" w:hAnsi="Arial"/>
          <w:sz w:val="21"/>
          <w:szCs w:val="21"/>
        </w:rPr>
        <w:t xml:space="preserve"> Users → open the account → Platform staff → tick Staff; tick Platform administrator only for those who may change anything. A staff account's password is never typed in the back-office: Create password link and send it.</w:t>
      </w:r>
    </w:p>
    <w:p>
      <w:pPr>
        <w:spacing w:after="120"/>
      </w:pPr>
      <w:r>
        <w:rPr>
          <w:rFonts w:ascii="Arial" w:cs="Arial" w:eastAsia="Arial" w:hAnsi="Arial"/>
          <w:b/>
          <w:bCs/>
          <w:sz w:val="21"/>
          <w:szCs w:val="21"/>
        </w:rPr>
        <w:t xml:space="preserve">Require the second factor for staff.</w:t>
      </w:r>
      <w:r>
        <w:rPr>
          <w:rFonts w:ascii="Arial" w:cs="Arial" w:eastAsia="Arial" w:hAnsi="Arial"/>
          <w:sz w:val="21"/>
          <w:szCs w:val="21"/>
        </w:rPr>
        <w:t xml:space="preserve"> Global parameters → </w:t>
      </w:r>
      <w:r>
        <w:rPr>
          <w:rFonts w:ascii="Consolas" w:cs="Consolas" w:eastAsia="Consolas" w:hAnsi="Consolas"/>
          <w:sz w:val="21"/>
          <w:szCs w:val="21"/>
        </w:rPr>
        <w:t xml:space="preserve">security.mfa_required_for_staff</w:t>
      </w:r>
      <w:r>
        <w:rPr>
          <w:rFonts w:ascii="Arial" w:cs="Arial" w:eastAsia="Arial" w:hAnsi="Arial"/>
          <w:sz w:val="21"/>
          <w:szCs w:val="21"/>
        </w:rPr>
        <w:t xml:space="preserve"> → yes. A staff member without an enrolled authenticator is asked to enrol in the app first.</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admin session is separate from the app's tokens: signing out of one does not sign out of the other. Everything a staff member changes goes to the change audit trail with their name.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support session into a workspace is opened from the user's page here (the Users chapter), never by knowing a user's password.</w:t>
      </w:r>
    </w:p>
    <w:p>
      <w:pPr>
        <w:pStyle w:val="ListParagraph"/>
        <w:numPr>
          <w:ilvl w:val="0"/>
          <w:numId w:val="2"/>
        </w:numPr>
        <w:spacing w:after="60"/>
      </w:pPr>
      <w:r>
        <w:rPr>
          <w:rFonts w:ascii="Arial" w:cs="Arial" w:eastAsia="Arial" w:hAnsi="Arial"/>
          <w:sz w:val="21"/>
          <w:szCs w:val="21"/>
        </w:rPr>
        <w:t xml:space="preserve">Suspending a tenant does not lock its staff out of the back-office; only </w:t>
      </w:r>
      <w:r>
        <w:rPr>
          <w:rFonts w:ascii="Arial" w:cs="Arial" w:eastAsia="Arial" w:hAnsi="Arial"/>
          <w:i/>
          <w:iCs/>
          <w:sz w:val="21"/>
          <w:szCs w:val="21"/>
        </w:rPr>
        <w:t xml:space="preserve">Staff</w:t>
      </w:r>
      <w:r>
        <w:rPr>
          <w:rFonts w:ascii="Arial" w:cs="Arial" w:eastAsia="Arial" w:hAnsi="Arial"/>
          <w:sz w:val="21"/>
          <w:szCs w:val="21"/>
        </w:rPr>
        <w:t xml:space="preserve"> decides that.</w:t>
      </w:r>
    </w:p>
    <w:p>
      <w:r>
        <w:br w:type="page"/>
      </w:r>
    </w:p>
    <w:p>
      <w:pPr>
        <w:pStyle w:val="Heading1"/>
        <w:spacing w:after="120" w:before="0"/>
      </w:pPr>
      <w:r>
        <w:rPr>
          <w:rFonts w:ascii="Arial" w:cs="Arial" w:eastAsia="Arial" w:hAnsi="Arial"/>
        </w:rPr>
        <w:t xml:space="preserve">The Home Page, Alerts and Usage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Home at the top of the menu; Alerts and Usage against limits under Overview.</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home page is the platform's own cockpit: what needs attention right now, the quick actions, the figures, the newest tenants, the latest definition changes, the system checks and whether the scheduled jobs are on time. Alerts is the list of problems the checks raised and whether they were acknowledged; Usage against limits is every tenant's month so far, worst first.</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Every staff account. Acknowledging an alert needs change rights on alerts.</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Home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Section</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shows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Where it leads</w:t>
            </w:r>
          </w:p>
        </w:tc>
      </w:tr>
      <w:tr>
        <w:tc>
          <w:tcPr>
            <w:tcW w:type="dxa" w:w="2600"/>
            <w:tcMar>
              <w:top w:type="dxa" w:w="60"/>
              <w:left w:type="dxa" w:w="90"/>
              <w:bottom w:type="dxa" w:w="60"/>
              <w:right w:type="dxa" w:w="90"/>
            </w:tcMar>
          </w:tcPr>
          <w:p>
            <w:r>
              <w:rPr>
                <w:rFonts w:ascii="Arial" w:cs="Arial" w:eastAsia="Arial" w:hAnsi="Arial"/>
                <w:sz w:val="19"/>
                <w:szCs w:val="19"/>
              </w:rPr>
              <w:t xml:space="preserve">Needs your attention</w:t>
            </w:r>
          </w:p>
        </w:tc>
        <w:tc>
          <w:tcPr>
            <w:tcW w:type="dxa" w:w="3740"/>
            <w:tcMar>
              <w:top w:type="dxa" w:w="60"/>
              <w:left w:type="dxa" w:w="90"/>
              <w:bottom w:type="dxa" w:w="60"/>
              <w:right w:type="dxa" w:w="90"/>
            </w:tcMar>
          </w:tcPr>
          <w:p>
            <w:r>
              <w:rPr>
                <w:rFonts w:ascii="Arial" w:cs="Arial" w:eastAsia="Arial" w:hAnsi="Arial"/>
                <w:sz w:val="19"/>
                <w:szCs w:val="19"/>
              </w:rPr>
              <w:t xml:space="preserve">A failing or warning check, a failed or overdue job, the scheduler not running, an open alert, subscriptions past due, trials ending within 7 days, draft invoices to issue.</w:t>
            </w:r>
          </w:p>
        </w:tc>
        <w:tc>
          <w:tcPr>
            <w:tcW w:type="dxa" w:w="3740"/>
            <w:tcMar>
              <w:top w:type="dxa" w:w="60"/>
              <w:left w:type="dxa" w:w="90"/>
              <w:bottom w:type="dxa" w:w="60"/>
              <w:right w:type="dxa" w:w="90"/>
            </w:tcMar>
          </w:tcPr>
          <w:p>
            <w:r>
              <w:rPr>
                <w:rFonts w:ascii="Arial" w:cs="Arial" w:eastAsia="Arial" w:hAnsi="Arial"/>
                <w:sz w:val="19"/>
                <w:szCs w:val="19"/>
              </w:rPr>
              <w:t xml:space="preserve">The check, the job, the alert, the subscription or invoice list.</w:t>
            </w:r>
          </w:p>
        </w:tc>
      </w:tr>
      <w:tr>
        <w:tc>
          <w:tcPr>
            <w:tcW w:type="dxa" w:w="2600"/>
            <w:tcMar>
              <w:top w:type="dxa" w:w="60"/>
              <w:left w:type="dxa" w:w="90"/>
              <w:bottom w:type="dxa" w:w="60"/>
              <w:right w:type="dxa" w:w="90"/>
            </w:tcMar>
          </w:tcPr>
          <w:p>
            <w:r>
              <w:rPr>
                <w:rFonts w:ascii="Arial" w:cs="Arial" w:eastAsia="Arial" w:hAnsi="Arial"/>
                <w:sz w:val="19"/>
                <w:szCs w:val="19"/>
              </w:rPr>
              <w:t xml:space="preserve">Quick actions</w:t>
            </w:r>
          </w:p>
        </w:tc>
        <w:tc>
          <w:tcPr>
            <w:tcW w:type="dxa" w:w="3740"/>
            <w:tcMar>
              <w:top w:type="dxa" w:w="60"/>
              <w:left w:type="dxa" w:w="90"/>
              <w:bottom w:type="dxa" w:w="60"/>
              <w:right w:type="dxa" w:w="90"/>
            </w:tcMar>
          </w:tcPr>
          <w:p>
            <w:r>
              <w:rPr>
                <w:rFonts w:ascii="Arial" w:cs="Arial" w:eastAsia="Arial" w:hAnsi="Arial"/>
                <w:sz w:val="19"/>
                <w:szCs w:val="19"/>
              </w:rPr>
              <w:t xml:space="preserve">New tenant, Find a user, Usage against limits, Invoices, Global parameters, Mail server, Move or offboard, Audit trail.</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Platform at a glance</w:t>
            </w:r>
          </w:p>
        </w:tc>
        <w:tc>
          <w:tcPr>
            <w:tcW w:type="dxa" w:w="3740"/>
            <w:tcMar>
              <w:top w:type="dxa" w:w="60"/>
              <w:left w:type="dxa" w:w="90"/>
              <w:bottom w:type="dxa" w:w="60"/>
              <w:right w:type="dxa" w:w="90"/>
            </w:tcMar>
          </w:tcPr>
          <w:p>
            <w:r>
              <w:rPr>
                <w:rFonts w:ascii="Arial" w:cs="Arial" w:eastAsia="Arial" w:hAnsi="Arial"/>
                <w:sz w:val="19"/>
                <w:szCs w:val="19"/>
              </w:rPr>
              <w:t xml:space="preserve">Tenants, users, messages this month and the other headline numbers.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Newest tenants</w:t>
            </w:r>
          </w:p>
        </w:tc>
        <w:tc>
          <w:tcPr>
            <w:tcW w:type="dxa" w:w="3740"/>
            <w:tcMar>
              <w:top w:type="dxa" w:w="60"/>
              <w:left w:type="dxa" w:w="90"/>
              <w:bottom w:type="dxa" w:w="60"/>
              <w:right w:type="dxa" w:w="90"/>
            </w:tcMar>
          </w:tcPr>
          <w:p>
            <w:r>
              <w:rPr>
                <w:rFonts w:ascii="Arial" w:cs="Arial" w:eastAsia="Arial" w:hAnsi="Arial"/>
                <w:sz w:val="19"/>
                <w:szCs w:val="19"/>
              </w:rPr>
              <w:t xml:space="preserve">The latest workspaces with their status dot.</w:t>
            </w:r>
          </w:p>
        </w:tc>
        <w:tc>
          <w:tcPr>
            <w:tcW w:type="dxa" w:w="3740"/>
            <w:tcMar>
              <w:top w:type="dxa" w:w="60"/>
              <w:left w:type="dxa" w:w="90"/>
              <w:bottom w:type="dxa" w:w="60"/>
              <w:right w:type="dxa" w:w="90"/>
            </w:tcMar>
          </w:tcPr>
          <w:p>
            <w:r>
              <w:rPr>
                <w:rFonts w:ascii="Arial" w:cs="Arial" w:eastAsia="Arial" w:hAnsi="Arial"/>
                <w:sz w:val="19"/>
                <w:szCs w:val="19"/>
              </w:rPr>
              <w:t xml:space="preserve">The tenant.</w:t>
            </w:r>
          </w:p>
        </w:tc>
      </w:tr>
      <w:tr>
        <w:tc>
          <w:tcPr>
            <w:tcW w:type="dxa" w:w="2600"/>
            <w:tcMar>
              <w:top w:type="dxa" w:w="60"/>
              <w:left w:type="dxa" w:w="90"/>
              <w:bottom w:type="dxa" w:w="60"/>
              <w:right w:type="dxa" w:w="90"/>
            </w:tcMar>
          </w:tcPr>
          <w:p>
            <w:r>
              <w:rPr>
                <w:rFonts w:ascii="Arial" w:cs="Arial" w:eastAsia="Arial" w:hAnsi="Arial"/>
                <w:sz w:val="19"/>
                <w:szCs w:val="19"/>
              </w:rPr>
              <w:t xml:space="preserve">Latest changes</w:t>
            </w:r>
          </w:p>
        </w:tc>
        <w:tc>
          <w:tcPr>
            <w:tcW w:type="dxa" w:w="3740"/>
            <w:tcMar>
              <w:top w:type="dxa" w:w="60"/>
              <w:left w:type="dxa" w:w="90"/>
              <w:bottom w:type="dxa" w:w="60"/>
              <w:right w:type="dxa" w:w="90"/>
            </w:tcMar>
          </w:tcPr>
          <w:p>
            <w:r>
              <w:rPr>
                <w:rFonts w:ascii="Arial" w:cs="Arial" w:eastAsia="Arial" w:hAnsi="Arial"/>
                <w:sz w:val="19"/>
                <w:szCs w:val="19"/>
              </w:rPr>
              <w:t xml:space="preserve">The newest entries of the change audit trail: who changed which definition.</w:t>
            </w:r>
          </w:p>
        </w:tc>
        <w:tc>
          <w:tcPr>
            <w:tcW w:type="dxa" w:w="3740"/>
            <w:tcMar>
              <w:top w:type="dxa" w:w="60"/>
              <w:left w:type="dxa" w:w="90"/>
              <w:bottom w:type="dxa" w:w="60"/>
              <w:right w:type="dxa" w:w="90"/>
            </w:tcMar>
          </w:tcPr>
          <w:p>
            <w:r>
              <w:rPr>
                <w:rFonts w:ascii="Arial" w:cs="Arial" w:eastAsia="Arial" w:hAnsi="Arial"/>
                <w:sz w:val="19"/>
                <w:szCs w:val="19"/>
              </w:rPr>
              <w:t xml:space="preserve">The trail.</w:t>
            </w:r>
          </w:p>
        </w:tc>
      </w:tr>
      <w:tr>
        <w:tc>
          <w:tcPr>
            <w:tcW w:type="dxa" w:w="2600"/>
            <w:tcMar>
              <w:top w:type="dxa" w:w="60"/>
              <w:left w:type="dxa" w:w="90"/>
              <w:bottom w:type="dxa" w:w="60"/>
              <w:right w:type="dxa" w:w="90"/>
            </w:tcMar>
          </w:tcPr>
          <w:p>
            <w:r>
              <w:rPr>
                <w:rFonts w:ascii="Arial" w:cs="Arial" w:eastAsia="Arial" w:hAnsi="Arial"/>
                <w:sz w:val="19"/>
                <w:szCs w:val="19"/>
              </w:rPr>
              <w:t xml:space="preserve">System checks</w:t>
            </w:r>
          </w:p>
        </w:tc>
        <w:tc>
          <w:tcPr>
            <w:tcW w:type="dxa" w:w="3740"/>
            <w:tcMar>
              <w:top w:type="dxa" w:w="60"/>
              <w:left w:type="dxa" w:w="90"/>
              <w:bottom w:type="dxa" w:w="60"/>
              <w:right w:type="dxa" w:w="90"/>
            </w:tcMar>
          </w:tcPr>
          <w:p>
            <w:r>
              <w:rPr>
                <w:rFonts w:ascii="Arial" w:cs="Arial" w:eastAsia="Arial" w:hAnsi="Arial"/>
                <w:sz w:val="19"/>
                <w:szCs w:val="19"/>
              </w:rPr>
              <w:t xml:space="preserve">Database, tenant isolation, migrations, partitions, event outbox, failed messages, cache, background workers, configuration, email, secrets at rest, tenant operations, integrations, errors, uptime; </w:t>
            </w:r>
            <w:r>
              <w:rPr>
                <w:rFonts w:ascii="Arial" w:cs="Arial" w:eastAsia="Arial" w:hAnsi="Arial"/>
                <w:i/>
                <w:iCs/>
                <w:sz w:val="19"/>
                <w:szCs w:val="19"/>
              </w:rPr>
              <w:t xml:space="preserve">n of 15 fine</w:t>
            </w:r>
            <w:r>
              <w:rPr>
                <w:rFonts w:ascii="Arial" w:cs="Arial" w:eastAsia="Arial" w:hAnsi="Arial"/>
                <w:sz w:val="19"/>
                <w:szCs w:val="19"/>
              </w:rPr>
              <w:t xml:space="preserv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Scheduled jobs</w:t>
            </w:r>
          </w:p>
        </w:tc>
        <w:tc>
          <w:tcPr>
            <w:tcW w:type="dxa" w:w="3740"/>
            <w:tcMar>
              <w:top w:type="dxa" w:w="60"/>
              <w:left w:type="dxa" w:w="90"/>
              <w:bottom w:type="dxa" w:w="60"/>
              <w:right w:type="dxa" w:w="90"/>
            </w:tcMar>
          </w:tcPr>
          <w:p>
            <w:r>
              <w:rPr>
                <w:rFonts w:ascii="Arial" w:cs="Arial" w:eastAsia="Arial" w:hAnsi="Arial"/>
                <w:sz w:val="19"/>
                <w:szCs w:val="19"/>
              </w:rPr>
              <w:t xml:space="preserve">Every job with its last run and whether it is on time; </w:t>
            </w:r>
            <w:r>
              <w:rPr>
                <w:rFonts w:ascii="Arial" w:cs="Arial" w:eastAsia="Arial" w:hAnsi="Arial"/>
                <w:i/>
                <w:iCs/>
                <w:sz w:val="19"/>
                <w:szCs w:val="19"/>
              </w:rPr>
              <w:t xml:space="preserve">n of 14 on time</w:t>
            </w:r>
            <w:r>
              <w:rPr>
                <w:rFonts w:ascii="Arial" w:cs="Arial" w:eastAsia="Arial" w:hAnsi="Arial"/>
                <w:sz w:val="19"/>
                <w:szCs w:val="19"/>
              </w:rPr>
              <w:t xml:space="preserve">.</w:t>
            </w:r>
          </w:p>
        </w:tc>
        <w:tc>
          <w:tcPr>
            <w:tcW w:type="dxa" w:w="3740"/>
            <w:tcMar>
              <w:top w:type="dxa" w:w="60"/>
              <w:left w:type="dxa" w:w="90"/>
              <w:bottom w:type="dxa" w:w="60"/>
              <w:right w:type="dxa" w:w="90"/>
            </w:tcMar>
          </w:tcPr>
          <w:p>
            <w:r>
              <w:rPr>
                <w:rFonts w:ascii="Arial" w:cs="Arial" w:eastAsia="Arial" w:hAnsi="Arial"/>
                <w:sz w:val="19"/>
                <w:szCs w:val="19"/>
              </w:rPr>
              <w:t xml:space="preserve">Job runs.</w:t>
            </w:r>
          </w:p>
        </w:tc>
      </w:tr>
    </w:tbl>
    <w:p>
      <w:pPr>
        <w:spacing w:after="120"/>
      </w:pPr>
    </w:p>
    <w:p>
      <w:pPr>
        <w:pStyle w:val="Heading3"/>
        <w:spacing w:after="120" w:before="240"/>
      </w:pPr>
      <w:r>
        <w:rPr>
          <w:rFonts w:ascii="Arial" w:cs="Arial" w:eastAsia="Arial" w:hAnsi="Arial"/>
        </w:rPr>
        <w:t xml:space="preserve">Alerts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list</w:t>
            </w:r>
          </w:p>
        </w:tc>
        <w:tc>
          <w:tcPr>
            <w:tcW w:type="dxa" w:w="3740"/>
            <w:tcMar>
              <w:top w:type="dxa" w:w="60"/>
              <w:left w:type="dxa" w:w="90"/>
              <w:bottom w:type="dxa" w:w="60"/>
              <w:right w:type="dxa" w:w="90"/>
            </w:tcMar>
          </w:tcPr>
          <w:p>
            <w:r>
              <w:rPr>
                <w:rFonts w:ascii="Arial" w:cs="Arial" w:eastAsia="Arial" w:hAnsi="Arial"/>
                <w:sz w:val="19"/>
                <w:szCs w:val="19"/>
              </w:rPr>
              <w:t xml:space="preserve">Opened at, the check, severity (fail or warn), the summary, the notifications sent, the state (Open, Acknowledged, Resolved).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Acknowledge</w:t>
            </w:r>
          </w:p>
        </w:tc>
        <w:tc>
          <w:tcPr>
            <w:tcW w:type="dxa" w:w="3740"/>
            <w:tcMar>
              <w:top w:type="dxa" w:w="60"/>
              <w:left w:type="dxa" w:w="90"/>
              <w:bottom w:type="dxa" w:w="60"/>
              <w:right w:type="dxa" w:w="90"/>
            </w:tcMar>
          </w:tcPr>
          <w:p>
            <w:r>
              <w:rPr>
                <w:rFonts w:ascii="Arial" w:cs="Arial" w:eastAsia="Arial" w:hAnsi="Arial"/>
                <w:sz w:val="19"/>
                <w:szCs w:val="19"/>
              </w:rPr>
              <w:t xml:space="preserve">Stops the repeated notification while the problem lasts.</w:t>
            </w:r>
          </w:p>
        </w:tc>
        <w:tc>
          <w:tcPr>
            <w:tcW w:type="dxa" w:w="3740"/>
            <w:tcMar>
              <w:top w:type="dxa" w:w="60"/>
              <w:left w:type="dxa" w:w="90"/>
              <w:bottom w:type="dxa" w:w="60"/>
              <w:right w:type="dxa" w:w="90"/>
            </w:tcMar>
          </w:tcPr>
          <w:p>
            <w:r>
              <w:rPr>
                <w:rFonts w:ascii="Arial" w:cs="Arial" w:eastAsia="Arial" w:hAnsi="Arial"/>
                <w:sz w:val="19"/>
                <w:szCs w:val="19"/>
              </w:rPr>
              <w:t xml:space="preserve">The alert resolves itself when the check passes again.</w:t>
            </w:r>
          </w:p>
        </w:tc>
      </w:tr>
    </w:tbl>
    <w:p>
      <w:pPr>
        <w:spacing w:after="120"/>
      </w:pPr>
    </w:p>
    <w:p>
      <w:pPr>
        <w:pStyle w:val="Heading3"/>
        <w:spacing w:after="120" w:before="240"/>
      </w:pPr>
      <w:r>
        <w:rPr>
          <w:rFonts w:ascii="Arial" w:cs="Arial" w:eastAsia="Arial" w:hAnsi="Arial"/>
        </w:rPr>
        <w:t xml:space="preserve">Usage against limits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Column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Tenant, plan, messages, contacts, users, storage, deliverability tests</w:t>
            </w:r>
          </w:p>
        </w:tc>
        <w:tc>
          <w:tcPr>
            <w:tcW w:type="dxa" w:w="7480"/>
            <w:tcMar>
              <w:top w:type="dxa" w:w="60"/>
              <w:left w:type="dxa" w:w="90"/>
              <w:bottom w:type="dxa" w:w="60"/>
              <w:right w:type="dxa" w:w="90"/>
            </w:tcMar>
          </w:tcPr>
          <w:p>
            <w:r>
              <w:rPr>
                <w:rFonts w:ascii="Arial" w:cs="Arial" w:eastAsia="Arial" w:hAnsi="Arial"/>
                <w:sz w:val="19"/>
                <w:szCs w:val="19"/>
              </w:rPr>
              <w:t xml:space="preserve">This month's usage against each limit, with the share used; tenants closest to a limit first. A hard-capped plan at its message limit stops sending.</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Start the day.</w:t>
      </w:r>
      <w:r>
        <w:rPr>
          <w:rFonts w:ascii="Arial" w:cs="Arial" w:eastAsia="Arial" w:hAnsi="Arial"/>
          <w:sz w:val="21"/>
          <w:szCs w:val="21"/>
        </w:rPr>
        <w:t xml:space="preserve"> Home: anything under Needs your attention first. A red check or a failed job has its detail one click away; an open alert says what was already notified.</w:t>
      </w:r>
    </w:p>
    <w:p>
      <w:pPr>
        <w:spacing w:after="120"/>
      </w:pPr>
      <w:r>
        <w:rPr>
          <w:rFonts w:ascii="Arial" w:cs="Arial" w:eastAsia="Arial" w:hAnsi="Arial"/>
          <w:b/>
          <w:bCs/>
          <w:sz w:val="21"/>
          <w:szCs w:val="21"/>
        </w:rPr>
        <w:t xml:space="preserve">See who is about to hit a limit.</w:t>
      </w:r>
      <w:r>
        <w:rPr>
          <w:rFonts w:ascii="Arial" w:cs="Arial" w:eastAsia="Arial" w:hAnsi="Arial"/>
          <w:sz w:val="21"/>
          <w:szCs w:val="21"/>
        </w:rPr>
        <w:t xml:space="preserve"> Usage against limits. Warn the tenant, or change the plan under Subscriptions.</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evaluate-alerts job runs the health checks and the job report every 20 minutes. A problem opens one alert, is notified at once by email to </w:t>
      </w:r>
      <w:r>
        <w:rPr>
          <w:rFonts w:ascii="Consolas" w:cs="Consolas" w:eastAsia="Consolas" w:hAnsi="Consolas"/>
          <w:sz w:val="21"/>
          <w:szCs w:val="21"/>
        </w:rPr>
        <w:t xml:space="preserve">alerts.recipients</w:t>
      </w:r>
      <w:r>
        <w:rPr>
          <w:rFonts w:ascii="Arial" w:cs="Arial" w:eastAsia="Arial" w:hAnsi="Arial"/>
          <w:sz w:val="21"/>
          <w:szCs w:val="21"/>
        </w:rPr>
        <w:t xml:space="preserve"> and to the </w:t>
      </w:r>
      <w:r>
        <w:rPr>
          <w:rFonts w:ascii="Consolas" w:cs="Consolas" w:eastAsia="Consolas" w:hAnsi="Consolas"/>
          <w:sz w:val="21"/>
          <w:szCs w:val="21"/>
        </w:rPr>
        <w:t xml:space="preserve">alerts.webhook_url</w:t>
      </w:r>
      <w:r>
        <w:rPr>
          <w:rFonts w:ascii="Arial" w:cs="Arial" w:eastAsia="Arial" w:hAnsi="Arial"/>
          <w:sz w:val="21"/>
          <w:szCs w:val="21"/>
        </w:rPr>
        <w:t xml:space="preserve"> chat webhook, re-notified every </w:t>
      </w:r>
      <w:r>
        <w:rPr>
          <w:rFonts w:ascii="Consolas" w:cs="Consolas" w:eastAsia="Consolas" w:hAnsi="Consolas"/>
          <w:sz w:val="21"/>
          <w:szCs w:val="21"/>
        </w:rPr>
        <w:t xml:space="preserve">alerts.renotify_minutes</w:t>
      </w:r>
      <w:r>
        <w:rPr>
          <w:rFonts w:ascii="Arial" w:cs="Arial" w:eastAsia="Arial" w:hAnsi="Arial"/>
          <w:sz w:val="21"/>
          <w:szCs w:val="21"/>
        </w:rPr>
        <w:t xml:space="preserve"> while it lasts, and resolved with a notice when the check passes again. The usage figures come from the rollup-usage job, every three hours; deliverability tests are counted live.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job marked </w:t>
      </w:r>
      <w:r>
        <w:rPr>
          <w:rFonts w:ascii="Arial" w:cs="Arial" w:eastAsia="Arial" w:hAnsi="Arial"/>
          <w:i/>
          <w:iCs/>
          <w:sz w:val="21"/>
          <w:szCs w:val="21"/>
        </w:rPr>
        <w:t xml:space="preserve">off</w:t>
      </w:r>
      <w:r>
        <w:rPr>
          <w:rFonts w:ascii="Arial" w:cs="Arial" w:eastAsia="Arial" w:hAnsi="Arial"/>
          <w:sz w:val="21"/>
          <w:szCs w:val="21"/>
        </w:rPr>
        <w:t xml:space="preserve"> is deliberately not running (no broker, a setting); it is not a problem and raises no alert.</w:t>
      </w:r>
    </w:p>
    <w:p>
      <w:pPr>
        <w:pStyle w:val="ListParagraph"/>
        <w:numPr>
          <w:ilvl w:val="0"/>
          <w:numId w:val="2"/>
        </w:numPr>
        <w:spacing w:after="60"/>
      </w:pPr>
      <w:r>
        <w:rPr>
          <w:rFonts w:ascii="Arial" w:cs="Arial" w:eastAsia="Arial" w:hAnsi="Arial"/>
          <w:sz w:val="21"/>
          <w:szCs w:val="21"/>
        </w:rPr>
        <w:t xml:space="preserve">The home page reads live; it is not cached.</w:t>
      </w:r>
    </w:p>
    <w:p>
      <w:r>
        <w:br w:type="page"/>
      </w:r>
    </w:p>
    <w:p>
      <w:pPr>
        <w:pStyle w:val="Heading1"/>
        <w:spacing w:after="120" w:before="0"/>
      </w:pPr>
      <w:r>
        <w:rPr>
          <w:rFonts w:ascii="Arial" w:cs="Arial" w:eastAsia="Arial" w:hAnsi="Arial"/>
        </w:rPr>
        <w:t xml:space="preserve">Tenants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Tenants → Tenants; a tenant's page.</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Every workspace: its identity (name, code, how its users reach it), its hosting, its industry profile and feature switches, its settings, and a readiness panel that says where its set-up stands. Creating one is the Onboard a tenant flow (its own chapter); this page is for everything after.</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Staff read; platform administrators change. Suspend, Reactivate, Request a data export and Repair onboarding are actions on the list.</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list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Column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Code, Name</w:t>
            </w:r>
          </w:p>
        </w:tc>
        <w:tc>
          <w:tcPr>
            <w:tcW w:type="dxa" w:w="7480"/>
            <w:tcMar>
              <w:top w:type="dxa" w:w="60"/>
              <w:left w:type="dxa" w:w="90"/>
              <w:bottom w:type="dxa" w:w="60"/>
              <w:right w:type="dxa" w:w="90"/>
            </w:tcMar>
          </w:tcPr>
          <w:p>
            <w:r>
              <w:rPr>
                <w:rFonts w:ascii="Arial" w:cs="Arial" w:eastAsia="Arial" w:hAnsi="Arial"/>
                <w:sz w:val="19"/>
                <w:szCs w:val="19"/>
              </w:rPr>
              <w:t xml:space="preserve">The identity. The code is fixed once created.</w:t>
            </w: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7480"/>
            <w:tcMar>
              <w:top w:type="dxa" w:w="60"/>
              <w:left w:type="dxa" w:w="90"/>
              <w:bottom w:type="dxa" w:w="60"/>
              <w:right w:type="dxa" w:w="90"/>
            </w:tcMar>
          </w:tcPr>
          <w:p>
            <w:r>
              <w:rPr>
                <w:rFonts w:ascii="Arial" w:cs="Arial" w:eastAsia="Arial" w:hAnsi="Arial"/>
                <w:sz w:val="19"/>
                <w:szCs w:val="19"/>
              </w:rPr>
              <w:t xml:space="preserve">Active or Suspended.</w:t>
            </w:r>
          </w:p>
        </w:tc>
      </w:tr>
      <w:tr>
        <w:tc>
          <w:tcPr>
            <w:tcW w:type="dxa" w:w="2600"/>
            <w:tcMar>
              <w:top w:type="dxa" w:w="60"/>
              <w:left w:type="dxa" w:w="90"/>
              <w:bottom w:type="dxa" w:w="60"/>
              <w:right w:type="dxa" w:w="90"/>
            </w:tcMar>
          </w:tcPr>
          <w:p>
            <w:r>
              <w:rPr>
                <w:rFonts w:ascii="Arial" w:cs="Arial" w:eastAsia="Arial" w:hAnsi="Arial"/>
                <w:sz w:val="19"/>
                <w:szCs w:val="19"/>
              </w:rPr>
              <w:t xml:space="preserve">Industry</w:t>
            </w:r>
          </w:p>
        </w:tc>
        <w:tc>
          <w:tcPr>
            <w:tcW w:type="dxa" w:w="7480"/>
            <w:tcMar>
              <w:top w:type="dxa" w:w="60"/>
              <w:left w:type="dxa" w:w="90"/>
              <w:bottom w:type="dxa" w:w="60"/>
              <w:right w:type="dxa" w:w="90"/>
            </w:tcMar>
          </w:tcPr>
          <w:p>
            <w:r>
              <w:rPr>
                <w:rFonts w:ascii="Arial" w:cs="Arial" w:eastAsia="Arial" w:hAnsi="Arial"/>
                <w:sz w:val="19"/>
                <w:szCs w:val="19"/>
              </w:rPr>
              <w:t xml:space="preserve">The profile.</w:t>
            </w:r>
          </w:p>
        </w:tc>
      </w:tr>
      <w:tr>
        <w:tc>
          <w:tcPr>
            <w:tcW w:type="dxa" w:w="2600"/>
            <w:tcMar>
              <w:top w:type="dxa" w:w="60"/>
              <w:left w:type="dxa" w:w="90"/>
              <w:bottom w:type="dxa" w:w="60"/>
              <w:right w:type="dxa" w:w="90"/>
            </w:tcMar>
          </w:tcPr>
          <w:p>
            <w:r>
              <w:rPr>
                <w:rFonts w:ascii="Arial" w:cs="Arial" w:eastAsia="Arial" w:hAnsi="Arial"/>
                <w:sz w:val="19"/>
                <w:szCs w:val="19"/>
              </w:rPr>
              <w:t xml:space="preserve">Readiness</w:t>
            </w:r>
          </w:p>
        </w:tc>
        <w:tc>
          <w:tcPr>
            <w:tcW w:type="dxa" w:w="7480"/>
            <w:tcMar>
              <w:top w:type="dxa" w:w="60"/>
              <w:left w:type="dxa" w:w="90"/>
              <w:bottom w:type="dxa" w:w="60"/>
              <w:right w:type="dxa" w:w="90"/>
            </w:tcMar>
          </w:tcPr>
          <w:p>
            <w:r>
              <w:rPr>
                <w:rFonts w:ascii="Arial" w:cs="Arial" w:eastAsia="Arial" w:hAnsi="Arial"/>
                <w:i/>
                <w:iCs/>
                <w:sz w:val="19"/>
                <w:szCs w:val="19"/>
              </w:rPr>
              <w:t xml:space="preserve">n of 8 done</w:t>
            </w:r>
            <w:r>
              <w:rPr>
                <w:rFonts w:ascii="Arial" w:cs="Arial" w:eastAsia="Arial" w:hAnsi="Arial"/>
                <w:sz w:val="19"/>
                <w:szCs w:val="19"/>
              </w:rPr>
              <w:t xml:space="preserve"> with a meter, or Not onboarded.</w:t>
            </w:r>
          </w:p>
        </w:tc>
      </w:tr>
      <w:tr>
        <w:tc>
          <w:tcPr>
            <w:tcW w:type="dxa" w:w="2600"/>
            <w:tcMar>
              <w:top w:type="dxa" w:w="60"/>
              <w:left w:type="dxa" w:w="90"/>
              <w:bottom w:type="dxa" w:w="60"/>
              <w:right w:type="dxa" w:w="90"/>
            </w:tcMar>
          </w:tcPr>
          <w:p>
            <w:r>
              <w:rPr>
                <w:rFonts w:ascii="Arial" w:cs="Arial" w:eastAsia="Arial" w:hAnsi="Arial"/>
                <w:sz w:val="19"/>
                <w:szCs w:val="19"/>
              </w:rPr>
              <w:t xml:space="preserve">Hosting, Region, Partition</w:t>
            </w:r>
          </w:p>
        </w:tc>
        <w:tc>
          <w:tcPr>
            <w:tcW w:type="dxa" w:w="7480"/>
            <w:tcMar>
              <w:top w:type="dxa" w:w="60"/>
              <w:left w:type="dxa" w:w="90"/>
              <w:bottom w:type="dxa" w:w="60"/>
              <w:right w:type="dxa" w:w="90"/>
            </w:tcMar>
          </w:tcPr>
          <w:p>
            <w:r>
              <w:rPr>
                <w:rFonts w:ascii="Arial" w:cs="Arial" w:eastAsia="Arial" w:hAnsi="Arial"/>
                <w:sz w:val="19"/>
                <w:szCs w:val="19"/>
              </w:rPr>
              <w:t xml:space="preserve">Shared or dedicated, the region, the partition sequence number.</w:t>
            </w:r>
          </w:p>
        </w:tc>
      </w:tr>
      <w:tr>
        <w:tc>
          <w:tcPr>
            <w:tcW w:type="dxa" w:w="2600"/>
            <w:tcMar>
              <w:top w:type="dxa" w:w="60"/>
              <w:left w:type="dxa" w:w="90"/>
              <w:bottom w:type="dxa" w:w="60"/>
              <w:right w:type="dxa" w:w="90"/>
            </w:tcMar>
          </w:tcPr>
          <w:p>
            <w:r>
              <w:rPr>
                <w:rFonts w:ascii="Arial" w:cs="Arial" w:eastAsia="Arial" w:hAnsi="Arial"/>
                <w:sz w:val="19"/>
                <w:szCs w:val="19"/>
              </w:rPr>
              <w:t xml:space="preserve">Active users, Onboarded at</w:t>
            </w:r>
          </w:p>
        </w:tc>
        <w:tc>
          <w:tcPr>
            <w:tcW w:type="dxa" w:w="748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Filters, search</w:t>
            </w:r>
          </w:p>
        </w:tc>
        <w:tc>
          <w:tcPr>
            <w:tcW w:type="dxa" w:w="7480"/>
            <w:tcMar>
              <w:top w:type="dxa" w:w="60"/>
              <w:left w:type="dxa" w:w="90"/>
              <w:bottom w:type="dxa" w:w="60"/>
              <w:right w:type="dxa" w:w="90"/>
            </w:tcMar>
          </w:tcPr>
          <w:p>
            <w:r>
              <w:rPr>
                <w:rFonts w:ascii="Arial" w:cs="Arial" w:eastAsia="Arial" w:hAnsi="Arial"/>
                <w:sz w:val="19"/>
                <w:szCs w:val="19"/>
              </w:rPr>
              <w:t xml:space="preserve">Status, hosting, region; by code, name, subdomain or custom domain.</w:t>
            </w:r>
          </w:p>
        </w:tc>
      </w:tr>
    </w:tbl>
    <w:p>
      <w:pPr>
        <w:spacing w:after="120"/>
      </w:pPr>
    </w:p>
    <w:p>
      <w:pPr>
        <w:pStyle w:val="Heading3"/>
        <w:spacing w:after="120" w:before="240"/>
      </w:pPr>
      <w:r>
        <w:rPr>
          <w:rFonts w:ascii="Arial" w:cs="Arial" w:eastAsia="Arial" w:hAnsi="Arial"/>
        </w:rPr>
        <w:t xml:space="preserve">A tenant's page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Section</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Fields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they change</w:t>
            </w:r>
          </w:p>
        </w:tc>
      </w:tr>
      <w:tr>
        <w:tc>
          <w:tcPr>
            <w:tcW w:type="dxa" w:w="2600"/>
            <w:tcMar>
              <w:top w:type="dxa" w:w="60"/>
              <w:left w:type="dxa" w:w="90"/>
              <w:bottom w:type="dxa" w:w="60"/>
              <w:right w:type="dxa" w:w="90"/>
            </w:tcMar>
          </w:tcPr>
          <w:p>
            <w:r>
              <w:rPr>
                <w:rFonts w:ascii="Arial" w:cs="Arial" w:eastAsia="Arial" w:hAnsi="Arial"/>
                <w:sz w:val="19"/>
                <w:szCs w:val="19"/>
              </w:rPr>
              <w:t xml:space="preserve">Workspace</w:t>
            </w:r>
          </w:p>
        </w:tc>
        <w:tc>
          <w:tcPr>
            <w:tcW w:type="dxa" w:w="3740"/>
            <w:tcMar>
              <w:top w:type="dxa" w:w="60"/>
              <w:left w:type="dxa" w:w="90"/>
              <w:bottom w:type="dxa" w:w="60"/>
              <w:right w:type="dxa" w:w="90"/>
            </w:tcMar>
          </w:tcPr>
          <w:p>
            <w:r>
              <w:rPr>
                <w:rFonts w:ascii="Arial" w:cs="Arial" w:eastAsia="Arial" w:hAnsi="Arial"/>
                <w:sz w:val="19"/>
                <w:szCs w:val="19"/>
              </w:rPr>
              <w:t xml:space="preserve">Name, Code (fixed), Status, Time zone.</w:t>
            </w:r>
          </w:p>
        </w:tc>
        <w:tc>
          <w:tcPr>
            <w:tcW w:type="dxa" w:w="3740"/>
            <w:tcMar>
              <w:top w:type="dxa" w:w="60"/>
              <w:left w:type="dxa" w:w="90"/>
              <w:bottom w:type="dxa" w:w="60"/>
              <w:right w:type="dxa" w:w="90"/>
            </w:tcMar>
          </w:tcPr>
          <w:p>
            <w:r>
              <w:rPr>
                <w:rFonts w:ascii="Arial" w:cs="Arial" w:eastAsia="Arial" w:hAnsi="Arial"/>
                <w:sz w:val="19"/>
                <w:szCs w:val="19"/>
              </w:rPr>
              <w:t xml:space="preserve">The zone every schedule, quiet hour and report of the workspace reads. Any IANA zone can be typed here.</w:t>
            </w:r>
          </w:p>
        </w:tc>
      </w:tr>
      <w:tr>
        <w:tc>
          <w:tcPr>
            <w:tcW w:type="dxa" w:w="2600"/>
            <w:tcMar>
              <w:top w:type="dxa" w:w="60"/>
              <w:left w:type="dxa" w:w="90"/>
              <w:bottom w:type="dxa" w:w="60"/>
              <w:right w:type="dxa" w:w="90"/>
            </w:tcMar>
          </w:tcPr>
          <w:p>
            <w:r>
              <w:rPr>
                <w:rFonts w:ascii="Arial" w:cs="Arial" w:eastAsia="Arial" w:hAnsi="Arial"/>
                <w:sz w:val="19"/>
                <w:szCs w:val="19"/>
              </w:rPr>
              <w:t xml:space="preserve">Access</w:t>
            </w:r>
          </w:p>
        </w:tc>
        <w:tc>
          <w:tcPr>
            <w:tcW w:type="dxa" w:w="3740"/>
            <w:tcMar>
              <w:top w:type="dxa" w:w="60"/>
              <w:left w:type="dxa" w:w="90"/>
              <w:bottom w:type="dxa" w:w="60"/>
              <w:right w:type="dxa" w:w="90"/>
            </w:tcMar>
          </w:tcPr>
          <w:p>
            <w:r>
              <w:rPr>
                <w:rFonts w:ascii="Arial" w:cs="Arial" w:eastAsia="Arial" w:hAnsi="Arial"/>
                <w:sz w:val="19"/>
                <w:szCs w:val="19"/>
              </w:rPr>
              <w:t xml:space="preserve">Subdomain, Custom app domain.</w:t>
            </w:r>
          </w:p>
        </w:tc>
        <w:tc>
          <w:tcPr>
            <w:tcW w:type="dxa" w:w="3740"/>
            <w:tcMar>
              <w:top w:type="dxa" w:w="60"/>
              <w:left w:type="dxa" w:w="90"/>
              <w:bottom w:type="dxa" w:w="60"/>
              <w:right w:type="dxa" w:w="90"/>
            </w:tcMar>
          </w:tcPr>
          <w:p>
            <w:r>
              <w:rPr>
                <w:rFonts w:ascii="Arial" w:cs="Arial" w:eastAsia="Arial" w:hAnsi="Arial"/>
                <w:sz w:val="19"/>
                <w:szCs w:val="19"/>
              </w:rPr>
              <w:t xml:space="preserve">Users reach the app at </w:t>
            </w:r>
            <w:r>
              <w:rPr>
                <w:rFonts w:ascii="Consolas" w:cs="Consolas" w:eastAsia="Consolas" w:hAnsi="Consolas"/>
                <w:sz w:val="19"/>
                <w:szCs w:val="19"/>
              </w:rPr>
              <w:t xml:space="preserve">&lt;subdomain&gt;.your-domain</w:t>
            </w:r>
            <w:r>
              <w:rPr>
                <w:rFonts w:ascii="Arial" w:cs="Arial" w:eastAsia="Arial" w:hAnsi="Arial"/>
                <w:sz w:val="19"/>
                <w:szCs w:val="19"/>
              </w:rPr>
              <w:t xml:space="preserve">; the API also accepts the code in the X-Tenant header. A custom domain needs the DNS record and a certificate; the subdomain works meanwhile.</w:t>
            </w:r>
          </w:p>
        </w:tc>
      </w:tr>
      <w:tr>
        <w:tc>
          <w:tcPr>
            <w:tcW w:type="dxa" w:w="2600"/>
            <w:tcMar>
              <w:top w:type="dxa" w:w="60"/>
              <w:left w:type="dxa" w:w="90"/>
              <w:bottom w:type="dxa" w:w="60"/>
              <w:right w:type="dxa" w:w="90"/>
            </w:tcMar>
          </w:tcPr>
          <w:p>
            <w:r>
              <w:rPr>
                <w:rFonts w:ascii="Arial" w:cs="Arial" w:eastAsia="Arial" w:hAnsi="Arial"/>
                <w:sz w:val="19"/>
                <w:szCs w:val="19"/>
              </w:rPr>
              <w:t xml:space="preserve">Hosting</w:t>
            </w:r>
          </w:p>
        </w:tc>
        <w:tc>
          <w:tcPr>
            <w:tcW w:type="dxa" w:w="3740"/>
            <w:tcMar>
              <w:top w:type="dxa" w:w="60"/>
              <w:left w:type="dxa" w:w="90"/>
              <w:bottom w:type="dxa" w:w="60"/>
              <w:right w:type="dxa" w:w="90"/>
            </w:tcMar>
          </w:tcPr>
          <w:p>
            <w:r>
              <w:rPr>
                <w:rFonts w:ascii="Arial" w:cs="Arial" w:eastAsia="Arial" w:hAnsi="Arial"/>
                <w:sz w:val="19"/>
                <w:szCs w:val="19"/>
              </w:rPr>
              <w:t xml:space="preserve">Hosting (fixed), Region, Data residency, Onboarded at.</w:t>
            </w:r>
          </w:p>
        </w:tc>
        <w:tc>
          <w:tcPr>
            <w:tcW w:type="dxa" w:w="3740"/>
            <w:tcMar>
              <w:top w:type="dxa" w:w="60"/>
              <w:left w:type="dxa" w:w="90"/>
              <w:bottom w:type="dxa" w:w="60"/>
              <w:right w:type="dxa" w:w="90"/>
            </w:tcMar>
          </w:tcPr>
          <w:p>
            <w:r>
              <w:rPr>
                <w:rFonts w:ascii="Arial" w:cs="Arial" w:eastAsia="Arial" w:hAnsi="Arial"/>
                <w:sz w:val="19"/>
                <w:szCs w:val="19"/>
              </w:rPr>
              <w:t xml:space="preserve">Shared tenants live in the pool database in their own partitions. Moving to dedicated is a migration (Move and offboard), not a field change.</w:t>
            </w:r>
          </w:p>
        </w:tc>
      </w:tr>
      <w:tr>
        <w:tc>
          <w:tcPr>
            <w:tcW w:type="dxa" w:w="2600"/>
            <w:tcMar>
              <w:top w:type="dxa" w:w="60"/>
              <w:left w:type="dxa" w:w="90"/>
              <w:bottom w:type="dxa" w:w="60"/>
              <w:right w:type="dxa" w:w="90"/>
            </w:tcMar>
          </w:tcPr>
          <w:p>
            <w:r>
              <w:rPr>
                <w:rFonts w:ascii="Arial" w:cs="Arial" w:eastAsia="Arial" w:hAnsi="Arial"/>
                <w:sz w:val="19"/>
                <w:szCs w:val="19"/>
              </w:rPr>
              <w:t xml:space="preserve">Industry and features</w:t>
            </w:r>
          </w:p>
        </w:tc>
        <w:tc>
          <w:tcPr>
            <w:tcW w:type="dxa" w:w="3740"/>
            <w:tcMar>
              <w:top w:type="dxa" w:w="60"/>
              <w:left w:type="dxa" w:w="90"/>
              <w:bottom w:type="dxa" w:w="60"/>
              <w:right w:type="dxa" w:w="90"/>
            </w:tcMar>
          </w:tcPr>
          <w:p>
            <w:r>
              <w:rPr>
                <w:rFonts w:ascii="Arial" w:cs="Arial" w:eastAsia="Arial" w:hAnsi="Arial"/>
                <w:sz w:val="19"/>
                <w:szCs w:val="19"/>
              </w:rPr>
              <w:t xml:space="preserve">Industry profile, and one switch per feature: Default (follows the profile), On, Off.</w:t>
            </w:r>
          </w:p>
        </w:tc>
        <w:tc>
          <w:tcPr>
            <w:tcW w:type="dxa" w:w="3740"/>
            <w:tcMar>
              <w:top w:type="dxa" w:w="60"/>
              <w:left w:type="dxa" w:w="90"/>
              <w:bottom w:type="dxa" w:w="60"/>
              <w:right w:type="dxa" w:w="90"/>
            </w:tcMar>
          </w:tcPr>
          <w:p>
            <w:r>
              <w:rPr>
                <w:rFonts w:ascii="Arial" w:cs="Arial" w:eastAsia="Arial" w:hAnsi="Arial"/>
                <w:sz w:val="19"/>
                <w:szCs w:val="19"/>
              </w:rPr>
              <w:t xml:space="preserve">What the workspace offers. The plan always has the last word: a feature the plan excludes stays off.</w:t>
            </w:r>
          </w:p>
        </w:tc>
      </w:tr>
      <w:tr>
        <w:tc>
          <w:tcPr>
            <w:tcW w:type="dxa" w:w="2600"/>
            <w:tcMar>
              <w:top w:type="dxa" w:w="60"/>
              <w:left w:type="dxa" w:w="90"/>
              <w:bottom w:type="dxa" w:w="60"/>
              <w:right w:type="dxa" w:w="90"/>
            </w:tcMar>
          </w:tcPr>
          <w:p>
            <w:r>
              <w:rPr>
                <w:rFonts w:ascii="Arial" w:cs="Arial" w:eastAsia="Arial" w:hAnsi="Arial"/>
                <w:sz w:val="19"/>
                <w:szCs w:val="19"/>
              </w:rPr>
              <w:t xml:space="preserve">Settings</w:t>
            </w:r>
          </w:p>
        </w:tc>
        <w:tc>
          <w:tcPr>
            <w:tcW w:type="dxa" w:w="3740"/>
            <w:tcMar>
              <w:top w:type="dxa" w:w="60"/>
              <w:left w:type="dxa" w:w="90"/>
              <w:bottom w:type="dxa" w:w="60"/>
              <w:right w:type="dxa" w:w="90"/>
            </w:tcMar>
          </w:tcPr>
          <w:p>
            <w:r>
              <w:rPr>
                <w:rFonts w:ascii="Arial" w:cs="Arial" w:eastAsia="Arial" w:hAnsi="Arial"/>
                <w:sz w:val="19"/>
                <w:szCs w:val="19"/>
              </w:rPr>
              <w:t xml:space="preserve">The workspace's settings as stored: consent policy, notifications, approvals, the preference centre, the set-up card.</w:t>
            </w:r>
          </w:p>
        </w:tc>
        <w:tc>
          <w:tcPr>
            <w:tcW w:type="dxa" w:w="3740"/>
            <w:tcMar>
              <w:top w:type="dxa" w:w="60"/>
              <w:left w:type="dxa" w:w="90"/>
              <w:bottom w:type="dxa" w:w="60"/>
              <w:right w:type="dxa" w:w="90"/>
            </w:tcMar>
          </w:tcPr>
          <w:p>
            <w:r>
              <w:rPr>
                <w:rFonts w:ascii="Arial" w:cs="Arial" w:eastAsia="Arial" w:hAnsi="Arial"/>
                <w:sz w:val="19"/>
                <w:szCs w:val="19"/>
              </w:rPr>
              <w:t xml:space="preserve">Normally changed by the workspace's administrator in the app; here for support.</w:t>
            </w:r>
          </w:p>
        </w:tc>
      </w:tr>
      <w:tr>
        <w:tc>
          <w:tcPr>
            <w:tcW w:type="dxa" w:w="2600"/>
            <w:tcMar>
              <w:top w:type="dxa" w:w="60"/>
              <w:left w:type="dxa" w:w="90"/>
              <w:bottom w:type="dxa" w:w="60"/>
              <w:right w:type="dxa" w:w="90"/>
            </w:tcMar>
          </w:tcPr>
          <w:p>
            <w:r>
              <w:rPr>
                <w:rFonts w:ascii="Arial" w:cs="Arial" w:eastAsia="Arial" w:hAnsi="Arial"/>
                <w:sz w:val="19"/>
                <w:szCs w:val="19"/>
              </w:rPr>
              <w:t xml:space="preserve">Deliverability Tests</w:t>
            </w:r>
          </w:p>
        </w:tc>
        <w:tc>
          <w:tcPr>
            <w:tcW w:type="dxa" w:w="3740"/>
            <w:tcMar>
              <w:top w:type="dxa" w:w="60"/>
              <w:left w:type="dxa" w:w="90"/>
              <w:bottom w:type="dxa" w:w="60"/>
              <w:right w:type="dxa" w:w="90"/>
            </w:tcMar>
          </w:tcPr>
          <w:p>
            <w:r>
              <w:rPr>
                <w:rFonts w:ascii="Arial" w:cs="Arial" w:eastAsia="Arial" w:hAnsi="Arial"/>
                <w:sz w:val="19"/>
                <w:szCs w:val="19"/>
              </w:rPr>
              <w:t xml:space="preserve">This month's inbox previews against the workspace's total, and where the total comes from; Add Tests opens the additions page (Mailgun Inspect chapter).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Readiness</w:t>
            </w:r>
          </w:p>
        </w:tc>
        <w:tc>
          <w:tcPr>
            <w:tcW w:type="dxa" w:w="3740"/>
            <w:tcMar>
              <w:top w:type="dxa" w:w="60"/>
              <w:left w:type="dxa" w:w="90"/>
              <w:bottom w:type="dxa" w:w="60"/>
              <w:right w:type="dxa" w:w="90"/>
            </w:tcMar>
          </w:tcPr>
          <w:p>
            <w:r>
              <w:rPr>
                <w:rFonts w:ascii="Arial" w:cs="Arial" w:eastAsia="Arial" w:hAnsi="Arial"/>
                <w:sz w:val="19"/>
                <w:szCs w:val="19"/>
              </w:rPr>
              <w:t xml:space="preserve">Eight checks over what exists, each with a sentence and the page that fixes it: provisioned, plan, industry and features, first administrator, personalization tags, consent policy, workspace sending (optional), single sign-on (optional).</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System</w:t>
            </w:r>
          </w:p>
        </w:tc>
        <w:tc>
          <w:tcPr>
            <w:tcW w:type="dxa" w:w="3740"/>
            <w:tcMar>
              <w:top w:type="dxa" w:w="60"/>
              <w:left w:type="dxa" w:w="90"/>
              <w:bottom w:type="dxa" w:w="60"/>
              <w:right w:type="dxa" w:w="90"/>
            </w:tcMar>
          </w:tcPr>
          <w:p>
            <w:r>
              <w:rPr>
                <w:rFonts w:ascii="Arial" w:cs="Arial" w:eastAsia="Arial" w:hAnsi="Arial"/>
                <w:sz w:val="19"/>
                <w:szCs w:val="19"/>
              </w:rPr>
              <w:t xml:space="preserve">id, partition sequence, timestamps, row version.</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Actions on the list</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Action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Onboard a tenant</w:t>
            </w:r>
          </w:p>
        </w:tc>
        <w:tc>
          <w:tcPr>
            <w:tcW w:type="dxa" w:w="7480"/>
            <w:tcMar>
              <w:top w:type="dxa" w:w="60"/>
              <w:left w:type="dxa" w:w="90"/>
              <w:bottom w:type="dxa" w:w="60"/>
              <w:right w:type="dxa" w:w="90"/>
            </w:tcMar>
          </w:tcPr>
          <w:p>
            <w:r>
              <w:rPr>
                <w:rFonts w:ascii="Arial" w:cs="Arial" w:eastAsia="Arial" w:hAnsi="Arial"/>
                <w:sz w:val="19"/>
                <w:szCs w:val="19"/>
              </w:rPr>
              <w:t xml:space="preserve">The guided flow (next chapter).</w:t>
            </w:r>
          </w:p>
        </w:tc>
      </w:tr>
      <w:tr>
        <w:tc>
          <w:tcPr>
            <w:tcW w:type="dxa" w:w="2600"/>
            <w:tcMar>
              <w:top w:type="dxa" w:w="60"/>
              <w:left w:type="dxa" w:w="90"/>
              <w:bottom w:type="dxa" w:w="60"/>
              <w:right w:type="dxa" w:w="90"/>
            </w:tcMar>
          </w:tcPr>
          <w:p>
            <w:r>
              <w:rPr>
                <w:rFonts w:ascii="Arial" w:cs="Arial" w:eastAsia="Arial" w:hAnsi="Arial"/>
                <w:sz w:val="19"/>
                <w:szCs w:val="19"/>
              </w:rPr>
              <w:t xml:space="preserve">Suspend</w:t>
            </w:r>
          </w:p>
        </w:tc>
        <w:tc>
          <w:tcPr>
            <w:tcW w:type="dxa" w:w="7480"/>
            <w:tcMar>
              <w:top w:type="dxa" w:w="60"/>
              <w:left w:type="dxa" w:w="90"/>
              <w:bottom w:type="dxa" w:w="60"/>
              <w:right w:type="dxa" w:w="90"/>
            </w:tcMar>
          </w:tcPr>
          <w:p>
            <w:r>
              <w:rPr>
                <w:rFonts w:ascii="Arial" w:cs="Arial" w:eastAsia="Arial" w:hAnsi="Arial"/>
                <w:sz w:val="19"/>
                <w:szCs w:val="19"/>
              </w:rPr>
              <w:t xml:space="preserve">Blocks sign-in and API access at once; the data stays. Reactivate undoes it.</w:t>
            </w:r>
          </w:p>
        </w:tc>
      </w:tr>
      <w:tr>
        <w:tc>
          <w:tcPr>
            <w:tcW w:type="dxa" w:w="2600"/>
            <w:tcMar>
              <w:top w:type="dxa" w:w="60"/>
              <w:left w:type="dxa" w:w="90"/>
              <w:bottom w:type="dxa" w:w="60"/>
              <w:right w:type="dxa" w:w="90"/>
            </w:tcMar>
          </w:tcPr>
          <w:p>
            <w:r>
              <w:rPr>
                <w:rFonts w:ascii="Arial" w:cs="Arial" w:eastAsia="Arial" w:hAnsi="Arial"/>
                <w:sz w:val="19"/>
                <w:szCs w:val="19"/>
              </w:rPr>
              <w:t xml:space="preserve">Request a data export</w:t>
            </w:r>
          </w:p>
        </w:tc>
        <w:tc>
          <w:tcPr>
            <w:tcW w:type="dxa" w:w="7480"/>
            <w:tcMar>
              <w:top w:type="dxa" w:w="60"/>
              <w:left w:type="dxa" w:w="90"/>
              <w:bottom w:type="dxa" w:w="60"/>
              <w:right w:type="dxa" w:w="90"/>
            </w:tcMar>
          </w:tcPr>
          <w:p>
            <w:r>
              <w:rPr>
                <w:rFonts w:ascii="Arial" w:cs="Arial" w:eastAsia="Arial" w:hAnsi="Arial"/>
                <w:sz w:val="19"/>
                <w:szCs w:val="19"/>
              </w:rPr>
              <w:t xml:space="preserve">Queues an export (Move and offboard chapter).</w:t>
            </w:r>
          </w:p>
        </w:tc>
      </w:tr>
      <w:tr>
        <w:tc>
          <w:tcPr>
            <w:tcW w:type="dxa" w:w="2600"/>
            <w:tcMar>
              <w:top w:type="dxa" w:w="60"/>
              <w:left w:type="dxa" w:w="90"/>
              <w:bottom w:type="dxa" w:w="60"/>
              <w:right w:type="dxa" w:w="90"/>
            </w:tcMar>
          </w:tcPr>
          <w:p>
            <w:r>
              <w:rPr>
                <w:rFonts w:ascii="Arial" w:cs="Arial" w:eastAsia="Arial" w:hAnsi="Arial"/>
                <w:sz w:val="19"/>
                <w:szCs w:val="19"/>
              </w:rPr>
              <w:t xml:space="preserve">Repair onboarding</w:t>
            </w:r>
          </w:p>
        </w:tc>
        <w:tc>
          <w:tcPr>
            <w:tcW w:type="dxa" w:w="7480"/>
            <w:tcMar>
              <w:top w:type="dxa" w:w="60"/>
              <w:left w:type="dxa" w:w="90"/>
              <w:bottom w:type="dxa" w:w="60"/>
              <w:right w:type="dxa" w:w="90"/>
            </w:tcMar>
          </w:tcPr>
          <w:p>
            <w:r>
              <w:rPr>
                <w:rFonts w:ascii="Arial" w:cs="Arial" w:eastAsia="Arial" w:hAnsi="Arial"/>
                <w:sz w:val="19"/>
                <w:szCs w:val="19"/>
              </w:rPr>
              <w:t xml:space="preserve">Runs the provisioning again: partitions, the routing row, the three starting roles, the platform tags. Safe to repeat.</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Switch a feature on for one workspace.</w:t>
      </w:r>
      <w:r>
        <w:rPr>
          <w:rFonts w:ascii="Arial" w:cs="Arial" w:eastAsia="Arial" w:hAnsi="Arial"/>
          <w:sz w:val="21"/>
          <w:szCs w:val="21"/>
        </w:rPr>
        <w:t xml:space="preserve"> The tenant → Industry and features → the feature → On → Save. The app shows it from the user's next request. If it stays off, the plan excludes it: change the plan or its features.</w:t>
      </w:r>
    </w:p>
    <w:p>
      <w:pPr>
        <w:spacing w:after="120"/>
      </w:pPr>
      <w:r>
        <w:rPr>
          <w:rFonts w:ascii="Arial" w:cs="Arial" w:eastAsia="Arial" w:hAnsi="Arial"/>
          <w:b/>
          <w:bCs/>
          <w:sz w:val="21"/>
          <w:szCs w:val="21"/>
        </w:rPr>
        <w:t xml:space="preserve">Suspend a non-paying tenant.</w:t>
      </w:r>
      <w:r>
        <w:rPr>
          <w:rFonts w:ascii="Arial" w:cs="Arial" w:eastAsia="Arial" w:hAnsi="Arial"/>
          <w:sz w:val="21"/>
          <w:szCs w:val="21"/>
        </w:rPr>
        <w:t xml:space="preserve"> Tick it on the list → Suspend. Its users get a refusal at sign-in and its API keys stop; campaigns scheduled meanwhile do not run.</w:t>
      </w:r>
    </w:p>
    <w:p>
      <w:pPr>
        <w:spacing w:after="120"/>
      </w:pPr>
      <w:r>
        <w:rPr>
          <w:rFonts w:ascii="Arial" w:cs="Arial" w:eastAsia="Arial" w:hAnsi="Arial"/>
          <w:b/>
          <w:bCs/>
          <w:sz w:val="21"/>
          <w:szCs w:val="21"/>
        </w:rPr>
        <w:t xml:space="preserve">Check why a workspace cannot send.</w:t>
      </w:r>
      <w:r>
        <w:rPr>
          <w:rFonts w:ascii="Arial" w:cs="Arial" w:eastAsia="Arial" w:hAnsi="Arial"/>
          <w:sz w:val="21"/>
          <w:szCs w:val="21"/>
        </w:rPr>
        <w:t xml:space="preserve"> The tenant's Readiness panel: an unchecked engine or an unverified sender reads as warn under Workspace sending. The fix is the workspace administrator's, in the app.</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A feature resolves as catalogue default → industry profile → the tenant's switch → the plan; the result is cached a few minutes per tenant and invalidated on save. The readiness panel is computed on every load from the real tables, as the app's Set-Up page is on its side.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code names partitions, callback addresses and the API header; it cannot change. Rename the workspace freely.</w:t>
      </w:r>
    </w:p>
    <w:p>
      <w:pPr>
        <w:pStyle w:val="ListParagraph"/>
        <w:numPr>
          <w:ilvl w:val="0"/>
          <w:numId w:val="2"/>
        </w:numPr>
        <w:spacing w:after="60"/>
      </w:pPr>
      <w:r>
        <w:rPr>
          <w:rFonts w:ascii="Arial" w:cs="Arial" w:eastAsia="Arial" w:hAnsi="Arial"/>
          <w:sz w:val="21"/>
          <w:szCs w:val="21"/>
        </w:rPr>
        <w:t xml:space="preserve">Hosting is changed only by a move operation; the field is read-only once the tenant exists.</w:t>
      </w:r>
    </w:p>
    <w:p>
      <w:r>
        <w:br w:type="page"/>
      </w:r>
    </w:p>
    <w:p>
      <w:pPr>
        <w:pStyle w:val="Heading1"/>
        <w:spacing w:after="120" w:before="0"/>
      </w:pPr>
      <w:r>
        <w:rPr>
          <w:rFonts w:ascii="Arial" w:cs="Arial" w:eastAsia="Arial" w:hAnsi="Arial"/>
        </w:rPr>
        <w:t xml:space="preserve">Onboarding a Tenant</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Tenants → Onboard a tenant (the rocket button above the list).</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How a new workspace comes in: six steps that gather everything a workspace needs, kept as a draft in your session until the last step writes it all in one go: the tenant, its partitions and routing, the three starting roles, the platform's tags, the subscription, the first administrators with their password links, and the hand-off email. A draft left unfinished is announced at the top of the Tenants list with Continue and Discard.</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six steps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Step</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Asks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Checks and effects</w:t>
            </w:r>
          </w:p>
        </w:tc>
      </w:tr>
      <w:tr>
        <w:tc>
          <w:tcPr>
            <w:tcW w:type="dxa" w:w="2600"/>
            <w:tcMar>
              <w:top w:type="dxa" w:w="60"/>
              <w:left w:type="dxa" w:w="90"/>
              <w:bottom w:type="dxa" w:w="60"/>
              <w:right w:type="dxa" w:w="90"/>
            </w:tcMar>
          </w:tcPr>
          <w:p>
            <w:r>
              <w:rPr>
                <w:rFonts w:ascii="Arial" w:cs="Arial" w:eastAsia="Arial" w:hAnsi="Arial"/>
                <w:sz w:val="19"/>
                <w:szCs w:val="19"/>
              </w:rPr>
              <w:t xml:space="preserve">1 Workspace</w:t>
            </w:r>
          </w:p>
        </w:tc>
        <w:tc>
          <w:tcPr>
            <w:tcW w:type="dxa" w:w="3740"/>
            <w:tcMar>
              <w:top w:type="dxa" w:w="60"/>
              <w:left w:type="dxa" w:w="90"/>
              <w:bottom w:type="dxa" w:w="60"/>
              <w:right w:type="dxa" w:w="90"/>
            </w:tcMar>
          </w:tcPr>
          <w:p>
            <w:r>
              <w:rPr>
                <w:rFonts w:ascii="Arial" w:cs="Arial" w:eastAsia="Arial" w:hAnsi="Arial"/>
                <w:sz w:val="19"/>
                <w:szCs w:val="19"/>
              </w:rPr>
              <w:t xml:space="preserve">Workspace name; Code; Subdomain; Custom app domain; Time zone; Region; Data residency; Hosting (shared, the usual choice, or dedicated).</w:t>
            </w:r>
          </w:p>
        </w:tc>
        <w:tc>
          <w:tcPr>
            <w:tcW w:type="dxa" w:w="3740"/>
            <w:tcMar>
              <w:top w:type="dxa" w:w="60"/>
              <w:left w:type="dxa" w:w="90"/>
              <w:bottom w:type="dxa" w:w="60"/>
              <w:right w:type="dxa" w:w="90"/>
            </w:tcMar>
          </w:tcPr>
          <w:p>
            <w:r>
              <w:rPr>
                <w:rFonts w:ascii="Arial" w:cs="Arial" w:eastAsia="Arial" w:hAnsi="Arial"/>
                <w:sz w:val="19"/>
                <w:szCs w:val="19"/>
              </w:rPr>
              <w:t xml:space="preserve">Name and code unique; the code upper case, a letter then up to 19 letters, digits or underscores, fixed afterwards; the subdomain lower case; a known IANA zone.</w:t>
            </w:r>
          </w:p>
        </w:tc>
      </w:tr>
      <w:tr>
        <w:tc>
          <w:tcPr>
            <w:tcW w:type="dxa" w:w="2600"/>
            <w:tcMar>
              <w:top w:type="dxa" w:w="60"/>
              <w:left w:type="dxa" w:w="90"/>
              <w:bottom w:type="dxa" w:w="60"/>
              <w:right w:type="dxa" w:w="90"/>
            </w:tcMar>
          </w:tcPr>
          <w:p>
            <w:r>
              <w:rPr>
                <w:rFonts w:ascii="Arial" w:cs="Arial" w:eastAsia="Arial" w:hAnsi="Arial"/>
                <w:sz w:val="19"/>
                <w:szCs w:val="19"/>
              </w:rPr>
              <w:t xml:space="preserve">2 Plan and features</w:t>
            </w:r>
          </w:p>
        </w:tc>
        <w:tc>
          <w:tcPr>
            <w:tcW w:type="dxa" w:w="3740"/>
            <w:tcMar>
              <w:top w:type="dxa" w:w="60"/>
              <w:left w:type="dxa" w:w="90"/>
              <w:bottom w:type="dxa" w:w="60"/>
              <w:right w:type="dxa" w:w="90"/>
            </w:tcMar>
          </w:tcPr>
          <w:p>
            <w:r>
              <w:rPr>
                <w:rFonts w:ascii="Arial" w:cs="Arial" w:eastAsia="Arial" w:hAnsi="Arial"/>
                <w:sz w:val="19"/>
                <w:szCs w:val="19"/>
              </w:rPr>
              <w:t xml:space="preserve">Subscription plan; Trial days (0 with a billing reference starts the subscription active); Billing reference (the customer at the billing provider: no invoice without it); Industry profile; one switch per feature: follow, on, off.</w:t>
            </w:r>
          </w:p>
        </w:tc>
        <w:tc>
          <w:tcPr>
            <w:tcW w:type="dxa" w:w="3740"/>
            <w:tcMar>
              <w:top w:type="dxa" w:w="60"/>
              <w:left w:type="dxa" w:w="90"/>
              <w:bottom w:type="dxa" w:w="60"/>
              <w:right w:type="dxa" w:w="90"/>
            </w:tcMar>
          </w:tcPr>
          <w:p>
            <w:r>
              <w:rPr>
                <w:rFonts w:ascii="Arial" w:cs="Arial" w:eastAsia="Arial" w:hAnsi="Arial"/>
                <w:sz w:val="19"/>
                <w:szCs w:val="19"/>
              </w:rPr>
              <w:t xml:space="preserve">The table under the form shows where every switch comes from: catalogue default → profile → this workspace → plan. A plan can only take a feature away.</w:t>
            </w:r>
          </w:p>
        </w:tc>
      </w:tr>
      <w:tr>
        <w:tc>
          <w:tcPr>
            <w:tcW w:type="dxa" w:w="2600"/>
            <w:tcMar>
              <w:top w:type="dxa" w:w="60"/>
              <w:left w:type="dxa" w:w="90"/>
              <w:bottom w:type="dxa" w:w="60"/>
              <w:right w:type="dxa" w:w="90"/>
            </w:tcMar>
          </w:tcPr>
          <w:p>
            <w:r>
              <w:rPr>
                <w:rFonts w:ascii="Arial" w:cs="Arial" w:eastAsia="Arial" w:hAnsi="Arial"/>
                <w:sz w:val="19"/>
                <w:szCs w:val="19"/>
              </w:rPr>
              <w:t xml:space="preserve">3 First administrator</w:t>
            </w:r>
          </w:p>
        </w:tc>
        <w:tc>
          <w:tcPr>
            <w:tcW w:type="dxa" w:w="3740"/>
            <w:tcMar>
              <w:top w:type="dxa" w:w="60"/>
              <w:left w:type="dxa" w:w="90"/>
              <w:bottom w:type="dxa" w:w="60"/>
              <w:right w:type="dxa" w:w="90"/>
            </w:tcMar>
          </w:tcPr>
          <w:p>
            <w:r>
              <w:rPr>
                <w:rFonts w:ascii="Arial" w:cs="Arial" w:eastAsia="Arial" w:hAnsi="Arial"/>
                <w:sz w:val="19"/>
                <w:szCs w:val="19"/>
              </w:rPr>
              <w:t xml:space="preserve">Full name; Email (must not exist in another workspace); Also invite (more administrators, one email per line).</w:t>
            </w:r>
          </w:p>
        </w:tc>
        <w:tc>
          <w:tcPr>
            <w:tcW w:type="dxa" w:w="3740"/>
            <w:tcMar>
              <w:top w:type="dxa" w:w="60"/>
              <w:left w:type="dxa" w:w="90"/>
              <w:bottom w:type="dxa" w:w="60"/>
              <w:right w:type="dxa" w:w="90"/>
            </w:tcMar>
          </w:tcPr>
          <w:p>
            <w:r>
              <w:rPr>
                <w:rFonts w:ascii="Arial" w:cs="Arial" w:eastAsia="Arial" w:hAnsi="Arial"/>
                <w:sz w:val="19"/>
                <w:szCs w:val="19"/>
              </w:rPr>
              <w:t xml:space="preserve">Each gets the Workspace Admin role and a one-time password link.</w:t>
            </w:r>
          </w:p>
        </w:tc>
      </w:tr>
      <w:tr>
        <w:tc>
          <w:tcPr>
            <w:tcW w:type="dxa" w:w="2600"/>
            <w:tcMar>
              <w:top w:type="dxa" w:w="60"/>
              <w:left w:type="dxa" w:w="90"/>
              <w:bottom w:type="dxa" w:w="60"/>
              <w:right w:type="dxa" w:w="90"/>
            </w:tcMar>
          </w:tcPr>
          <w:p>
            <w:r>
              <w:rPr>
                <w:rFonts w:ascii="Arial" w:cs="Arial" w:eastAsia="Arial" w:hAnsi="Arial"/>
                <w:sz w:val="19"/>
                <w:szCs w:val="19"/>
              </w:rPr>
              <w:t xml:space="preserve">4 Policies (skippable)</w:t>
            </w:r>
          </w:p>
        </w:tc>
        <w:tc>
          <w:tcPr>
            <w:tcW w:type="dxa" w:w="3740"/>
            <w:tcMar>
              <w:top w:type="dxa" w:w="60"/>
              <w:left w:type="dxa" w:w="90"/>
              <w:bottom w:type="dxa" w:w="60"/>
              <w:right w:type="dxa" w:w="90"/>
            </w:tcMar>
          </w:tcPr>
          <w:p>
            <w:r>
              <w:rPr>
                <w:rFonts w:ascii="Arial" w:cs="Arial" w:eastAsia="Arial" w:hAnsi="Arial"/>
                <w:sz w:val="19"/>
                <w:szCs w:val="19"/>
              </w:rPr>
              <w:t xml:space="preserve">The consent policy: People without consent (hold back or refuse), Texts need a consent date, Approval before first send, Consent lifetime.</w:t>
            </w:r>
          </w:p>
        </w:tc>
        <w:tc>
          <w:tcPr>
            <w:tcW w:type="dxa" w:w="3740"/>
            <w:tcMar>
              <w:top w:type="dxa" w:w="60"/>
              <w:left w:type="dxa" w:w="90"/>
              <w:bottom w:type="dxa" w:w="60"/>
              <w:right w:type="dxa" w:w="90"/>
            </w:tcMar>
          </w:tcPr>
          <w:p>
            <w:r>
              <w:rPr>
                <w:rFonts w:ascii="Arial" w:cs="Arial" w:eastAsia="Arial" w:hAnsi="Arial"/>
                <w:sz w:val="19"/>
                <w:szCs w:val="19"/>
              </w:rPr>
              <w:t xml:space="preserve">Written into the workspace's settings; the administrator can change it under Settings → Consent Policy. The rest (quiet hours, security, tags, single sign-on) is shown, not asked.</w:t>
            </w:r>
          </w:p>
        </w:tc>
      </w:tr>
      <w:tr>
        <w:tc>
          <w:tcPr>
            <w:tcW w:type="dxa" w:w="2600"/>
            <w:tcMar>
              <w:top w:type="dxa" w:w="60"/>
              <w:left w:type="dxa" w:w="90"/>
              <w:bottom w:type="dxa" w:w="60"/>
              <w:right w:type="dxa" w:w="90"/>
            </w:tcMar>
          </w:tcPr>
          <w:p>
            <w:r>
              <w:rPr>
                <w:rFonts w:ascii="Arial" w:cs="Arial" w:eastAsia="Arial" w:hAnsi="Arial"/>
                <w:sz w:val="19"/>
                <w:szCs w:val="19"/>
              </w:rPr>
              <w:t xml:space="preserve">5 Hand-off (skippable)</w:t>
            </w:r>
          </w:p>
        </w:tc>
        <w:tc>
          <w:tcPr>
            <w:tcW w:type="dxa" w:w="3740"/>
            <w:tcMar>
              <w:top w:type="dxa" w:w="60"/>
              <w:left w:type="dxa" w:w="90"/>
              <w:bottom w:type="dxa" w:w="60"/>
              <w:right w:type="dxa" w:w="90"/>
            </w:tcMar>
          </w:tcPr>
          <w:p>
            <w:r>
              <w:rPr>
                <w:rFonts w:ascii="Arial" w:cs="Arial" w:eastAsia="Arial" w:hAnsi="Arial"/>
                <w:sz w:val="19"/>
                <w:szCs w:val="19"/>
              </w:rPr>
              <w:t xml:space="preserve">A line from you.</w:t>
            </w:r>
          </w:p>
        </w:tc>
        <w:tc>
          <w:tcPr>
            <w:tcW w:type="dxa" w:w="3740"/>
            <w:tcMar>
              <w:top w:type="dxa" w:w="60"/>
              <w:left w:type="dxa" w:w="90"/>
              <w:bottom w:type="dxa" w:w="60"/>
              <w:right w:type="dxa" w:w="90"/>
            </w:tcMar>
          </w:tcPr>
          <w:p>
            <w:r>
              <w:rPr>
                <w:rFonts w:ascii="Arial" w:cs="Arial" w:eastAsia="Arial" w:hAnsi="Arial"/>
                <w:sz w:val="19"/>
                <w:szCs w:val="19"/>
              </w:rPr>
              <w:t xml:space="preserve">Goes into the password-link email under the set-up list.</w:t>
            </w:r>
          </w:p>
        </w:tc>
      </w:tr>
      <w:tr>
        <w:tc>
          <w:tcPr>
            <w:tcW w:type="dxa" w:w="2600"/>
            <w:tcMar>
              <w:top w:type="dxa" w:w="60"/>
              <w:left w:type="dxa" w:w="90"/>
              <w:bottom w:type="dxa" w:w="60"/>
              <w:right w:type="dxa" w:w="90"/>
            </w:tcMar>
          </w:tcPr>
          <w:p>
            <w:r>
              <w:rPr>
                <w:rFonts w:ascii="Arial" w:cs="Arial" w:eastAsia="Arial" w:hAnsi="Arial"/>
                <w:sz w:val="19"/>
                <w:szCs w:val="19"/>
              </w:rPr>
              <w:t xml:space="preserve">6 Review and onboard</w:t>
            </w:r>
          </w:p>
        </w:tc>
        <w:tc>
          <w:tcPr>
            <w:tcW w:type="dxa" w:w="3740"/>
            <w:tcMar>
              <w:top w:type="dxa" w:w="60"/>
              <w:left w:type="dxa" w:w="90"/>
              <w:bottom w:type="dxa" w:w="60"/>
              <w:right w:type="dxa" w:w="90"/>
            </w:tcMar>
          </w:tcPr>
          <w:p>
            <w:r>
              <w:rPr>
                <w:rFonts w:ascii="Arial" w:cs="Arial" w:eastAsia="Arial" w:hAnsi="Arial"/>
                <w:sz w:val="19"/>
                <w:szCs w:val="19"/>
              </w:rPr>
              <w:t xml:space="preserve">Everything in one place, and whether the platform's mail server can send the links. </w:t>
            </w:r>
            <w:r>
              <w:rPr>
                <w:rFonts w:ascii="Arial" w:cs="Arial" w:eastAsia="Arial" w:hAnsi="Arial"/>
                <w:b/>
                <w:bCs/>
                <w:sz w:val="19"/>
                <w:szCs w:val="19"/>
              </w:rPr>
              <w:t xml:space="preserve">Onboard CODE</w:t>
            </w:r>
            <w:r>
              <w:rPr>
                <w:rFonts w:ascii="Arial" w:cs="Arial" w:eastAsia="Arial" w:hAnsi="Arial"/>
                <w:sz w:val="19"/>
                <w:szCs w:val="19"/>
              </w:rPr>
              <w:t xml:space="preserve"> does it.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Onboard a customer.</w:t>
      </w:r>
      <w:r>
        <w:rPr>
          <w:rFonts w:ascii="Arial" w:cs="Arial" w:eastAsia="Arial" w:hAnsi="Arial"/>
          <w:sz w:val="21"/>
          <w:szCs w:val="21"/>
        </w:rPr>
        <w:t xml:space="preserve"> Tenants → Onboard a tenant → the six steps → Onboard. The administrator's email carries the password link and the set-up list: choose a password, sign in, and the app's Set-Up page walks them through engines, senders, lists and the rest (User Guide: Setting Up a New Workspace).</w:t>
      </w:r>
    </w:p>
    <w:p>
      <w:pPr>
        <w:spacing w:after="120"/>
      </w:pPr>
      <w:r>
        <w:rPr>
          <w:rFonts w:ascii="Arial" w:cs="Arial" w:eastAsia="Arial" w:hAnsi="Arial"/>
          <w:b/>
          <w:bCs/>
          <w:sz w:val="21"/>
          <w:szCs w:val="21"/>
        </w:rPr>
        <w:t xml:space="preserve">The link could not be emailed.</w:t>
      </w:r>
      <w:r>
        <w:rPr>
          <w:rFonts w:ascii="Arial" w:cs="Arial" w:eastAsia="Arial" w:hAnsi="Arial"/>
          <w:sz w:val="21"/>
          <w:szCs w:val="21"/>
        </w:rPr>
        <w:t xml:space="preserve"> The flow says so with the link to copy; send it by hand. The platform's mail server (Configuration → Mail server) is what carries it; without one, every link has to be copied.</w:t>
      </w:r>
    </w:p>
    <w:p>
      <w:pPr>
        <w:spacing w:after="120"/>
      </w:pPr>
      <w:r>
        <w:rPr>
          <w:rFonts w:ascii="Arial" w:cs="Arial" w:eastAsia="Arial" w:hAnsi="Arial"/>
          <w:b/>
          <w:bCs/>
          <w:sz w:val="21"/>
          <w:szCs w:val="21"/>
        </w:rPr>
        <w:t xml:space="preserve">Something was missed.</w:t>
      </w:r>
      <w:r>
        <w:rPr>
          <w:rFonts w:ascii="Arial" w:cs="Arial" w:eastAsia="Arial" w:hAnsi="Arial"/>
          <w:sz w:val="21"/>
          <w:szCs w:val="21"/>
        </w:rPr>
        <w:t xml:space="preserve"> The tenant's page: Industry and features, the plan under Subscriptions, more users under Users (each with Create password link), Repair onboarding if the provisioning looks incomplete.</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last step runs in one transaction on the platform connection: the tenant row with its settings (industry, feature overrides, the consent policy when step 4 was answered, onboarded at), the feature cache invalidated, the provisioning (partitions for every partitioned table for the months ahead, the database routing row, the three starting roles, the coupon tags, a copy of every active platform tag, the integration records), the subscription (a trial with its end date, or active when 0 trial days and a billing reference), and the users with no password and the Workspace Admin role. Then the mail, one per user. Onboarding is idempotent: running the provisioning again changes nothing that exists.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Nothing is written before the last step; a discarded draft leaves no trace.</w:t>
      </w:r>
    </w:p>
    <w:p>
      <w:pPr>
        <w:pStyle w:val="ListParagraph"/>
        <w:numPr>
          <w:ilvl w:val="0"/>
          <w:numId w:val="2"/>
        </w:numPr>
        <w:spacing w:after="60"/>
      </w:pPr>
      <w:r>
        <w:rPr>
          <w:rFonts w:ascii="Arial" w:cs="Arial" w:eastAsia="Arial" w:hAnsi="Arial"/>
          <w:sz w:val="21"/>
          <w:szCs w:val="21"/>
        </w:rPr>
        <w:t xml:space="preserve">Password links last </w:t>
      </w:r>
      <w:r>
        <w:rPr>
          <w:rFonts w:ascii="Consolas" w:cs="Consolas" w:eastAsia="Consolas" w:hAnsi="Consolas"/>
          <w:sz w:val="21"/>
          <w:szCs w:val="21"/>
        </w:rPr>
        <w:t xml:space="preserve">security.password_link_hours</w:t>
      </w:r>
      <w:r>
        <w:rPr>
          <w:rFonts w:ascii="Arial" w:cs="Arial" w:eastAsia="Arial" w:hAnsi="Arial"/>
          <w:sz w:val="21"/>
          <w:szCs w:val="21"/>
        </w:rPr>
        <w:t xml:space="preserve"> (72 by default); a new link from the user's page replaces an expired one.</w:t>
      </w:r>
    </w:p>
    <w:p>
      <w:pPr>
        <w:pStyle w:val="ListParagraph"/>
        <w:numPr>
          <w:ilvl w:val="0"/>
          <w:numId w:val="2"/>
        </w:numPr>
        <w:spacing w:after="60"/>
      </w:pPr>
      <w:r>
        <w:rPr>
          <w:rFonts w:ascii="Arial" w:cs="Arial" w:eastAsia="Arial" w:hAnsi="Arial"/>
          <w:sz w:val="21"/>
          <w:szCs w:val="21"/>
        </w:rPr>
        <w:t xml:space="preserve">The workspace's readiness, and the app's Set-Up page, pick up where the flow leaves off.</w:t>
      </w:r>
    </w:p>
    <w:p>
      <w:r>
        <w:br w:type="page"/>
      </w:r>
    </w:p>
    <w:p>
      <w:pPr>
        <w:pStyle w:val="Heading1"/>
        <w:spacing w:after="120" w:before="0"/>
      </w:pPr>
      <w:r>
        <w:rPr>
          <w:rFonts w:ascii="Arial" w:cs="Arial" w:eastAsia="Arial" w:hAnsi="Arial"/>
        </w:rPr>
        <w:t xml:space="preserve">Industry Profiles and Features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Configuration → Industry profiles; a tenant's page → Industry and features; a plan's Features.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A feature is a part of CEP that can be on or off per workspace. An industry profile is a starting point: which features a workspace of that kind begins with, and what it calls customers, locations and transactions. The tenant's own switches override the profile; the plan has the last word.</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feature catalogue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Feature</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switches on in the workspace</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Default</w:t>
            </w:r>
          </w:p>
        </w:tc>
      </w:tr>
      <w:tr>
        <w:tc>
          <w:tcPr>
            <w:tcW w:type="dxa" w:w="2600"/>
            <w:tcMar>
              <w:top w:type="dxa" w:w="60"/>
              <w:left w:type="dxa" w:w="90"/>
              <w:bottom w:type="dxa" w:w="60"/>
              <w:right w:type="dxa" w:w="90"/>
            </w:tcMar>
          </w:tcPr>
          <w:p>
            <w:r>
              <w:rPr>
                <w:rFonts w:ascii="Arial" w:cs="Arial" w:eastAsia="Arial" w:hAnsi="Arial"/>
                <w:sz w:val="19"/>
                <w:szCs w:val="19"/>
              </w:rPr>
              <w:t xml:space="preserve">Email campaigns</w:t>
            </w:r>
          </w:p>
        </w:tc>
        <w:tc>
          <w:tcPr>
            <w:tcW w:type="dxa" w:w="3740"/>
            <w:tcMar>
              <w:top w:type="dxa" w:w="60"/>
              <w:left w:type="dxa" w:w="90"/>
              <w:bottom w:type="dxa" w:w="60"/>
              <w:right w:type="dxa" w:w="90"/>
            </w:tcMar>
          </w:tcPr>
          <w:p>
            <w:r>
              <w:rPr>
                <w:rFonts w:ascii="Arial" w:cs="Arial" w:eastAsia="Arial" w:hAnsi="Arial"/>
                <w:sz w:val="19"/>
                <w:szCs w:val="19"/>
              </w:rPr>
              <w:t xml:space="preserve">The email channel: templates, campaigns, engines.</w:t>
            </w:r>
          </w:p>
        </w:tc>
        <w:tc>
          <w:tcPr>
            <w:tcW w:type="dxa" w:w="3740"/>
            <w:tcMar>
              <w:top w:type="dxa" w:w="60"/>
              <w:left w:type="dxa" w:w="90"/>
              <w:bottom w:type="dxa" w:w="60"/>
              <w:right w:type="dxa" w:w="90"/>
            </w:tcMar>
          </w:tcPr>
          <w:p>
            <w:r>
              <w:rPr>
                <w:rFonts w:ascii="Arial" w:cs="Arial" w:eastAsia="Arial" w:hAnsi="Arial"/>
                <w:sz w:val="19"/>
                <w:szCs w:val="19"/>
              </w:rPr>
              <w:t xml:space="preserve">on</w:t>
            </w:r>
          </w:p>
        </w:tc>
      </w:tr>
      <w:tr>
        <w:tc>
          <w:tcPr>
            <w:tcW w:type="dxa" w:w="2600"/>
            <w:tcMar>
              <w:top w:type="dxa" w:w="60"/>
              <w:left w:type="dxa" w:w="90"/>
              <w:bottom w:type="dxa" w:w="60"/>
              <w:right w:type="dxa" w:w="90"/>
            </w:tcMar>
          </w:tcPr>
          <w:p>
            <w:r>
              <w:rPr>
                <w:rFonts w:ascii="Arial" w:cs="Arial" w:eastAsia="Arial" w:hAnsi="Arial"/>
                <w:sz w:val="19"/>
                <w:szCs w:val="19"/>
              </w:rPr>
              <w:t xml:space="preserve">SMS messages</w:t>
            </w:r>
          </w:p>
        </w:tc>
        <w:tc>
          <w:tcPr>
            <w:tcW w:type="dxa" w:w="3740"/>
            <w:tcMar>
              <w:top w:type="dxa" w:w="60"/>
              <w:left w:type="dxa" w:w="90"/>
              <w:bottom w:type="dxa" w:w="60"/>
              <w:right w:type="dxa" w:w="90"/>
            </w:tcMar>
          </w:tcPr>
          <w:p>
            <w:r>
              <w:rPr>
                <w:rFonts w:ascii="Arial" w:cs="Arial" w:eastAsia="Arial" w:hAnsi="Arial"/>
                <w:sz w:val="19"/>
                <w:szCs w:val="19"/>
              </w:rPr>
              <w:t xml:space="preserve">The text channel: text templates and campaigns, text engines and senders, text lists.</w:t>
            </w:r>
          </w:p>
        </w:tc>
        <w:tc>
          <w:tcPr>
            <w:tcW w:type="dxa" w:w="3740"/>
            <w:tcMar>
              <w:top w:type="dxa" w:w="60"/>
              <w:left w:type="dxa" w:w="90"/>
              <w:bottom w:type="dxa" w:w="60"/>
              <w:right w:type="dxa" w:w="90"/>
            </w:tcMar>
          </w:tcPr>
          <w:p>
            <w:r>
              <w:rPr>
                <w:rFonts w:ascii="Arial" w:cs="Arial" w:eastAsia="Arial" w:hAnsi="Arial"/>
                <w:sz w:val="19"/>
                <w:szCs w:val="19"/>
              </w:rPr>
              <w:t xml:space="preserve">on</w:t>
            </w:r>
          </w:p>
        </w:tc>
      </w:tr>
      <w:tr>
        <w:tc>
          <w:tcPr>
            <w:tcW w:type="dxa" w:w="2600"/>
            <w:tcMar>
              <w:top w:type="dxa" w:w="60"/>
              <w:left w:type="dxa" w:w="90"/>
              <w:bottom w:type="dxa" w:w="60"/>
              <w:right w:type="dxa" w:w="90"/>
            </w:tcMar>
          </w:tcPr>
          <w:p>
            <w:r>
              <w:rPr>
                <w:rFonts w:ascii="Arial" w:cs="Arial" w:eastAsia="Arial" w:hAnsi="Arial"/>
                <w:sz w:val="19"/>
                <w:szCs w:val="19"/>
              </w:rPr>
              <w:t xml:space="preserve">MMS picture messages</w:t>
            </w:r>
          </w:p>
        </w:tc>
        <w:tc>
          <w:tcPr>
            <w:tcW w:type="dxa" w:w="3740"/>
            <w:tcMar>
              <w:top w:type="dxa" w:w="60"/>
              <w:left w:type="dxa" w:w="90"/>
              <w:bottom w:type="dxa" w:w="60"/>
              <w:right w:type="dxa" w:w="90"/>
            </w:tcMar>
          </w:tcPr>
          <w:p>
            <w:r>
              <w:rPr>
                <w:rFonts w:ascii="Arial" w:cs="Arial" w:eastAsia="Arial" w:hAnsi="Arial"/>
                <w:sz w:val="19"/>
                <w:szCs w:val="19"/>
              </w:rPr>
              <w:t xml:space="preserve">Picture messages on top of texts.</w:t>
            </w:r>
          </w:p>
        </w:tc>
        <w:tc>
          <w:tcPr>
            <w:tcW w:type="dxa" w:w="3740"/>
            <w:tcMar>
              <w:top w:type="dxa" w:w="60"/>
              <w:left w:type="dxa" w:w="90"/>
              <w:bottom w:type="dxa" w:w="60"/>
              <w:right w:type="dxa" w:w="90"/>
            </w:tcMar>
          </w:tcPr>
          <w:p>
            <w:r>
              <w:rPr>
                <w:rFonts w:ascii="Arial" w:cs="Arial" w:eastAsia="Arial" w:hAnsi="Arial"/>
                <w:sz w:val="19"/>
                <w:szCs w:val="19"/>
              </w:rPr>
              <w:t xml:space="preserve">on</w:t>
            </w:r>
          </w:p>
        </w:tc>
      </w:tr>
      <w:tr>
        <w:tc>
          <w:tcPr>
            <w:tcW w:type="dxa" w:w="2600"/>
            <w:tcMar>
              <w:top w:type="dxa" w:w="60"/>
              <w:left w:type="dxa" w:w="90"/>
              <w:bottom w:type="dxa" w:w="60"/>
              <w:right w:type="dxa" w:w="90"/>
            </w:tcMar>
          </w:tcPr>
          <w:p>
            <w:r>
              <w:rPr>
                <w:rFonts w:ascii="Arial" w:cs="Arial" w:eastAsia="Arial" w:hAnsi="Arial"/>
                <w:sz w:val="19"/>
                <w:szCs w:val="19"/>
              </w:rPr>
              <w:t xml:space="preserve">E-receipts</w:t>
            </w:r>
          </w:p>
        </w:tc>
        <w:tc>
          <w:tcPr>
            <w:tcW w:type="dxa" w:w="3740"/>
            <w:tcMar>
              <w:top w:type="dxa" w:w="60"/>
              <w:left w:type="dxa" w:w="90"/>
              <w:bottom w:type="dxa" w:w="60"/>
              <w:right w:type="dxa" w:w="90"/>
            </w:tcMar>
          </w:tcPr>
          <w:p>
            <w:r>
              <w:rPr>
                <w:rFonts w:ascii="Arial" w:cs="Arial" w:eastAsia="Arial" w:hAnsi="Arial"/>
                <w:sz w:val="19"/>
                <w:szCs w:val="19"/>
              </w:rPr>
              <w:t xml:space="preserve">E-receipt templates and campaigns, the point-of-sale endpoint, Settings → POS Receipts.</w:t>
            </w:r>
          </w:p>
        </w:tc>
        <w:tc>
          <w:tcPr>
            <w:tcW w:type="dxa" w:w="3740"/>
            <w:tcMar>
              <w:top w:type="dxa" w:w="60"/>
              <w:left w:type="dxa" w:w="90"/>
              <w:bottom w:type="dxa" w:w="60"/>
              <w:right w:type="dxa" w:w="90"/>
            </w:tcMar>
          </w:tcPr>
          <w:p>
            <w:r>
              <w:rPr>
                <w:rFonts w:ascii="Arial" w:cs="Arial" w:eastAsia="Arial" w:hAnsi="Arial"/>
                <w:sz w:val="19"/>
                <w:szCs w:val="19"/>
              </w:rPr>
              <w:t xml:space="preserve">off; a plan may exclude it</w:t>
            </w:r>
          </w:p>
        </w:tc>
      </w:tr>
      <w:tr>
        <w:tc>
          <w:tcPr>
            <w:tcW w:type="dxa" w:w="2600"/>
            <w:tcMar>
              <w:top w:type="dxa" w:w="60"/>
              <w:left w:type="dxa" w:w="90"/>
              <w:bottom w:type="dxa" w:w="60"/>
              <w:right w:type="dxa" w:w="90"/>
            </w:tcMar>
          </w:tcPr>
          <w:p>
            <w:r>
              <w:rPr>
                <w:rFonts w:ascii="Arial" w:cs="Arial" w:eastAsia="Arial" w:hAnsi="Arial"/>
                <w:sz w:val="19"/>
                <w:szCs w:val="19"/>
              </w:rPr>
              <w:t xml:space="preserve">Journeys</w:t>
            </w:r>
          </w:p>
        </w:tc>
        <w:tc>
          <w:tcPr>
            <w:tcW w:type="dxa" w:w="3740"/>
            <w:tcMar>
              <w:top w:type="dxa" w:w="60"/>
              <w:left w:type="dxa" w:w="90"/>
              <w:bottom w:type="dxa" w:w="60"/>
              <w:right w:type="dxa" w:w="90"/>
            </w:tcMar>
          </w:tcPr>
          <w:p>
            <w:r>
              <w:rPr>
                <w:rFonts w:ascii="Arial" w:cs="Arial" w:eastAsia="Arial" w:hAnsi="Arial"/>
                <w:sz w:val="19"/>
                <w:szCs w:val="19"/>
              </w:rPr>
              <w:t xml:space="preserve">Journeys in the app and Active Journeys on Home.</w:t>
            </w:r>
          </w:p>
        </w:tc>
        <w:tc>
          <w:tcPr>
            <w:tcW w:type="dxa" w:w="3740"/>
            <w:tcMar>
              <w:top w:type="dxa" w:w="60"/>
              <w:left w:type="dxa" w:w="90"/>
              <w:bottom w:type="dxa" w:w="60"/>
              <w:right w:type="dxa" w:w="90"/>
            </w:tcMar>
          </w:tcPr>
          <w:p>
            <w:r>
              <w:rPr>
                <w:rFonts w:ascii="Arial" w:cs="Arial" w:eastAsia="Arial" w:hAnsi="Arial"/>
                <w:sz w:val="19"/>
                <w:szCs w:val="19"/>
              </w:rPr>
              <w:t xml:space="preserve">on; a plan may exclude it</w:t>
            </w:r>
          </w:p>
        </w:tc>
      </w:tr>
      <w:tr>
        <w:tc>
          <w:tcPr>
            <w:tcW w:type="dxa" w:w="2600"/>
            <w:tcMar>
              <w:top w:type="dxa" w:w="60"/>
              <w:left w:type="dxa" w:w="90"/>
              <w:bottom w:type="dxa" w:w="60"/>
              <w:right w:type="dxa" w:w="90"/>
            </w:tcMar>
          </w:tcPr>
          <w:p>
            <w:r>
              <w:rPr>
                <w:rFonts w:ascii="Arial" w:cs="Arial" w:eastAsia="Arial" w:hAnsi="Arial"/>
                <w:sz w:val="19"/>
                <w:szCs w:val="19"/>
              </w:rPr>
              <w:t xml:space="preserve">Subject-line A/B testing</w:t>
            </w:r>
          </w:p>
        </w:tc>
        <w:tc>
          <w:tcPr>
            <w:tcW w:type="dxa" w:w="3740"/>
            <w:tcMar>
              <w:top w:type="dxa" w:w="60"/>
              <w:left w:type="dxa" w:w="90"/>
              <w:bottom w:type="dxa" w:w="60"/>
              <w:right w:type="dxa" w:w="90"/>
            </w:tcMar>
          </w:tcPr>
          <w:p>
            <w:r>
              <w:rPr>
                <w:rFonts w:ascii="Arial" w:cs="Arial" w:eastAsia="Arial" w:hAnsi="Arial"/>
                <w:sz w:val="19"/>
                <w:szCs w:val="19"/>
              </w:rPr>
              <w:t xml:space="preserve">The subject line test on a campaign's Test step.</w:t>
            </w:r>
          </w:p>
        </w:tc>
        <w:tc>
          <w:tcPr>
            <w:tcW w:type="dxa" w:w="3740"/>
            <w:tcMar>
              <w:top w:type="dxa" w:w="60"/>
              <w:left w:type="dxa" w:w="90"/>
              <w:bottom w:type="dxa" w:w="60"/>
              <w:right w:type="dxa" w:w="90"/>
            </w:tcMar>
          </w:tcPr>
          <w:p>
            <w:r>
              <w:rPr>
                <w:rFonts w:ascii="Arial" w:cs="Arial" w:eastAsia="Arial" w:hAnsi="Arial"/>
                <w:sz w:val="19"/>
                <w:szCs w:val="19"/>
              </w:rPr>
              <w:t xml:space="preserve">on; a plan may exclude it</w:t>
            </w:r>
          </w:p>
        </w:tc>
      </w:tr>
      <w:tr>
        <w:tc>
          <w:tcPr>
            <w:tcW w:type="dxa" w:w="2600"/>
            <w:tcMar>
              <w:top w:type="dxa" w:w="60"/>
              <w:left w:type="dxa" w:w="90"/>
              <w:bottom w:type="dxa" w:w="60"/>
              <w:right w:type="dxa" w:w="90"/>
            </w:tcMar>
          </w:tcPr>
          <w:p>
            <w:r>
              <w:rPr>
                <w:rFonts w:ascii="Arial" w:cs="Arial" w:eastAsia="Arial" w:hAnsi="Arial"/>
                <w:sz w:val="19"/>
                <w:szCs w:val="19"/>
              </w:rPr>
              <w:t xml:space="preserve">Loyalty tags and statements</w:t>
            </w:r>
          </w:p>
        </w:tc>
        <w:tc>
          <w:tcPr>
            <w:tcW w:type="dxa" w:w="3740"/>
            <w:tcMar>
              <w:top w:type="dxa" w:w="60"/>
              <w:left w:type="dxa" w:w="90"/>
              <w:bottom w:type="dxa" w:w="60"/>
              <w:right w:type="dxa" w:w="90"/>
            </w:tcMar>
          </w:tcPr>
          <w:p>
            <w:r>
              <w:rPr>
                <w:rFonts w:ascii="Arial" w:cs="Arial" w:eastAsia="Arial" w:hAnsi="Arial"/>
                <w:sz w:val="19"/>
                <w:szCs w:val="19"/>
              </w:rPr>
              <w:t xml:space="preserve">The loyalty tags and the loyalty section of receipts.</w:t>
            </w:r>
          </w:p>
        </w:tc>
        <w:tc>
          <w:tcPr>
            <w:tcW w:type="dxa" w:w="3740"/>
            <w:tcMar>
              <w:top w:type="dxa" w:w="60"/>
              <w:left w:type="dxa" w:w="90"/>
              <w:bottom w:type="dxa" w:w="60"/>
              <w:right w:type="dxa" w:w="90"/>
            </w:tcMar>
          </w:tcPr>
          <w:p>
            <w:r>
              <w:rPr>
                <w:rFonts w:ascii="Arial" w:cs="Arial" w:eastAsia="Arial" w:hAnsi="Arial"/>
                <w:sz w:val="19"/>
                <w:szCs w:val="19"/>
              </w:rPr>
              <w:t xml:space="preserve">off</w:t>
            </w:r>
          </w:p>
        </w:tc>
      </w:tr>
      <w:tr>
        <w:tc>
          <w:tcPr>
            <w:tcW w:type="dxa" w:w="2600"/>
            <w:tcMar>
              <w:top w:type="dxa" w:w="60"/>
              <w:left w:type="dxa" w:w="90"/>
              <w:bottom w:type="dxa" w:w="60"/>
              <w:right w:type="dxa" w:w="90"/>
            </w:tcMar>
          </w:tcPr>
          <w:p>
            <w:r>
              <w:rPr>
                <w:rFonts w:ascii="Arial" w:cs="Arial" w:eastAsia="Arial" w:hAnsi="Arial"/>
                <w:sz w:val="19"/>
                <w:szCs w:val="19"/>
              </w:rPr>
              <w:t xml:space="preserve">API keys and integrations</w:t>
            </w:r>
          </w:p>
        </w:tc>
        <w:tc>
          <w:tcPr>
            <w:tcW w:type="dxa" w:w="3740"/>
            <w:tcMar>
              <w:top w:type="dxa" w:w="60"/>
              <w:left w:type="dxa" w:w="90"/>
              <w:bottom w:type="dxa" w:w="60"/>
              <w:right w:type="dxa" w:w="90"/>
            </w:tcMar>
          </w:tcPr>
          <w:p>
            <w:r>
              <w:rPr>
                <w:rFonts w:ascii="Arial" w:cs="Arial" w:eastAsia="Arial" w:hAnsi="Arial"/>
                <w:sz w:val="19"/>
                <w:szCs w:val="19"/>
              </w:rPr>
              <w:t xml:space="preserve">Settings → API Keys.</w:t>
            </w:r>
          </w:p>
        </w:tc>
        <w:tc>
          <w:tcPr>
            <w:tcW w:type="dxa" w:w="3740"/>
            <w:tcMar>
              <w:top w:type="dxa" w:w="60"/>
              <w:left w:type="dxa" w:w="90"/>
              <w:bottom w:type="dxa" w:w="60"/>
              <w:right w:type="dxa" w:w="90"/>
            </w:tcMar>
          </w:tcPr>
          <w:p>
            <w:r>
              <w:rPr>
                <w:rFonts w:ascii="Arial" w:cs="Arial" w:eastAsia="Arial" w:hAnsi="Arial"/>
                <w:sz w:val="19"/>
                <w:szCs w:val="19"/>
              </w:rPr>
              <w:t xml:space="preserve">on</w:t>
            </w:r>
          </w:p>
        </w:tc>
      </w:tr>
      <w:tr>
        <w:tc>
          <w:tcPr>
            <w:tcW w:type="dxa" w:w="2600"/>
            <w:tcMar>
              <w:top w:type="dxa" w:w="60"/>
              <w:left w:type="dxa" w:w="90"/>
              <w:bottom w:type="dxa" w:w="60"/>
              <w:right w:type="dxa" w:w="90"/>
            </w:tcMar>
          </w:tcPr>
          <w:p>
            <w:r>
              <w:rPr>
                <w:rFonts w:ascii="Arial" w:cs="Arial" w:eastAsia="Arial" w:hAnsi="Arial"/>
                <w:sz w:val="19"/>
                <w:szCs w:val="19"/>
              </w:rPr>
              <w:t xml:space="preserve">Outbound webhooks</w:t>
            </w:r>
          </w:p>
        </w:tc>
        <w:tc>
          <w:tcPr>
            <w:tcW w:type="dxa" w:w="3740"/>
            <w:tcMar>
              <w:top w:type="dxa" w:w="60"/>
              <w:left w:type="dxa" w:w="90"/>
              <w:bottom w:type="dxa" w:w="60"/>
              <w:right w:type="dxa" w:w="90"/>
            </w:tcMar>
          </w:tcPr>
          <w:p>
            <w:r>
              <w:rPr>
                <w:rFonts w:ascii="Arial" w:cs="Arial" w:eastAsia="Arial" w:hAnsi="Arial"/>
                <w:sz w:val="19"/>
                <w:szCs w:val="19"/>
              </w:rPr>
              <w:t xml:space="preserve">The chat webhook under Notifications.</w:t>
            </w:r>
          </w:p>
        </w:tc>
        <w:tc>
          <w:tcPr>
            <w:tcW w:type="dxa" w:w="3740"/>
            <w:tcMar>
              <w:top w:type="dxa" w:w="60"/>
              <w:left w:type="dxa" w:w="90"/>
              <w:bottom w:type="dxa" w:w="60"/>
              <w:right w:type="dxa" w:w="90"/>
            </w:tcMar>
          </w:tcPr>
          <w:p>
            <w:r>
              <w:rPr>
                <w:rFonts w:ascii="Arial" w:cs="Arial" w:eastAsia="Arial" w:hAnsi="Arial"/>
                <w:sz w:val="19"/>
                <w:szCs w:val="19"/>
              </w:rPr>
              <w:t xml:space="preserve">on</w:t>
            </w:r>
          </w:p>
        </w:tc>
      </w:tr>
      <w:tr>
        <w:tc>
          <w:tcPr>
            <w:tcW w:type="dxa" w:w="2600"/>
            <w:tcMar>
              <w:top w:type="dxa" w:w="60"/>
              <w:left w:type="dxa" w:w="90"/>
              <w:bottom w:type="dxa" w:w="60"/>
              <w:right w:type="dxa" w:w="90"/>
            </w:tcMar>
          </w:tcPr>
          <w:p>
            <w:r>
              <w:rPr>
                <w:rFonts w:ascii="Arial" w:cs="Arial" w:eastAsia="Arial" w:hAnsi="Arial"/>
                <w:sz w:val="19"/>
                <w:szCs w:val="19"/>
              </w:rPr>
              <w:t xml:space="preserve">Single sign-on</w:t>
            </w:r>
          </w:p>
        </w:tc>
        <w:tc>
          <w:tcPr>
            <w:tcW w:type="dxa" w:w="3740"/>
            <w:tcMar>
              <w:top w:type="dxa" w:w="60"/>
              <w:left w:type="dxa" w:w="90"/>
              <w:bottom w:type="dxa" w:w="60"/>
              <w:right w:type="dxa" w:w="90"/>
            </w:tcMar>
          </w:tcPr>
          <w:p>
            <w:r>
              <w:rPr>
                <w:rFonts w:ascii="Arial" w:cs="Arial" w:eastAsia="Arial" w:hAnsi="Arial"/>
                <w:sz w:val="19"/>
                <w:szCs w:val="19"/>
              </w:rPr>
              <w:t xml:space="preserve">Settings → Security's single sign-on section.</w:t>
            </w:r>
          </w:p>
        </w:tc>
        <w:tc>
          <w:tcPr>
            <w:tcW w:type="dxa" w:w="3740"/>
            <w:tcMar>
              <w:top w:type="dxa" w:w="60"/>
              <w:left w:type="dxa" w:w="90"/>
              <w:bottom w:type="dxa" w:w="60"/>
              <w:right w:type="dxa" w:w="90"/>
            </w:tcMar>
          </w:tcPr>
          <w:p>
            <w:r>
              <w:rPr>
                <w:rFonts w:ascii="Arial" w:cs="Arial" w:eastAsia="Arial" w:hAnsi="Arial"/>
                <w:sz w:val="19"/>
                <w:szCs w:val="19"/>
              </w:rPr>
              <w:t xml:space="preserve">on</w:t>
            </w:r>
          </w:p>
        </w:tc>
      </w:tr>
      <w:tr>
        <w:tc>
          <w:tcPr>
            <w:tcW w:type="dxa" w:w="2600"/>
            <w:tcMar>
              <w:top w:type="dxa" w:w="60"/>
              <w:left w:type="dxa" w:w="90"/>
              <w:bottom w:type="dxa" w:w="60"/>
              <w:right w:type="dxa" w:w="90"/>
            </w:tcMar>
          </w:tcPr>
          <w:p>
            <w:r>
              <w:rPr>
                <w:rFonts w:ascii="Arial" w:cs="Arial" w:eastAsia="Arial" w:hAnsi="Arial"/>
                <w:sz w:val="19"/>
                <w:szCs w:val="19"/>
              </w:rPr>
              <w:t xml:space="preserve">Custom sending domain</w:t>
            </w:r>
          </w:p>
        </w:tc>
        <w:tc>
          <w:tcPr>
            <w:tcW w:type="dxa" w:w="3740"/>
            <w:tcMar>
              <w:top w:type="dxa" w:w="60"/>
              <w:left w:type="dxa" w:w="90"/>
              <w:bottom w:type="dxa" w:w="60"/>
              <w:right w:type="dxa" w:w="90"/>
            </w:tcMar>
          </w:tcPr>
          <w:p>
            <w:r>
              <w:rPr>
                <w:rFonts w:ascii="Arial" w:cs="Arial" w:eastAsia="Arial" w:hAnsi="Arial"/>
                <w:sz w:val="19"/>
                <w:szCs w:val="19"/>
              </w:rPr>
              <w:t xml:space="preserve">A sending domain of the workspace's own.</w:t>
            </w:r>
          </w:p>
        </w:tc>
        <w:tc>
          <w:tcPr>
            <w:tcW w:type="dxa" w:w="3740"/>
            <w:tcMar>
              <w:top w:type="dxa" w:w="60"/>
              <w:left w:type="dxa" w:w="90"/>
              <w:bottom w:type="dxa" w:w="60"/>
              <w:right w:type="dxa" w:w="90"/>
            </w:tcMar>
          </w:tcPr>
          <w:p>
            <w:r>
              <w:rPr>
                <w:rFonts w:ascii="Arial" w:cs="Arial" w:eastAsia="Arial" w:hAnsi="Arial"/>
                <w:sz w:val="19"/>
                <w:szCs w:val="19"/>
              </w:rPr>
              <w:t xml:space="preserve">off; a plan may exclude it</w:t>
            </w:r>
          </w:p>
        </w:tc>
      </w:tr>
      <w:tr>
        <w:tc>
          <w:tcPr>
            <w:tcW w:type="dxa" w:w="2600"/>
            <w:tcMar>
              <w:top w:type="dxa" w:w="60"/>
              <w:left w:type="dxa" w:w="90"/>
              <w:bottom w:type="dxa" w:w="60"/>
              <w:right w:type="dxa" w:w="90"/>
            </w:tcMar>
          </w:tcPr>
          <w:p>
            <w:r>
              <w:rPr>
                <w:rFonts w:ascii="Arial" w:cs="Arial" w:eastAsia="Arial" w:hAnsi="Arial"/>
                <w:sz w:val="19"/>
                <w:szCs w:val="19"/>
              </w:rPr>
              <w:t xml:space="preserve">AI scoring</w:t>
            </w:r>
          </w:p>
        </w:tc>
        <w:tc>
          <w:tcPr>
            <w:tcW w:type="dxa" w:w="3740"/>
            <w:tcMar>
              <w:top w:type="dxa" w:w="60"/>
              <w:left w:type="dxa" w:w="90"/>
              <w:bottom w:type="dxa" w:w="60"/>
              <w:right w:type="dxa" w:w="90"/>
            </w:tcMar>
          </w:tcPr>
          <w:p>
            <w:r>
              <w:rPr>
                <w:rFonts w:ascii="Arial" w:cs="Arial" w:eastAsia="Arial" w:hAnsi="Arial"/>
                <w:sz w:val="19"/>
                <w:szCs w:val="19"/>
              </w:rPr>
              <w:t xml:space="preserve">Scores on customers.</w:t>
            </w:r>
          </w:p>
        </w:tc>
        <w:tc>
          <w:tcPr>
            <w:tcW w:type="dxa" w:w="3740"/>
            <w:tcMar>
              <w:top w:type="dxa" w:w="60"/>
              <w:left w:type="dxa" w:w="90"/>
              <w:bottom w:type="dxa" w:w="60"/>
              <w:right w:type="dxa" w:w="90"/>
            </w:tcMar>
          </w:tcPr>
          <w:p>
            <w:r>
              <w:rPr>
                <w:rFonts w:ascii="Arial" w:cs="Arial" w:eastAsia="Arial" w:hAnsi="Arial"/>
                <w:sz w:val="19"/>
                <w:szCs w:val="19"/>
              </w:rPr>
              <w:t xml:space="preserve">off</w:t>
            </w:r>
          </w:p>
        </w:tc>
      </w:tr>
      <w:tr>
        <w:tc>
          <w:tcPr>
            <w:tcW w:type="dxa" w:w="2600"/>
            <w:tcMar>
              <w:top w:type="dxa" w:w="60"/>
              <w:left w:type="dxa" w:w="90"/>
              <w:bottom w:type="dxa" w:w="60"/>
              <w:right w:type="dxa" w:w="90"/>
            </w:tcMar>
          </w:tcPr>
          <w:p>
            <w:r>
              <w:rPr>
                <w:rFonts w:ascii="Arial" w:cs="Arial" w:eastAsia="Arial" w:hAnsi="Arial"/>
                <w:sz w:val="19"/>
                <w:szCs w:val="19"/>
              </w:rPr>
              <w:t xml:space="preserve">Barcodes and QR codes</w:t>
            </w:r>
          </w:p>
        </w:tc>
        <w:tc>
          <w:tcPr>
            <w:tcW w:type="dxa" w:w="3740"/>
            <w:tcMar>
              <w:top w:type="dxa" w:w="60"/>
              <w:left w:type="dxa" w:w="90"/>
              <w:bottom w:type="dxa" w:w="60"/>
              <w:right w:type="dxa" w:w="90"/>
            </w:tcMar>
          </w:tcPr>
          <w:p>
            <w:r>
              <w:rPr>
                <w:rFonts w:ascii="Arial" w:cs="Arial" w:eastAsia="Arial" w:hAnsi="Arial"/>
                <w:sz w:val="19"/>
                <w:szCs w:val="19"/>
              </w:rPr>
              <w:t xml:space="preserve">The designer's Barcode and QR Code blocks and the codes drawn at send time.</w:t>
            </w:r>
          </w:p>
        </w:tc>
        <w:tc>
          <w:tcPr>
            <w:tcW w:type="dxa" w:w="3740"/>
            <w:tcMar>
              <w:top w:type="dxa" w:w="60"/>
              <w:left w:type="dxa" w:w="90"/>
              <w:bottom w:type="dxa" w:w="60"/>
              <w:right w:type="dxa" w:w="90"/>
            </w:tcMar>
          </w:tcPr>
          <w:p>
            <w:r>
              <w:rPr>
                <w:rFonts w:ascii="Arial" w:cs="Arial" w:eastAsia="Arial" w:hAnsi="Arial"/>
                <w:sz w:val="19"/>
                <w:szCs w:val="19"/>
              </w:rPr>
              <w:t xml:space="preserve">off; a plan may exclude it</w:t>
            </w:r>
          </w:p>
        </w:tc>
      </w:tr>
      <w:tr>
        <w:tc>
          <w:tcPr>
            <w:tcW w:type="dxa" w:w="2600"/>
            <w:tcMar>
              <w:top w:type="dxa" w:w="60"/>
              <w:left w:type="dxa" w:w="90"/>
              <w:bottom w:type="dxa" w:w="60"/>
              <w:right w:type="dxa" w:w="90"/>
            </w:tcMar>
          </w:tcPr>
          <w:p>
            <w:r>
              <w:rPr>
                <w:rFonts w:ascii="Arial" w:cs="Arial" w:eastAsia="Arial" w:hAnsi="Arial"/>
                <w:sz w:val="19"/>
                <w:szCs w:val="19"/>
              </w:rPr>
              <w:t xml:space="preserve">Deliverability tests</w:t>
            </w:r>
          </w:p>
        </w:tc>
        <w:tc>
          <w:tcPr>
            <w:tcW w:type="dxa" w:w="3740"/>
            <w:tcMar>
              <w:top w:type="dxa" w:w="60"/>
              <w:left w:type="dxa" w:w="90"/>
              <w:bottom w:type="dxa" w:w="60"/>
              <w:right w:type="dxa" w:w="90"/>
            </w:tcMar>
          </w:tcPr>
          <w:p>
            <w:r>
              <w:rPr>
                <w:rFonts w:ascii="Arial" w:cs="Arial" w:eastAsia="Arial" w:hAnsi="Arial"/>
                <w:sz w:val="19"/>
                <w:szCs w:val="19"/>
              </w:rPr>
              <w:t xml:space="preserve">Inbox previews from the designer, within the plan's allowance.</w:t>
            </w:r>
          </w:p>
        </w:tc>
        <w:tc>
          <w:tcPr>
            <w:tcW w:type="dxa" w:w="3740"/>
            <w:tcMar>
              <w:top w:type="dxa" w:w="60"/>
              <w:left w:type="dxa" w:w="90"/>
              <w:bottom w:type="dxa" w:w="60"/>
              <w:right w:type="dxa" w:w="90"/>
            </w:tcMar>
          </w:tcPr>
          <w:p>
            <w:r>
              <w:rPr>
                <w:rFonts w:ascii="Arial" w:cs="Arial" w:eastAsia="Arial" w:hAnsi="Arial"/>
                <w:sz w:val="19"/>
                <w:szCs w:val="19"/>
              </w:rPr>
              <w:t xml:space="preserve">on; a plan may exclude it</w:t>
            </w:r>
          </w:p>
        </w:tc>
      </w:tr>
    </w:tbl>
    <w:p>
      <w:pPr>
        <w:spacing w:after="120"/>
      </w:pPr>
    </w:p>
    <w:p>
      <w:pPr>
        <w:pStyle w:val="Heading3"/>
        <w:spacing w:after="120" w:before="240"/>
      </w:pPr>
      <w:r>
        <w:rPr>
          <w:rFonts w:ascii="Arial" w:cs="Arial" w:eastAsia="Arial" w:hAnsi="Arial"/>
        </w:rPr>
        <w:t xml:space="preserve">How a feature resolves</w:t>
      </w:r>
    </w:p>
    <w:p>
      <w:pPr>
        <w:spacing w:after="120"/>
      </w:pPr>
      <w:r>
        <w:rPr>
          <w:rFonts w:ascii="Arial" w:cs="Arial" w:eastAsia="Arial" w:hAnsi="Arial"/>
          <w:sz w:val="21"/>
          <w:szCs w:val="21"/>
        </w:rPr>
        <w:t xml:space="preserve">Catalogue default → the industry profile's value → the tenant's switch (Default, On, Off) → the plan's features, which can only take away. The result is what </w:t>
      </w:r>
      <w:r>
        <w:rPr>
          <w:rFonts w:ascii="Consolas" w:cs="Consolas" w:eastAsia="Consolas" w:hAnsi="Consolas"/>
          <w:sz w:val="21"/>
          <w:szCs w:val="21"/>
        </w:rPr>
        <w:t xml:space="preserve">GET /me/</w:t>
      </w:r>
      <w:r>
        <w:rPr>
          <w:rFonts w:ascii="Arial" w:cs="Arial" w:eastAsia="Arial" w:hAnsi="Arial"/>
          <w:sz w:val="21"/>
          <w:szCs w:val="21"/>
        </w:rPr>
        <w:t xml:space="preserve"> tells the app, so a page that belongs to a feature that is off is not shown at all.</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An industry profile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Code, Name, Description</w:t>
            </w:r>
          </w:p>
        </w:tc>
        <w:tc>
          <w:tcPr>
            <w:tcW w:type="dxa" w:w="3740"/>
            <w:tcMar>
              <w:top w:type="dxa" w:w="60"/>
              <w:left w:type="dxa" w:w="90"/>
              <w:bottom w:type="dxa" w:w="60"/>
              <w:right w:type="dxa" w:w="90"/>
            </w:tcMar>
          </w:tcPr>
          <w:p>
            <w:r>
              <w:rPr>
                <w:rFonts w:ascii="Arial" w:cs="Arial" w:eastAsia="Arial" w:hAnsi="Arial"/>
                <w:sz w:val="19"/>
                <w:szCs w:val="19"/>
              </w:rPr>
              <w:t xml:space="preserve">The identity; the code is fixed. Seeded: General business, Retail, Hospitality and travel, Financial services, Healthcare.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3740"/>
            <w:tcMar>
              <w:top w:type="dxa" w:w="60"/>
              <w:left w:type="dxa" w:w="90"/>
              <w:bottom w:type="dxa" w:w="60"/>
              <w:right w:type="dxa" w:w="90"/>
            </w:tcMar>
          </w:tcPr>
          <w:p>
            <w:r>
              <w:rPr>
                <w:rFonts w:ascii="Arial" w:cs="Arial" w:eastAsia="Arial" w:hAnsi="Arial"/>
                <w:sz w:val="19"/>
                <w:szCs w:val="19"/>
              </w:rPr>
              <w:t xml:space="preserve">One switch per feature: follow the catalogue, on, off.</w:t>
            </w:r>
          </w:p>
        </w:tc>
        <w:tc>
          <w:tcPr>
            <w:tcW w:type="dxa" w:w="3740"/>
            <w:tcMar>
              <w:top w:type="dxa" w:w="60"/>
              <w:left w:type="dxa" w:w="90"/>
              <w:bottom w:type="dxa" w:w="60"/>
              <w:right w:type="dxa" w:w="90"/>
            </w:tcMar>
          </w:tcPr>
          <w:p>
            <w:r>
              <w:rPr>
                <w:rFonts w:ascii="Arial" w:cs="Arial" w:eastAsia="Arial" w:hAnsi="Arial"/>
                <w:sz w:val="19"/>
                <w:szCs w:val="19"/>
              </w:rPr>
              <w:t xml:space="preserve">The starting point for every tenant on the profile that leaves a feature on Default.</w:t>
            </w:r>
          </w:p>
        </w:tc>
      </w:tr>
      <w:tr>
        <w:tc>
          <w:tcPr>
            <w:tcW w:type="dxa" w:w="2600"/>
            <w:tcMar>
              <w:top w:type="dxa" w:w="60"/>
              <w:left w:type="dxa" w:w="90"/>
              <w:bottom w:type="dxa" w:w="60"/>
              <w:right w:type="dxa" w:w="90"/>
            </w:tcMar>
          </w:tcPr>
          <w:p>
            <w:r>
              <w:rPr>
                <w:rFonts w:ascii="Arial" w:cs="Arial" w:eastAsia="Arial" w:hAnsi="Arial"/>
                <w:sz w:val="19"/>
                <w:szCs w:val="19"/>
              </w:rPr>
              <w:t xml:space="preserve">Vocabulary</w:t>
            </w:r>
          </w:p>
        </w:tc>
        <w:tc>
          <w:tcPr>
            <w:tcW w:type="dxa" w:w="3740"/>
            <w:tcMar>
              <w:top w:type="dxa" w:w="60"/>
              <w:left w:type="dxa" w:w="90"/>
              <w:bottom w:type="dxa" w:w="60"/>
              <w:right w:type="dxa" w:w="90"/>
            </w:tcMar>
          </w:tcPr>
          <w:p>
            <w:r>
              <w:rPr>
                <w:rFonts w:ascii="Arial" w:cs="Arial" w:eastAsia="Arial" w:hAnsi="Arial"/>
                <w:sz w:val="19"/>
                <w:szCs w:val="19"/>
              </w:rPr>
              <w:t xml:space="preserve">What the workspace calls a customer, a location and a transaction (for example member, store, order).</w:t>
            </w:r>
          </w:p>
        </w:tc>
        <w:tc>
          <w:tcPr>
            <w:tcW w:type="dxa" w:w="3740"/>
            <w:tcMar>
              <w:top w:type="dxa" w:w="60"/>
              <w:left w:type="dxa" w:w="90"/>
              <w:bottom w:type="dxa" w:w="60"/>
              <w:right w:type="dxa" w:w="90"/>
            </w:tcMar>
          </w:tcPr>
          <w:p>
            <w:r>
              <w:rPr>
                <w:rFonts w:ascii="Arial" w:cs="Arial" w:eastAsia="Arial" w:hAnsi="Arial"/>
                <w:sz w:val="19"/>
                <w:szCs w:val="19"/>
              </w:rPr>
              <w:t xml:space="preserve">The words the app uses in its labels.</w:t>
            </w:r>
          </w:p>
        </w:tc>
      </w:tr>
      <w:tr>
        <w:tc>
          <w:tcPr>
            <w:tcW w:type="dxa" w:w="2600"/>
            <w:tcMar>
              <w:top w:type="dxa" w:w="60"/>
              <w:left w:type="dxa" w:w="90"/>
              <w:bottom w:type="dxa" w:w="60"/>
              <w:right w:type="dxa" w:w="90"/>
            </w:tcMar>
          </w:tcPr>
          <w:p>
            <w:r>
              <w:rPr>
                <w:rFonts w:ascii="Arial" w:cs="Arial" w:eastAsia="Arial" w:hAnsi="Arial"/>
                <w:sz w:val="19"/>
                <w:szCs w:val="19"/>
              </w:rPr>
              <w:t xml:space="preserve">Defaults</w:t>
            </w:r>
          </w:p>
        </w:tc>
        <w:tc>
          <w:tcPr>
            <w:tcW w:type="dxa" w:w="3740"/>
            <w:tcMar>
              <w:top w:type="dxa" w:w="60"/>
              <w:left w:type="dxa" w:w="90"/>
              <w:bottom w:type="dxa" w:w="60"/>
              <w:right w:type="dxa" w:w="90"/>
            </w:tcMar>
          </w:tcPr>
          <w:p>
            <w:r>
              <w:rPr>
                <w:rFonts w:ascii="Arial" w:cs="Arial" w:eastAsia="Arial" w:hAnsi="Arial"/>
                <w:sz w:val="19"/>
                <w:szCs w:val="19"/>
              </w:rPr>
              <w:t xml:space="preserve">Starting settings for a new tenant on the profile.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 Sort order</w:t>
            </w:r>
          </w:p>
        </w:tc>
        <w:tc>
          <w:tcPr>
            <w:tcW w:type="dxa" w:w="3740"/>
            <w:tcMar>
              <w:top w:type="dxa" w:w="60"/>
              <w:left w:type="dxa" w:w="90"/>
              <w:bottom w:type="dxa" w:w="60"/>
              <w:right w:type="dxa" w:w="90"/>
            </w:tcMar>
          </w:tcPr>
          <w:p>
            <w:r>
              <w:rPr>
                <w:rFonts w:ascii="Arial" w:cs="Arial" w:eastAsia="Arial" w:hAnsi="Arial"/>
                <w:sz w:val="19"/>
                <w:szCs w:val="19"/>
              </w:rPr>
              <w:t xml:space="preserve">Whether the profile is offered when onboarding, and where in the list.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Give a customer barcodes.</w:t>
      </w:r>
      <w:r>
        <w:rPr>
          <w:rFonts w:ascii="Arial" w:cs="Arial" w:eastAsia="Arial" w:hAnsi="Arial"/>
          <w:sz w:val="21"/>
          <w:szCs w:val="21"/>
        </w:rPr>
        <w:t xml:space="preserve"> The tenant → Industry and features → Barcodes and QR codes → On. If the plan excludes it (Plans → the plan → Features), change the plan first.</w:t>
      </w:r>
    </w:p>
    <w:p>
      <w:pPr>
        <w:spacing w:after="120"/>
      </w:pPr>
      <w:r>
        <w:rPr>
          <w:rFonts w:ascii="Arial" w:cs="Arial" w:eastAsia="Arial" w:hAnsi="Arial"/>
          <w:b/>
          <w:bCs/>
          <w:sz w:val="21"/>
          <w:szCs w:val="21"/>
        </w:rPr>
        <w:t xml:space="preserve">A new kind of customer.</w:t>
      </w:r>
      <w:r>
        <w:rPr>
          <w:rFonts w:ascii="Arial" w:cs="Arial" w:eastAsia="Arial" w:hAnsi="Arial"/>
          <w:sz w:val="21"/>
          <w:szCs w:val="21"/>
        </w:rPr>
        <w:t xml:space="preserve"> Industry profiles → Add: the code, the vocabulary, the features that make sense; then onboard tenants on it.</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resolved features and vocabulary are cached per tenant for a few minutes and invalidated when the tenant, its profile or its plan is saved. Changing a profile changes every tenant that follows it on the next request.</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Switching a feature off hides its pages but deletes nothing: a text campaign stays stored and comes back when the feature returns.</w:t>
      </w:r>
    </w:p>
    <w:p>
      <w:pPr>
        <w:pStyle w:val="ListParagraph"/>
        <w:numPr>
          <w:ilvl w:val="0"/>
          <w:numId w:val="2"/>
        </w:numPr>
        <w:spacing w:after="60"/>
      </w:pPr>
      <w:r>
        <w:rPr>
          <w:rFonts w:ascii="Arial" w:cs="Arial" w:eastAsia="Arial" w:hAnsi="Arial"/>
          <w:sz w:val="21"/>
          <w:szCs w:val="21"/>
        </w:rPr>
        <w:t xml:space="preserve">The global parameter </w:t>
      </w:r>
      <w:r>
        <w:rPr>
          <w:rFonts w:ascii="Consolas" w:cs="Consolas" w:eastAsia="Consolas" w:hAnsi="Consolas"/>
          <w:sz w:val="21"/>
          <w:szCs w:val="21"/>
        </w:rPr>
        <w:t xml:space="preserve">tenancy.default_industry</w:t>
      </w:r>
      <w:r>
        <w:rPr>
          <w:rFonts w:ascii="Arial" w:cs="Arial" w:eastAsia="Arial" w:hAnsi="Arial"/>
          <w:sz w:val="21"/>
          <w:szCs w:val="21"/>
        </w:rPr>
        <w:t xml:space="preserve"> names the profile a tenant without one follows.</w:t>
      </w:r>
    </w:p>
    <w:p>
      <w:r>
        <w:br w:type="page"/>
      </w:r>
    </w:p>
    <w:p>
      <w:pPr>
        <w:pStyle w:val="Heading1"/>
        <w:spacing w:after="120" w:before="0"/>
      </w:pPr>
      <w:r>
        <w:rPr>
          <w:rFonts w:ascii="Arial" w:cs="Arial" w:eastAsia="Arial" w:hAnsi="Arial"/>
        </w:rPr>
        <w:t xml:space="preserve">Plans, Subscriptions, Usage and Invoices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Tenants → Plans, Subscriptions, Invoices; Overview → Usage against limits.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A plan is what a customer buys: its limits, its price and what it includes. A subscription puts a tenant on a plan, as a trial or active. Usage is metered per tenant per month and read against the plan; an invoice is drafted for each tenant at month end from the plan's price and any overage, and issued from here.</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 The workspace's administrator sees the result under Settings → Plan &amp; Usage, read-only.</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A plan</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Code, Name</w:t>
            </w:r>
          </w:p>
        </w:tc>
        <w:tc>
          <w:tcPr>
            <w:tcW w:type="dxa" w:w="3740"/>
            <w:tcMar>
              <w:top w:type="dxa" w:w="60"/>
              <w:left w:type="dxa" w:w="90"/>
              <w:bottom w:type="dxa" w:w="60"/>
              <w:right w:type="dxa" w:w="90"/>
            </w:tcMar>
          </w:tcPr>
          <w:p>
            <w:r>
              <w:rPr>
                <w:rFonts w:ascii="Arial" w:cs="Arial" w:eastAsia="Arial" w:hAnsi="Arial"/>
                <w:sz w:val="19"/>
                <w:szCs w:val="19"/>
              </w:rPr>
              <w:t xml:space="preserve">STARTER, GROWTH, ENTERPRISE as seeded; any code.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Default hosting</w:t>
            </w:r>
          </w:p>
        </w:tc>
        <w:tc>
          <w:tcPr>
            <w:tcW w:type="dxa" w:w="3740"/>
            <w:tcMar>
              <w:top w:type="dxa" w:w="60"/>
              <w:left w:type="dxa" w:w="90"/>
              <w:bottom w:type="dxa" w:w="60"/>
              <w:right w:type="dxa" w:w="90"/>
            </w:tcMar>
          </w:tcPr>
          <w:p>
            <w:r>
              <w:rPr>
                <w:rFonts w:ascii="Arial" w:cs="Arial" w:eastAsia="Arial" w:hAnsi="Arial"/>
                <w:sz w:val="19"/>
                <w:szCs w:val="19"/>
              </w:rPr>
              <w:t xml:space="preserve">Shared or dedicated for tenants on the plan.</w:t>
            </w:r>
          </w:p>
        </w:tc>
        <w:tc>
          <w:tcPr>
            <w:tcW w:type="dxa" w:w="3740"/>
            <w:tcMar>
              <w:top w:type="dxa" w:w="60"/>
              <w:left w:type="dxa" w:w="90"/>
              <w:bottom w:type="dxa" w:w="60"/>
              <w:right w:type="dxa" w:w="90"/>
            </w:tcMar>
          </w:tcPr>
          <w:p>
            <w:r>
              <w:rPr>
                <w:rFonts w:ascii="Arial" w:cs="Arial" w:eastAsia="Arial" w:hAnsi="Arial"/>
                <w:sz w:val="19"/>
                <w:szCs w:val="19"/>
              </w:rPr>
              <w:t xml:space="preserve">The suggestion when onboarding.</w:t>
            </w:r>
          </w:p>
        </w:tc>
      </w:tr>
      <w:tr>
        <w:tc>
          <w:tcPr>
            <w:tcW w:type="dxa" w:w="2600"/>
            <w:tcMar>
              <w:top w:type="dxa" w:w="60"/>
              <w:left w:type="dxa" w:w="90"/>
              <w:bottom w:type="dxa" w:w="60"/>
              <w:right w:type="dxa" w:w="90"/>
            </w:tcMar>
          </w:tcPr>
          <w:p>
            <w:r>
              <w:rPr>
                <w:rFonts w:ascii="Arial" w:cs="Arial" w:eastAsia="Arial" w:hAnsi="Arial"/>
                <w:sz w:val="19"/>
                <w:szCs w:val="19"/>
              </w:rPr>
              <w:t xml:space="preserve">Max contacts, Max messages per month, Max users, Max storage (GB), Max deliverability tests per month</w:t>
            </w:r>
          </w:p>
        </w:tc>
        <w:tc>
          <w:tcPr>
            <w:tcW w:type="dxa" w:w="3740"/>
            <w:tcMar>
              <w:top w:type="dxa" w:w="60"/>
              <w:left w:type="dxa" w:w="90"/>
              <w:bottom w:type="dxa" w:w="60"/>
              <w:right w:type="dxa" w:w="90"/>
            </w:tcMar>
          </w:tcPr>
          <w:p>
            <w:r>
              <w:rPr>
                <w:rFonts w:ascii="Arial" w:cs="Arial" w:eastAsia="Arial" w:hAnsi="Arial"/>
                <w:sz w:val="19"/>
                <w:szCs w:val="19"/>
              </w:rPr>
              <w:t xml:space="preserve">The limits; empty means unlimited.</w:t>
            </w:r>
          </w:p>
        </w:tc>
        <w:tc>
          <w:tcPr>
            <w:tcW w:type="dxa" w:w="3740"/>
            <w:tcMar>
              <w:top w:type="dxa" w:w="60"/>
              <w:left w:type="dxa" w:w="90"/>
              <w:bottom w:type="dxa" w:w="60"/>
              <w:right w:type="dxa" w:w="90"/>
            </w:tcMar>
          </w:tcPr>
          <w:p>
            <w:r>
              <w:rPr>
                <w:rFonts w:ascii="Arial" w:cs="Arial" w:eastAsia="Arial" w:hAnsi="Arial"/>
                <w:sz w:val="19"/>
                <w:szCs w:val="19"/>
              </w:rPr>
              <w:t xml:space="preserve">Usage against limits and the workspace's Plan &amp; Usage read against them. Users refuses a new user past the limit; a deliverability test through the platform's Mailgun Inspect account past the plan's number plus the month's additions is refused.</w:t>
            </w:r>
          </w:p>
        </w:tc>
      </w:tr>
      <w:tr>
        <w:tc>
          <w:tcPr>
            <w:tcW w:type="dxa" w:w="2600"/>
            <w:tcMar>
              <w:top w:type="dxa" w:w="60"/>
              <w:left w:type="dxa" w:w="90"/>
              <w:bottom w:type="dxa" w:w="60"/>
              <w:right w:type="dxa" w:w="90"/>
            </w:tcMar>
          </w:tcPr>
          <w:p>
            <w:r>
              <w:rPr>
                <w:rFonts w:ascii="Arial" w:cs="Arial" w:eastAsia="Arial" w:hAnsi="Arial"/>
                <w:sz w:val="19"/>
                <w:szCs w:val="19"/>
              </w:rPr>
              <w:t xml:space="preserve">Overage per 1,000 messages, per 1,000 contacts</w:t>
            </w:r>
          </w:p>
        </w:tc>
        <w:tc>
          <w:tcPr>
            <w:tcW w:type="dxa" w:w="3740"/>
            <w:tcMar>
              <w:top w:type="dxa" w:w="60"/>
              <w:left w:type="dxa" w:w="90"/>
              <w:bottom w:type="dxa" w:w="60"/>
              <w:right w:type="dxa" w:w="90"/>
            </w:tcMar>
          </w:tcPr>
          <w:p>
            <w:r>
              <w:rPr>
                <w:rFonts w:ascii="Arial" w:cs="Arial" w:eastAsia="Arial" w:hAnsi="Arial"/>
                <w:sz w:val="19"/>
                <w:szCs w:val="19"/>
              </w:rPr>
              <w:t xml:space="preserve">The price of going over; empty means a hard limit: sending stops at the message limit.</w:t>
            </w:r>
          </w:p>
        </w:tc>
        <w:tc>
          <w:tcPr>
            <w:tcW w:type="dxa" w:w="3740"/>
            <w:tcMar>
              <w:top w:type="dxa" w:w="60"/>
              <w:left w:type="dxa" w:w="90"/>
              <w:bottom w:type="dxa" w:w="60"/>
              <w:right w:type="dxa" w:w="90"/>
            </w:tcMar>
          </w:tcPr>
          <w:p>
            <w:r>
              <w:rPr>
                <w:rFonts w:ascii="Arial" w:cs="Arial" w:eastAsia="Arial" w:hAnsi="Arial"/>
                <w:sz w:val="19"/>
                <w:szCs w:val="19"/>
              </w:rPr>
              <w:t xml:space="preserve">Whether a tenant at its limit is billed or stopped.</w:t>
            </w:r>
          </w:p>
        </w:tc>
      </w:tr>
      <w:tr>
        <w:tc>
          <w:tcPr>
            <w:tcW w:type="dxa" w:w="2600"/>
            <w:tcMar>
              <w:top w:type="dxa" w:w="60"/>
              <w:left w:type="dxa" w:w="90"/>
              <w:bottom w:type="dxa" w:w="60"/>
              <w:right w:type="dxa" w:w="90"/>
            </w:tcMar>
          </w:tcPr>
          <w:p>
            <w:r>
              <w:rPr>
                <w:rFonts w:ascii="Arial" w:cs="Arial" w:eastAsia="Arial" w:hAnsi="Arial"/>
                <w:sz w:val="19"/>
                <w:szCs w:val="19"/>
              </w:rPr>
              <w:t xml:space="preserve">Monthly price, Currency</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r>
              <w:rPr>
                <w:rFonts w:ascii="Arial" w:cs="Arial" w:eastAsia="Arial" w:hAnsi="Arial"/>
                <w:sz w:val="19"/>
                <w:szCs w:val="19"/>
              </w:rPr>
              <w:t xml:space="preserve">The invoice's base amount.</w:t>
            </w:r>
          </w:p>
        </w:tc>
      </w:tr>
      <w:tr>
        <w:tc>
          <w:tcPr>
            <w:tcW w:type="dxa" w:w="2600"/>
            <w:tcMar>
              <w:top w:type="dxa" w:w="60"/>
              <w:left w:type="dxa" w:w="90"/>
              <w:bottom w:type="dxa" w:w="60"/>
              <w:right w:type="dxa" w:w="90"/>
            </w:tcMar>
          </w:tcPr>
          <w:p>
            <w:r>
              <w:rPr>
                <w:rFonts w:ascii="Arial" w:cs="Arial" w:eastAsia="Arial" w:hAnsi="Arial"/>
                <w:sz w:val="19"/>
                <w:szCs w:val="19"/>
              </w:rPr>
              <w:t xml:space="preserve">Features</w:t>
            </w:r>
          </w:p>
        </w:tc>
        <w:tc>
          <w:tcPr>
            <w:tcW w:type="dxa" w:w="3740"/>
            <w:tcMar>
              <w:top w:type="dxa" w:w="60"/>
              <w:left w:type="dxa" w:w="90"/>
              <w:bottom w:type="dxa" w:w="60"/>
              <w:right w:type="dxa" w:w="90"/>
            </w:tcMar>
          </w:tcPr>
          <w:p>
            <w:r>
              <w:rPr>
                <w:rFonts w:ascii="Arial" w:cs="Arial" w:eastAsia="Arial" w:hAnsi="Arial"/>
                <w:sz w:val="19"/>
                <w:szCs w:val="19"/>
              </w:rPr>
              <w:t xml:space="preserve">The features the plan allows, as switches; a feature switched off here is off for every tenant on the plan, whatever the tenant's own switch.</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w:t>
            </w:r>
          </w:p>
        </w:tc>
        <w:tc>
          <w:tcPr>
            <w:tcW w:type="dxa" w:w="3740"/>
            <w:tcMar>
              <w:top w:type="dxa" w:w="60"/>
              <w:left w:type="dxa" w:w="90"/>
              <w:bottom w:type="dxa" w:w="60"/>
              <w:right w:type="dxa" w:w="90"/>
            </w:tcMar>
          </w:tcPr>
          <w:p>
            <w:r>
              <w:rPr>
                <w:rFonts w:ascii="Arial" w:cs="Arial" w:eastAsia="Arial" w:hAnsi="Arial"/>
                <w:sz w:val="19"/>
                <w:szCs w:val="19"/>
              </w:rPr>
              <w:t xml:space="preserve">Whether the plan is offered.</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A subscription</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Tenant, Plan</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3740"/>
            <w:tcMar>
              <w:top w:type="dxa" w:w="60"/>
              <w:left w:type="dxa" w:w="90"/>
              <w:bottom w:type="dxa" w:w="60"/>
              <w:right w:type="dxa" w:w="90"/>
            </w:tcMar>
          </w:tcPr>
          <w:p>
            <w:r>
              <w:rPr>
                <w:rFonts w:ascii="Arial" w:cs="Arial" w:eastAsia="Arial" w:hAnsi="Arial"/>
                <w:sz w:val="19"/>
                <w:szCs w:val="19"/>
              </w:rPr>
              <w:t xml:space="preserve">Trial, Active, Past due, Cancelled.</w:t>
            </w:r>
          </w:p>
        </w:tc>
        <w:tc>
          <w:tcPr>
            <w:tcW w:type="dxa" w:w="3740"/>
            <w:tcMar>
              <w:top w:type="dxa" w:w="60"/>
              <w:left w:type="dxa" w:w="90"/>
              <w:bottom w:type="dxa" w:w="60"/>
              <w:right w:type="dxa" w:w="90"/>
            </w:tcMar>
          </w:tcPr>
          <w:p>
            <w:r>
              <w:rPr>
                <w:rFonts w:ascii="Arial" w:cs="Arial" w:eastAsia="Arial" w:hAnsi="Arial"/>
                <w:sz w:val="19"/>
                <w:szCs w:val="19"/>
              </w:rPr>
              <w:t xml:space="preserve">A cancelled subscription does not count; a tenant with none is unmetered and uninvoiced.</w:t>
            </w:r>
          </w:p>
        </w:tc>
      </w:tr>
      <w:tr>
        <w:tc>
          <w:tcPr>
            <w:tcW w:type="dxa" w:w="2600"/>
            <w:tcMar>
              <w:top w:type="dxa" w:w="60"/>
              <w:left w:type="dxa" w:w="90"/>
              <w:bottom w:type="dxa" w:w="60"/>
              <w:right w:type="dxa" w:w="90"/>
            </w:tcMar>
          </w:tcPr>
          <w:p>
            <w:r>
              <w:rPr>
                <w:rFonts w:ascii="Arial" w:cs="Arial" w:eastAsia="Arial" w:hAnsi="Arial"/>
                <w:sz w:val="19"/>
                <w:szCs w:val="19"/>
              </w:rPr>
              <w:t xml:space="preserve">Started at, Trial ends at, Ends at</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r>
              <w:rPr>
                <w:rFonts w:ascii="Arial" w:cs="Arial" w:eastAsia="Arial" w:hAnsi="Arial"/>
                <w:sz w:val="19"/>
                <w:szCs w:val="19"/>
              </w:rPr>
              <w:t xml:space="preserve">A trial ending within 7 days is listed on the home page.</w:t>
            </w:r>
          </w:p>
        </w:tc>
      </w:tr>
      <w:tr>
        <w:tc>
          <w:tcPr>
            <w:tcW w:type="dxa" w:w="2600"/>
            <w:tcMar>
              <w:top w:type="dxa" w:w="60"/>
              <w:left w:type="dxa" w:w="90"/>
              <w:bottom w:type="dxa" w:w="60"/>
              <w:right w:type="dxa" w:w="90"/>
            </w:tcMar>
          </w:tcPr>
          <w:p>
            <w:r>
              <w:rPr>
                <w:rFonts w:ascii="Arial" w:cs="Arial" w:eastAsia="Arial" w:hAnsi="Arial"/>
                <w:sz w:val="19"/>
                <w:szCs w:val="19"/>
              </w:rPr>
              <w:t xml:space="preserve">Billing reference, Billing subscription reference</w:t>
            </w:r>
          </w:p>
        </w:tc>
        <w:tc>
          <w:tcPr>
            <w:tcW w:type="dxa" w:w="3740"/>
            <w:tcMar>
              <w:top w:type="dxa" w:w="60"/>
              <w:left w:type="dxa" w:w="90"/>
              <w:bottom w:type="dxa" w:w="60"/>
              <w:right w:type="dxa" w:w="90"/>
            </w:tcMar>
          </w:tcPr>
          <w:p>
            <w:r>
              <w:rPr>
                <w:rFonts w:ascii="Arial" w:cs="Arial" w:eastAsia="Arial" w:hAnsi="Arial"/>
                <w:sz w:val="19"/>
                <w:szCs w:val="19"/>
              </w:rPr>
              <w:t xml:space="preserve">The customer and subscription at the billing provider.</w:t>
            </w:r>
          </w:p>
        </w:tc>
        <w:tc>
          <w:tcPr>
            <w:tcW w:type="dxa" w:w="3740"/>
            <w:tcMar>
              <w:top w:type="dxa" w:w="60"/>
              <w:left w:type="dxa" w:w="90"/>
              <w:bottom w:type="dxa" w:w="60"/>
              <w:right w:type="dxa" w:w="90"/>
            </w:tcMar>
          </w:tcPr>
          <w:p>
            <w:r>
              <w:rPr>
                <w:rFonts w:ascii="Arial" w:cs="Arial" w:eastAsia="Arial" w:hAnsi="Arial"/>
                <w:sz w:val="19"/>
                <w:szCs w:val="19"/>
              </w:rPr>
              <w:t xml:space="preserve">No invoice is raised without a billing reference.</w:t>
            </w:r>
          </w:p>
        </w:tc>
      </w:tr>
    </w:tbl>
    <w:p>
      <w:pPr>
        <w:spacing w:after="120"/>
      </w:pPr>
    </w:p>
    <w:p>
      <w:pPr>
        <w:pStyle w:val="Heading3"/>
        <w:spacing w:after="120" w:before="240"/>
      </w:pPr>
      <w:r>
        <w:rPr>
          <w:rFonts w:ascii="Arial" w:cs="Arial" w:eastAsia="Arial" w:hAnsi="Arial"/>
        </w:rPr>
        <w:t xml:space="preserve">An invoice</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Number, Tenant, Period, Plan, Base amount, Overage amount, Total, Line items</w:t>
            </w:r>
          </w:p>
        </w:tc>
        <w:tc>
          <w:tcPr>
            <w:tcW w:type="dxa" w:w="3740"/>
            <w:tcMar>
              <w:top w:type="dxa" w:w="60"/>
              <w:left w:type="dxa" w:w="90"/>
              <w:bottom w:type="dxa" w:w="60"/>
              <w:right w:type="dxa" w:w="90"/>
            </w:tcMar>
          </w:tcPr>
          <w:p>
            <w:r>
              <w:rPr>
                <w:rFonts w:ascii="Arial" w:cs="Arial" w:eastAsia="Arial" w:hAnsi="Arial"/>
                <w:sz w:val="19"/>
                <w:szCs w:val="19"/>
              </w:rPr>
              <w:t xml:space="preserve">Drafted by the generate-invoices job from the month's usage. Drafts are recomputed on re-run; issued and paid invoices never are.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3740"/>
            <w:tcMar>
              <w:top w:type="dxa" w:w="60"/>
              <w:left w:type="dxa" w:w="90"/>
              <w:bottom w:type="dxa" w:w="60"/>
              <w:right w:type="dxa" w:w="90"/>
            </w:tcMar>
          </w:tcPr>
          <w:p>
            <w:r>
              <w:rPr>
                <w:rFonts w:ascii="Arial" w:cs="Arial" w:eastAsia="Arial" w:hAnsi="Arial"/>
                <w:sz w:val="19"/>
                <w:szCs w:val="19"/>
              </w:rPr>
              <w:t xml:space="preserve">Draft, Issued, Paid, Void.</w:t>
            </w:r>
          </w:p>
        </w:tc>
        <w:tc>
          <w:tcPr>
            <w:tcW w:type="dxa" w:w="3740"/>
            <w:tcMar>
              <w:top w:type="dxa" w:w="60"/>
              <w:left w:type="dxa" w:w="90"/>
              <w:bottom w:type="dxa" w:w="60"/>
              <w:right w:type="dxa" w:w="90"/>
            </w:tcMar>
          </w:tcPr>
          <w:p>
            <w:r>
              <w:rPr>
                <w:rFonts w:ascii="Arial" w:cs="Arial" w:eastAsia="Arial" w:hAnsi="Arial"/>
                <w:sz w:val="19"/>
                <w:szCs w:val="19"/>
              </w:rPr>
              <w:t xml:space="preserve">Draft invoices are not visible to the tenant.</w:t>
            </w:r>
          </w:p>
        </w:tc>
      </w:tr>
      <w:tr>
        <w:tc>
          <w:tcPr>
            <w:tcW w:type="dxa" w:w="2600"/>
            <w:tcMar>
              <w:top w:type="dxa" w:w="60"/>
              <w:left w:type="dxa" w:w="90"/>
              <w:bottom w:type="dxa" w:w="60"/>
              <w:right w:type="dxa" w:w="90"/>
            </w:tcMar>
          </w:tcPr>
          <w:p>
            <w:r>
              <w:rPr>
                <w:rFonts w:ascii="Arial" w:cs="Arial" w:eastAsia="Arial" w:hAnsi="Arial"/>
                <w:sz w:val="19"/>
                <w:szCs w:val="19"/>
              </w:rPr>
              <w:t xml:space="preserve">Issue</w:t>
            </w:r>
          </w:p>
        </w:tc>
        <w:tc>
          <w:tcPr>
            <w:tcW w:type="dxa" w:w="3740"/>
            <w:tcMar>
              <w:top w:type="dxa" w:w="60"/>
              <w:left w:type="dxa" w:w="90"/>
              <w:bottom w:type="dxa" w:w="60"/>
              <w:right w:type="dxa" w:w="90"/>
            </w:tcMar>
          </w:tcPr>
          <w:p>
            <w:r>
              <w:rPr>
                <w:rFonts w:ascii="Arial" w:cs="Arial" w:eastAsia="Arial" w:hAnsi="Arial"/>
                <w:sz w:val="19"/>
                <w:szCs w:val="19"/>
              </w:rPr>
              <w:t xml:space="preserve">The tenant can see it under Plan &amp; Usage and the due date starts (</w:t>
            </w:r>
            <w:r>
              <w:rPr>
                <w:rFonts w:ascii="Consolas" w:cs="Consolas" w:eastAsia="Consolas" w:hAnsi="Consolas"/>
                <w:sz w:val="19"/>
                <w:szCs w:val="19"/>
              </w:rPr>
              <w:t xml:space="preserve">billing.invoice_due_days</w:t>
            </w:r>
            <w:r>
              <w:rPr>
                <w:rFonts w:ascii="Arial" w:cs="Arial" w:eastAsia="Arial" w:hAnsi="Arial"/>
                <w:sz w:val="19"/>
                <w:szCs w:val="19"/>
              </w:rPr>
              <w:t xml:space="preserve">, 14 by default).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Mark as paid, Void</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Put a trial customer on a paid plan.</w:t>
      </w:r>
      <w:r>
        <w:rPr>
          <w:rFonts w:ascii="Arial" w:cs="Arial" w:eastAsia="Arial" w:hAnsi="Arial"/>
          <w:sz w:val="21"/>
          <w:szCs w:val="21"/>
        </w:rPr>
        <w:t xml:space="preserve"> Subscriptions → the subscription → Status: Active, the billing reference → Save. Or add a new subscription on another plan; the newest counts.</w:t>
      </w:r>
    </w:p>
    <w:p>
      <w:pPr>
        <w:spacing w:after="120"/>
      </w:pPr>
      <w:r>
        <w:rPr>
          <w:rFonts w:ascii="Arial" w:cs="Arial" w:eastAsia="Arial" w:hAnsi="Arial"/>
          <w:b/>
          <w:bCs/>
          <w:sz w:val="21"/>
          <w:szCs w:val="21"/>
        </w:rPr>
        <w:t xml:space="preserve">Raise a limit for one customer.</w:t>
      </w:r>
      <w:r>
        <w:rPr>
          <w:rFonts w:ascii="Arial" w:cs="Arial" w:eastAsia="Arial" w:hAnsi="Arial"/>
          <w:sz w:val="21"/>
          <w:szCs w:val="21"/>
        </w:rPr>
        <w:t xml:space="preserve"> Make a plan for them (copy the figures, change the limit) and move their subscription to it. Limits live on the plan, not the tenant.</w:t>
      </w:r>
    </w:p>
    <w:p>
      <w:pPr>
        <w:spacing w:after="120"/>
      </w:pPr>
      <w:r>
        <w:rPr>
          <w:rFonts w:ascii="Arial" w:cs="Arial" w:eastAsia="Arial" w:hAnsi="Arial"/>
          <w:b/>
          <w:bCs/>
          <w:sz w:val="21"/>
          <w:szCs w:val="21"/>
        </w:rPr>
        <w:t xml:space="preserve">Month end.</w:t>
      </w:r>
      <w:r>
        <w:rPr>
          <w:rFonts w:ascii="Arial" w:cs="Arial" w:eastAsia="Arial" w:hAnsi="Arial"/>
          <w:sz w:val="21"/>
          <w:szCs w:val="21"/>
        </w:rPr>
        <w:t xml:space="preserve"> The job drafts the invoices in the first days of the month; Home says how many drafts wait. Invoices → tick → Issue. Mark as paid when the money arrives.</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rollup-usage job counts messages, contacts and storage per tenant from the source tables every three hours; the count is recomputed, not incremented, so a re-run is safe. Deliverability tests are counted live because the allowance is checked before every test. Publishing a campaign on a hard-capped plan that has used its messages is refused with the limit named; </w:t>
      </w:r>
      <w:r>
        <w:rPr>
          <w:rFonts w:ascii="Consolas" w:cs="Consolas" w:eastAsia="Consolas" w:hAnsi="Consolas"/>
          <w:sz w:val="21"/>
          <w:szCs w:val="21"/>
        </w:rPr>
        <w:t xml:space="preserve">billing.usage_warning_percent</w:t>
      </w:r>
      <w:r>
        <w:rPr>
          <w:rFonts w:ascii="Arial" w:cs="Arial" w:eastAsia="Arial" w:hAnsi="Arial"/>
          <w:sz w:val="21"/>
          <w:szCs w:val="21"/>
        </w:rPr>
        <w:t xml:space="preserve"> (80) is where a meter turns amber.</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plan's feature switch overrides every tenant on it; use it for what the plan sells, and the tenant's switches for exceptions above that.</w:t>
      </w:r>
    </w:p>
    <w:p>
      <w:pPr>
        <w:pStyle w:val="ListParagraph"/>
        <w:numPr>
          <w:ilvl w:val="0"/>
          <w:numId w:val="2"/>
        </w:numPr>
        <w:spacing w:after="60"/>
      </w:pPr>
      <w:r>
        <w:rPr>
          <w:rFonts w:ascii="Arial" w:cs="Arial" w:eastAsia="Arial" w:hAnsi="Arial"/>
          <w:sz w:val="21"/>
          <w:szCs w:val="21"/>
        </w:rPr>
        <w:t xml:space="preserve">The Sandbox text engine is not metered.</w:t>
      </w:r>
    </w:p>
    <w:p>
      <w:r>
        <w:br w:type="page"/>
      </w:r>
    </w:p>
    <w:p>
      <w:pPr>
        <w:pStyle w:val="Heading1"/>
        <w:spacing w:after="120" w:before="0"/>
      </w:pPr>
      <w:r>
        <w:rPr>
          <w:rFonts w:ascii="Arial" w:cs="Arial" w:eastAsia="Arial" w:hAnsi="Arial"/>
        </w:rPr>
        <w:t xml:space="preserve">Global Parameters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Configuration → Global parameters.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installation's defaults and limits, one row per parameter, read by every tenant unless the product gives a tenant its own setting. Each has a kind (text, whole number, decimal, yes/no, a list, an object) and is edited as a typed value, never as raw JSON. Secrets never live here.</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parameters</w:t>
      </w:r>
    </w:p>
    <w:tbl>
      <w:tblPr>
        <w:tblW w:type="dxa" w:w="10080"/>
        <w:tblBorders>
          <w:top w:val="single" w:color="D9DBE3" w:sz="4"/>
          <w:left w:val="none"/>
          <w:bottom w:val="single" w:color="D9DBE3" w:sz="4"/>
          <w:right w:val="none"/>
          <w:insideH w:val="single" w:color="E6E8EF" w:sz="4"/>
          <w:insideV w:val="none"/>
        </w:tblBorders>
      </w:tblPr>
      <w:tblGrid>
        <w:gridCol w:w="2520"/>
        <w:gridCol w:w="2520"/>
        <w:gridCol w:w="2520"/>
        <w:gridCol w:w="2520"/>
      </w:tblGrid>
      <w:tr>
        <w:trPr>
          <w:tblHeader/>
        </w:trPr>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Parameter</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Kind</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Default</w:t>
            </w:r>
          </w:p>
        </w:tc>
        <w:tc>
          <w:tcPr>
            <w:tcW w:type="dxa" w:w="252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520"/>
            <w:tcMar>
              <w:top w:type="dxa" w:w="60"/>
              <w:left w:type="dxa" w:w="90"/>
              <w:bottom w:type="dxa" w:w="60"/>
              <w:right w:type="dxa" w:w="90"/>
            </w:tcMar>
          </w:tcPr>
          <w:p>
            <w:r>
              <w:rPr>
                <w:rFonts w:ascii="Arial" w:cs="Arial" w:eastAsia="Arial" w:hAnsi="Arial"/>
                <w:sz w:val="19"/>
                <w:szCs w:val="19"/>
              </w:rPr>
              <w:t xml:space="preserve">security.password_link_hours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72</w:t>
            </w:r>
          </w:p>
        </w:tc>
        <w:tc>
          <w:tcPr>
            <w:tcW w:type="dxa" w:w="2520"/>
            <w:tcMar>
              <w:top w:type="dxa" w:w="60"/>
              <w:left w:type="dxa" w:w="90"/>
              <w:bottom w:type="dxa" w:w="60"/>
              <w:right w:type="dxa" w:w="90"/>
            </w:tcMar>
          </w:tcPr>
          <w:p>
            <w:r>
              <w:rPr>
                <w:rFonts w:ascii="Arial" w:cs="Arial" w:eastAsia="Arial" w:hAnsi="Arial"/>
                <w:sz w:val="19"/>
                <w:szCs w:val="19"/>
              </w:rPr>
              <w:t xml:space="preserve">How long a password link works.</w:t>
            </w:r>
          </w:p>
        </w:tc>
      </w:tr>
      <w:tr>
        <w:tc>
          <w:tcPr>
            <w:tcW w:type="dxa" w:w="2520"/>
            <w:tcMar>
              <w:top w:type="dxa" w:w="60"/>
              <w:left w:type="dxa" w:w="90"/>
              <w:bottom w:type="dxa" w:w="60"/>
              <w:right w:type="dxa" w:w="90"/>
            </w:tcMar>
          </w:tcPr>
          <w:p>
            <w:r>
              <w:rPr>
                <w:rFonts w:ascii="Arial" w:cs="Arial" w:eastAsia="Arial" w:hAnsi="Arial"/>
                <w:sz w:val="19"/>
                <w:szCs w:val="19"/>
              </w:rPr>
              <w:t xml:space="preserve">security.support_access_minutes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30</w:t>
            </w:r>
          </w:p>
        </w:tc>
        <w:tc>
          <w:tcPr>
            <w:tcW w:type="dxa" w:w="2520"/>
            <w:tcMar>
              <w:top w:type="dxa" w:w="60"/>
              <w:left w:type="dxa" w:w="90"/>
              <w:bottom w:type="dxa" w:w="60"/>
              <w:right w:type="dxa" w:w="90"/>
            </w:tcMar>
          </w:tcPr>
          <w:p>
            <w:r>
              <w:rPr>
                <w:rFonts w:ascii="Arial" w:cs="Arial" w:eastAsia="Arial" w:hAnsi="Arial"/>
                <w:sz w:val="19"/>
                <w:szCs w:val="19"/>
              </w:rPr>
              <w:t xml:space="preserve">How long a support session lasts.</w:t>
            </w:r>
          </w:p>
        </w:tc>
      </w:tr>
      <w:tr>
        <w:tc>
          <w:tcPr>
            <w:tcW w:type="dxa" w:w="2520"/>
            <w:tcMar>
              <w:top w:type="dxa" w:w="60"/>
              <w:left w:type="dxa" w:w="90"/>
              <w:bottom w:type="dxa" w:w="60"/>
              <w:right w:type="dxa" w:w="90"/>
            </w:tcMar>
          </w:tcPr>
          <w:p>
            <w:r>
              <w:rPr>
                <w:rFonts w:ascii="Arial" w:cs="Arial" w:eastAsia="Arial" w:hAnsi="Arial"/>
                <w:sz w:val="19"/>
                <w:szCs w:val="19"/>
              </w:rPr>
              <w:t xml:space="preserve">security.notify_user_on_support_access</w:t>
            </w:r>
          </w:p>
        </w:tc>
        <w:tc>
          <w:tcPr>
            <w:tcW w:type="dxa" w:w="2520"/>
            <w:tcMar>
              <w:top w:type="dxa" w:w="60"/>
              <w:left w:type="dxa" w:w="90"/>
              <w:bottom w:type="dxa" w:w="60"/>
              <w:right w:type="dxa" w:w="90"/>
            </w:tcMar>
          </w:tcPr>
          <w:p>
            <w:r>
              <w:rPr>
                <w:rFonts w:ascii="Arial" w:cs="Arial" w:eastAsia="Arial" w:hAnsi="Arial"/>
                <w:sz w:val="19"/>
                <w:szCs w:val="19"/>
              </w:rPr>
              <w:t xml:space="preserve">yes/no</w:t>
            </w:r>
          </w:p>
        </w:tc>
        <w:tc>
          <w:tcPr>
            <w:tcW w:type="dxa" w:w="2520"/>
            <w:tcMar>
              <w:top w:type="dxa" w:w="60"/>
              <w:left w:type="dxa" w:w="90"/>
              <w:bottom w:type="dxa" w:w="60"/>
              <w:right w:type="dxa" w:w="90"/>
            </w:tcMar>
          </w:tcPr>
          <w:p>
            <w:r>
              <w:rPr>
                <w:rFonts w:ascii="Arial" w:cs="Arial" w:eastAsia="Arial" w:hAnsi="Arial"/>
                <w:sz w:val="19"/>
                <w:szCs w:val="19"/>
              </w:rPr>
              <w:t xml:space="preserve">yes</w:t>
            </w:r>
          </w:p>
        </w:tc>
        <w:tc>
          <w:tcPr>
            <w:tcW w:type="dxa" w:w="2520"/>
            <w:tcMar>
              <w:top w:type="dxa" w:w="60"/>
              <w:left w:type="dxa" w:w="90"/>
              <w:bottom w:type="dxa" w:w="60"/>
              <w:right w:type="dxa" w:w="90"/>
            </w:tcMar>
          </w:tcPr>
          <w:p>
            <w:r>
              <w:rPr>
                <w:rFonts w:ascii="Arial" w:cs="Arial" w:eastAsia="Arial" w:hAnsi="Arial"/>
                <w:sz w:val="19"/>
                <w:szCs w:val="19"/>
              </w:rPr>
              <w:t xml:space="preserve">Whether the user is emailed when support signs in as them.</w:t>
            </w:r>
          </w:p>
        </w:tc>
      </w:tr>
      <w:tr>
        <w:tc>
          <w:tcPr>
            <w:tcW w:type="dxa" w:w="2520"/>
            <w:tcMar>
              <w:top w:type="dxa" w:w="60"/>
              <w:left w:type="dxa" w:w="90"/>
              <w:bottom w:type="dxa" w:w="60"/>
              <w:right w:type="dxa" w:w="90"/>
            </w:tcMar>
          </w:tcPr>
          <w:p>
            <w:r>
              <w:rPr>
                <w:rFonts w:ascii="Arial" w:cs="Arial" w:eastAsia="Arial" w:hAnsi="Arial"/>
                <w:sz w:val="19"/>
                <w:szCs w:val="19"/>
              </w:rPr>
              <w:t xml:space="preserve">security.mfa_required_for_staff</w:t>
            </w:r>
          </w:p>
        </w:tc>
        <w:tc>
          <w:tcPr>
            <w:tcW w:type="dxa" w:w="2520"/>
            <w:tcMar>
              <w:top w:type="dxa" w:w="60"/>
              <w:left w:type="dxa" w:w="90"/>
              <w:bottom w:type="dxa" w:w="60"/>
              <w:right w:type="dxa" w:w="90"/>
            </w:tcMar>
          </w:tcPr>
          <w:p>
            <w:r>
              <w:rPr>
                <w:rFonts w:ascii="Arial" w:cs="Arial" w:eastAsia="Arial" w:hAnsi="Arial"/>
                <w:sz w:val="19"/>
                <w:szCs w:val="19"/>
              </w:rPr>
              <w:t xml:space="preserve">yes/no</w:t>
            </w:r>
          </w:p>
        </w:tc>
        <w:tc>
          <w:tcPr>
            <w:tcW w:type="dxa" w:w="2520"/>
            <w:tcMar>
              <w:top w:type="dxa" w:w="60"/>
              <w:left w:type="dxa" w:w="90"/>
              <w:bottom w:type="dxa" w:w="60"/>
              <w:right w:type="dxa" w:w="90"/>
            </w:tcMar>
          </w:tcPr>
          <w:p>
            <w:r>
              <w:rPr>
                <w:rFonts w:ascii="Arial" w:cs="Arial" w:eastAsia="Arial" w:hAnsi="Arial"/>
                <w:sz w:val="19"/>
                <w:szCs w:val="19"/>
              </w:rPr>
              <w:t xml:space="preserve">no</w:t>
            </w:r>
          </w:p>
        </w:tc>
        <w:tc>
          <w:tcPr>
            <w:tcW w:type="dxa" w:w="2520"/>
            <w:tcMar>
              <w:top w:type="dxa" w:w="60"/>
              <w:left w:type="dxa" w:w="90"/>
              <w:bottom w:type="dxa" w:w="60"/>
              <w:right w:type="dxa" w:w="90"/>
            </w:tcMar>
          </w:tcPr>
          <w:p>
            <w:r>
              <w:rPr>
                <w:rFonts w:ascii="Arial" w:cs="Arial" w:eastAsia="Arial" w:hAnsi="Arial"/>
                <w:sz w:val="19"/>
                <w:szCs w:val="19"/>
              </w:rPr>
              <w:t xml:space="preserve">Every staff account must pass the second factor to open the back-office.</w:t>
            </w:r>
          </w:p>
        </w:tc>
      </w:tr>
      <w:tr>
        <w:tc>
          <w:tcPr>
            <w:tcW w:type="dxa" w:w="2520"/>
            <w:tcMar>
              <w:top w:type="dxa" w:w="60"/>
              <w:left w:type="dxa" w:w="90"/>
              <w:bottom w:type="dxa" w:w="60"/>
              <w:right w:type="dxa" w:w="90"/>
            </w:tcMar>
          </w:tcPr>
          <w:p>
            <w:r>
              <w:rPr>
                <w:rFonts w:ascii="Arial" w:cs="Arial" w:eastAsia="Arial" w:hAnsi="Arial"/>
                <w:sz w:val="19"/>
                <w:szCs w:val="19"/>
              </w:rPr>
              <w:t xml:space="preserve">security.idle_timeout_minutes, security.idle_warning_seconds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120, 60</w:t>
            </w:r>
          </w:p>
        </w:tc>
        <w:tc>
          <w:tcPr>
            <w:tcW w:type="dxa" w:w="2520"/>
            <w:tcMar>
              <w:top w:type="dxa" w:w="60"/>
              <w:left w:type="dxa" w:w="90"/>
              <w:bottom w:type="dxa" w:w="60"/>
              <w:right w:type="dxa" w:w="90"/>
            </w:tcMar>
          </w:tcPr>
          <w:p>
            <w:r>
              <w:rPr>
                <w:rFonts w:ascii="Arial" w:cs="Arial" w:eastAsia="Arial" w:hAnsi="Arial"/>
                <w:sz w:val="19"/>
                <w:szCs w:val="19"/>
              </w:rPr>
              <w:t xml:space="preserve">How long the app waits before warning of inactivity, and how long the warning stays before signing out.</w:t>
            </w:r>
          </w:p>
        </w:tc>
      </w:tr>
      <w:tr>
        <w:tc>
          <w:tcPr>
            <w:tcW w:type="dxa" w:w="2520"/>
            <w:tcMar>
              <w:top w:type="dxa" w:w="60"/>
              <w:left w:type="dxa" w:w="90"/>
              <w:bottom w:type="dxa" w:w="60"/>
              <w:right w:type="dxa" w:w="90"/>
            </w:tcMar>
          </w:tcPr>
          <w:p>
            <w:r>
              <w:rPr>
                <w:rFonts w:ascii="Arial" w:cs="Arial" w:eastAsia="Arial" w:hAnsi="Arial"/>
                <w:sz w:val="19"/>
                <w:szCs w:val="19"/>
              </w:rPr>
              <w:t xml:space="preserve">billing.invoice_due_days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14</w:t>
            </w:r>
          </w:p>
        </w:tc>
        <w:tc>
          <w:tcPr>
            <w:tcW w:type="dxa" w:w="2520"/>
            <w:tcMar>
              <w:top w:type="dxa" w:w="60"/>
              <w:left w:type="dxa" w:w="90"/>
              <w:bottom w:type="dxa" w:w="60"/>
              <w:right w:type="dxa" w:w="90"/>
            </w:tcMar>
          </w:tcPr>
          <w:p>
            <w:r>
              <w:rPr>
                <w:rFonts w:ascii="Arial" w:cs="Arial" w:eastAsia="Arial" w:hAnsi="Arial"/>
                <w:sz w:val="19"/>
                <w:szCs w:val="19"/>
              </w:rPr>
              <w:t xml:space="preserve">The due date of an issued invoice.</w:t>
            </w:r>
          </w:p>
        </w:tc>
      </w:tr>
      <w:tr>
        <w:tc>
          <w:tcPr>
            <w:tcW w:type="dxa" w:w="2520"/>
            <w:tcMar>
              <w:top w:type="dxa" w:w="60"/>
              <w:left w:type="dxa" w:w="90"/>
              <w:bottom w:type="dxa" w:w="60"/>
              <w:right w:type="dxa" w:w="90"/>
            </w:tcMar>
          </w:tcPr>
          <w:p>
            <w:r>
              <w:rPr>
                <w:rFonts w:ascii="Arial" w:cs="Arial" w:eastAsia="Arial" w:hAnsi="Arial"/>
                <w:sz w:val="19"/>
                <w:szCs w:val="19"/>
              </w:rPr>
              <w:t xml:space="preserve">billing.usage_warning_percent</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80</w:t>
            </w:r>
          </w:p>
        </w:tc>
        <w:tc>
          <w:tcPr>
            <w:tcW w:type="dxa" w:w="2520"/>
            <w:tcMar>
              <w:top w:type="dxa" w:w="60"/>
              <w:left w:type="dxa" w:w="90"/>
              <w:bottom w:type="dxa" w:w="60"/>
              <w:right w:type="dxa" w:w="90"/>
            </w:tcMar>
          </w:tcPr>
          <w:p>
            <w:r>
              <w:rPr>
                <w:rFonts w:ascii="Arial" w:cs="Arial" w:eastAsia="Arial" w:hAnsi="Arial"/>
                <w:sz w:val="19"/>
                <w:szCs w:val="19"/>
              </w:rPr>
              <w:t xml:space="preserve">Where a usage meter turns amber.</w:t>
            </w:r>
          </w:p>
        </w:tc>
      </w:tr>
      <w:tr>
        <w:tc>
          <w:tcPr>
            <w:tcW w:type="dxa" w:w="2520"/>
            <w:tcMar>
              <w:top w:type="dxa" w:w="60"/>
              <w:left w:type="dxa" w:w="90"/>
              <w:bottom w:type="dxa" w:w="60"/>
              <w:right w:type="dxa" w:w="90"/>
            </w:tcMar>
          </w:tcPr>
          <w:p>
            <w:r>
              <w:rPr>
                <w:rFonts w:ascii="Arial" w:cs="Arial" w:eastAsia="Arial" w:hAnsi="Arial"/>
                <w:sz w:val="19"/>
                <w:szCs w:val="19"/>
              </w:rPr>
              <w:t xml:space="preserve">alerts.recipients</w:t>
            </w:r>
          </w:p>
        </w:tc>
        <w:tc>
          <w:tcPr>
            <w:tcW w:type="dxa" w:w="2520"/>
            <w:tcMar>
              <w:top w:type="dxa" w:w="60"/>
              <w:left w:type="dxa" w:w="90"/>
              <w:bottom w:type="dxa" w:w="60"/>
              <w:right w:type="dxa" w:w="90"/>
            </w:tcMar>
          </w:tcPr>
          <w:p>
            <w:r>
              <w:rPr>
                <w:rFonts w:ascii="Arial" w:cs="Arial" w:eastAsia="Arial" w:hAnsi="Arial"/>
                <w:sz w:val="19"/>
                <w:szCs w:val="19"/>
              </w:rPr>
              <w:t xml:space="preserve">list</w:t>
            </w:r>
          </w:p>
        </w:tc>
        <w:tc>
          <w:tcPr>
            <w:tcW w:type="dxa" w:w="2520"/>
            <w:tcMar>
              <w:top w:type="dxa" w:w="60"/>
              <w:left w:type="dxa" w:w="90"/>
              <w:bottom w:type="dxa" w:w="60"/>
              <w:right w:type="dxa" w:w="90"/>
            </w:tcMar>
          </w:tcPr>
          <w:p>
            <w:r>
              <w:rPr>
                <w:rFonts w:ascii="Arial" w:cs="Arial" w:eastAsia="Arial" w:hAnsi="Arial"/>
                <w:sz w:val="19"/>
                <w:szCs w:val="19"/>
              </w:rPr>
              <w:t xml:space="preserve">empty</w:t>
            </w:r>
          </w:p>
        </w:tc>
        <w:tc>
          <w:tcPr>
            <w:tcW w:type="dxa" w:w="2520"/>
            <w:tcMar>
              <w:top w:type="dxa" w:w="60"/>
              <w:left w:type="dxa" w:w="90"/>
              <w:bottom w:type="dxa" w:w="60"/>
              <w:right w:type="dxa" w:w="90"/>
            </w:tcMar>
          </w:tcPr>
          <w:p>
            <w:r>
              <w:rPr>
                <w:rFonts w:ascii="Arial" w:cs="Arial" w:eastAsia="Arial" w:hAnsi="Arial"/>
                <w:sz w:val="19"/>
                <w:szCs w:val="19"/>
              </w:rPr>
              <w:t xml:space="preserve">Who is emailed when a check fails or a job breaks.</w:t>
            </w:r>
          </w:p>
        </w:tc>
      </w:tr>
      <w:tr>
        <w:tc>
          <w:tcPr>
            <w:tcW w:type="dxa" w:w="2520"/>
            <w:tcMar>
              <w:top w:type="dxa" w:w="60"/>
              <w:left w:type="dxa" w:w="90"/>
              <w:bottom w:type="dxa" w:w="60"/>
              <w:right w:type="dxa" w:w="90"/>
            </w:tcMar>
          </w:tcPr>
          <w:p>
            <w:r>
              <w:rPr>
                <w:rFonts w:ascii="Arial" w:cs="Arial" w:eastAsia="Arial" w:hAnsi="Arial"/>
                <w:sz w:val="19"/>
                <w:szCs w:val="19"/>
              </w:rPr>
              <w:t xml:space="preserve">alerts.webhook_url</w:t>
            </w:r>
          </w:p>
        </w:tc>
        <w:tc>
          <w:tcPr>
            <w:tcW w:type="dxa" w:w="2520"/>
            <w:tcMar>
              <w:top w:type="dxa" w:w="60"/>
              <w:left w:type="dxa" w:w="90"/>
              <w:bottom w:type="dxa" w:w="60"/>
              <w:right w:type="dxa" w:w="90"/>
            </w:tcMar>
          </w:tcPr>
          <w:p>
            <w:r>
              <w:rPr>
                <w:rFonts w:ascii="Arial" w:cs="Arial" w:eastAsia="Arial" w:hAnsi="Arial"/>
                <w:sz w:val="19"/>
                <w:szCs w:val="19"/>
              </w:rPr>
              <w:t xml:space="preserve">text</w:t>
            </w:r>
          </w:p>
        </w:tc>
        <w:tc>
          <w:tcPr>
            <w:tcW w:type="dxa" w:w="2520"/>
            <w:tcMar>
              <w:top w:type="dxa" w:w="60"/>
              <w:left w:type="dxa" w:w="90"/>
              <w:bottom w:type="dxa" w:w="60"/>
              <w:right w:type="dxa" w:w="90"/>
            </w:tcMar>
          </w:tcPr>
          <w:p>
            <w:r>
              <w:rPr>
                <w:rFonts w:ascii="Arial" w:cs="Arial" w:eastAsia="Arial" w:hAnsi="Arial"/>
                <w:sz w:val="19"/>
                <w:szCs w:val="19"/>
              </w:rPr>
              <w:t xml:space="preserve">empty</w:t>
            </w:r>
          </w:p>
        </w:tc>
        <w:tc>
          <w:tcPr>
            <w:tcW w:type="dxa" w:w="2520"/>
            <w:tcMar>
              <w:top w:type="dxa" w:w="60"/>
              <w:left w:type="dxa" w:w="90"/>
              <w:bottom w:type="dxa" w:w="60"/>
              <w:right w:type="dxa" w:w="90"/>
            </w:tcMar>
          </w:tcPr>
          <w:p>
            <w:r>
              <w:rPr>
                <w:rFonts w:ascii="Arial" w:cs="Arial" w:eastAsia="Arial" w:hAnsi="Arial"/>
                <w:sz w:val="19"/>
                <w:szCs w:val="19"/>
              </w:rPr>
              <w:t xml:space="preserve">A Slack-compatible webhook for the same.</w:t>
            </w:r>
          </w:p>
        </w:tc>
      </w:tr>
      <w:tr>
        <w:tc>
          <w:tcPr>
            <w:tcW w:type="dxa" w:w="2520"/>
            <w:tcMar>
              <w:top w:type="dxa" w:w="60"/>
              <w:left w:type="dxa" w:w="90"/>
              <w:bottom w:type="dxa" w:w="60"/>
              <w:right w:type="dxa" w:w="90"/>
            </w:tcMar>
          </w:tcPr>
          <w:p>
            <w:r>
              <w:rPr>
                <w:rFonts w:ascii="Arial" w:cs="Arial" w:eastAsia="Arial" w:hAnsi="Arial"/>
                <w:sz w:val="19"/>
                <w:szCs w:val="19"/>
              </w:rPr>
              <w:t xml:space="preserve">alerts.renotify_minutes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240</w:t>
            </w:r>
          </w:p>
        </w:tc>
        <w:tc>
          <w:tcPr>
            <w:tcW w:type="dxa" w:w="2520"/>
            <w:tcMar>
              <w:top w:type="dxa" w:w="60"/>
              <w:left w:type="dxa" w:w="90"/>
              <w:bottom w:type="dxa" w:w="60"/>
              <w:right w:type="dxa" w:w="90"/>
            </w:tcMar>
          </w:tcPr>
          <w:p>
            <w:r>
              <w:rPr>
                <w:rFonts w:ascii="Arial" w:cs="Arial" w:eastAsia="Arial" w:hAnsi="Arial"/>
                <w:sz w:val="19"/>
                <w:szCs w:val="19"/>
              </w:rPr>
              <w:t xml:space="preserve">How often an open alert is notified again.</w:t>
            </w:r>
          </w:p>
        </w:tc>
      </w:tr>
      <w:tr>
        <w:tc>
          <w:tcPr>
            <w:tcW w:type="dxa" w:w="2520"/>
            <w:tcMar>
              <w:top w:type="dxa" w:w="60"/>
              <w:left w:type="dxa" w:w="90"/>
              <w:bottom w:type="dxa" w:w="60"/>
              <w:right w:type="dxa" w:w="90"/>
            </w:tcMar>
          </w:tcPr>
          <w:p>
            <w:r>
              <w:rPr>
                <w:rFonts w:ascii="Arial" w:cs="Arial" w:eastAsia="Arial" w:hAnsi="Arial"/>
                <w:sz w:val="19"/>
                <w:szCs w:val="19"/>
              </w:rPr>
              <w:t xml:space="preserve">errors.retention_days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30</w:t>
            </w:r>
          </w:p>
        </w:tc>
        <w:tc>
          <w:tcPr>
            <w:tcW w:type="dxa" w:w="2520"/>
            <w:tcMar>
              <w:top w:type="dxa" w:w="60"/>
              <w:left w:type="dxa" w:w="90"/>
              <w:bottom w:type="dxa" w:w="60"/>
              <w:right w:type="dxa" w:w="90"/>
            </w:tcMar>
          </w:tcPr>
          <w:p>
            <w:r>
              <w:rPr>
                <w:rFonts w:ascii="Arial" w:cs="Arial" w:eastAsia="Arial" w:hAnsi="Arial"/>
                <w:sz w:val="19"/>
                <w:szCs w:val="19"/>
              </w:rPr>
              <w:t xml:space="preserve">Days error occurrences are kept; a resolved error not seen for this long is removed.</w:t>
            </w:r>
          </w:p>
        </w:tc>
      </w:tr>
      <w:tr>
        <w:tc>
          <w:tcPr>
            <w:tcW w:type="dxa" w:w="2520"/>
            <w:tcMar>
              <w:top w:type="dxa" w:w="60"/>
              <w:left w:type="dxa" w:w="90"/>
              <w:bottom w:type="dxa" w:w="60"/>
              <w:right w:type="dxa" w:w="90"/>
            </w:tcMar>
          </w:tcPr>
          <w:p>
            <w:r>
              <w:rPr>
                <w:rFonts w:ascii="Arial" w:cs="Arial" w:eastAsia="Arial" w:hAnsi="Arial"/>
                <w:sz w:val="19"/>
                <w:szCs w:val="19"/>
              </w:rPr>
              <w:t xml:space="preserve">errors.spike_per_15_minutes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25</w:t>
            </w:r>
          </w:p>
        </w:tc>
        <w:tc>
          <w:tcPr>
            <w:tcW w:type="dxa" w:w="2520"/>
            <w:tcMar>
              <w:top w:type="dxa" w:w="60"/>
              <w:left w:type="dxa" w:w="90"/>
              <w:bottom w:type="dxa" w:w="60"/>
              <w:right w:type="dxa" w:w="90"/>
            </w:tcMar>
          </w:tcPr>
          <w:p>
            <w:r>
              <w:rPr>
                <w:rFonts w:ascii="Arial" w:cs="Arial" w:eastAsia="Arial" w:hAnsi="Arial"/>
                <w:sz w:val="19"/>
                <w:szCs w:val="19"/>
              </w:rPr>
              <w:t xml:space="preserve">Occurrences of one error within 15 minutes that make the Errors check fail and alert.</w:t>
            </w:r>
          </w:p>
        </w:tc>
      </w:tr>
      <w:tr>
        <w:tc>
          <w:tcPr>
            <w:tcW w:type="dxa" w:w="2520"/>
            <w:tcMar>
              <w:top w:type="dxa" w:w="60"/>
              <w:left w:type="dxa" w:w="90"/>
              <w:bottom w:type="dxa" w:w="60"/>
              <w:right w:type="dxa" w:w="90"/>
            </w:tcMar>
          </w:tcPr>
          <w:p>
            <w:r>
              <w:rPr>
                <w:rFonts w:ascii="Arial" w:cs="Arial" w:eastAsia="Arial" w:hAnsi="Arial"/>
                <w:sz w:val="19"/>
                <w:szCs w:val="19"/>
              </w:rPr>
              <w:t xml:space="preserve">metrics.retention_days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30</w:t>
            </w:r>
          </w:p>
        </w:tc>
        <w:tc>
          <w:tcPr>
            <w:tcW w:type="dxa" w:w="2520"/>
            <w:tcMar>
              <w:top w:type="dxa" w:w="60"/>
              <w:left w:type="dxa" w:w="90"/>
              <w:bottom w:type="dxa" w:w="60"/>
              <w:right w:type="dxa" w:w="90"/>
            </w:tcMar>
          </w:tcPr>
          <w:p>
            <w:r>
              <w:rPr>
                <w:rFonts w:ascii="Arial" w:cs="Arial" w:eastAsia="Arial" w:hAnsi="Arial"/>
                <w:sz w:val="19"/>
                <w:szCs w:val="19"/>
              </w:rPr>
              <w:t xml:space="preserve">Days of per-minute request figures kept for Tenant performance.</w:t>
            </w:r>
          </w:p>
        </w:tc>
      </w:tr>
      <w:tr>
        <w:tc>
          <w:tcPr>
            <w:tcW w:type="dxa" w:w="2520"/>
            <w:tcMar>
              <w:top w:type="dxa" w:w="60"/>
              <w:left w:type="dxa" w:w="90"/>
              <w:bottom w:type="dxa" w:w="60"/>
              <w:right w:type="dxa" w:w="90"/>
            </w:tcMar>
          </w:tcPr>
          <w:p>
            <w:r>
              <w:rPr>
                <w:rFonts w:ascii="Arial" w:cs="Arial" w:eastAsia="Arial" w:hAnsi="Arial"/>
                <w:sz w:val="19"/>
                <w:szCs w:val="19"/>
              </w:rPr>
              <w:t xml:space="preserve">uptime.failures_before_alert</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2</w:t>
            </w:r>
          </w:p>
        </w:tc>
        <w:tc>
          <w:tcPr>
            <w:tcW w:type="dxa" w:w="2520"/>
            <w:tcMar>
              <w:top w:type="dxa" w:w="60"/>
              <w:left w:type="dxa" w:w="90"/>
              <w:bottom w:type="dxa" w:w="60"/>
              <w:right w:type="dxa" w:w="90"/>
            </w:tcMar>
          </w:tcPr>
          <w:p>
            <w:r>
              <w:rPr>
                <w:rFonts w:ascii="Arial" w:cs="Arial" w:eastAsia="Arial" w:hAnsi="Arial"/>
                <w:sz w:val="19"/>
                <w:szCs w:val="19"/>
              </w:rPr>
              <w:t xml:space="preserve">Failed probes in a row before an uptime target is down and an alert goes out.</w:t>
            </w:r>
          </w:p>
        </w:tc>
      </w:tr>
      <w:tr>
        <w:tc>
          <w:tcPr>
            <w:tcW w:type="dxa" w:w="2520"/>
            <w:tcMar>
              <w:top w:type="dxa" w:w="60"/>
              <w:left w:type="dxa" w:w="90"/>
              <w:bottom w:type="dxa" w:w="60"/>
              <w:right w:type="dxa" w:w="90"/>
            </w:tcMar>
          </w:tcPr>
          <w:p>
            <w:r>
              <w:rPr>
                <w:rFonts w:ascii="Arial" w:cs="Arial" w:eastAsia="Arial" w:hAnsi="Arial"/>
                <w:sz w:val="19"/>
                <w:szCs w:val="19"/>
              </w:rPr>
              <w:t xml:space="preserve">uptime.retention_days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90</w:t>
            </w:r>
          </w:p>
        </w:tc>
        <w:tc>
          <w:tcPr>
            <w:tcW w:type="dxa" w:w="2520"/>
            <w:tcMar>
              <w:top w:type="dxa" w:w="60"/>
              <w:left w:type="dxa" w:w="90"/>
              <w:bottom w:type="dxa" w:w="60"/>
              <w:right w:type="dxa" w:w="90"/>
            </w:tcMar>
          </w:tcPr>
          <w:p>
            <w:r>
              <w:rPr>
                <w:rFonts w:ascii="Arial" w:cs="Arial" w:eastAsia="Arial" w:hAnsi="Arial"/>
                <w:sz w:val="19"/>
                <w:szCs w:val="19"/>
              </w:rPr>
              <w:t xml:space="preserve">Days of uptime probes kept.</w:t>
            </w:r>
          </w:p>
        </w:tc>
      </w:tr>
      <w:tr>
        <w:tc>
          <w:tcPr>
            <w:tcW w:type="dxa" w:w="2520"/>
            <w:tcMar>
              <w:top w:type="dxa" w:w="60"/>
              <w:left w:type="dxa" w:w="90"/>
              <w:bottom w:type="dxa" w:w="60"/>
              <w:right w:type="dxa" w:w="90"/>
            </w:tcMar>
          </w:tcPr>
          <w:p>
            <w:r>
              <w:rPr>
                <w:rFonts w:ascii="Arial" w:cs="Arial" w:eastAsia="Arial" w:hAnsi="Arial"/>
                <w:sz w:val="19"/>
                <w:szCs w:val="19"/>
              </w:rPr>
              <w:t xml:space="preserve">tenancy.default_industry</w:t>
            </w:r>
          </w:p>
        </w:tc>
        <w:tc>
          <w:tcPr>
            <w:tcW w:type="dxa" w:w="2520"/>
            <w:tcMar>
              <w:top w:type="dxa" w:w="60"/>
              <w:left w:type="dxa" w:w="90"/>
              <w:bottom w:type="dxa" w:w="60"/>
              <w:right w:type="dxa" w:w="90"/>
            </w:tcMar>
          </w:tcPr>
          <w:p>
            <w:r>
              <w:rPr>
                <w:rFonts w:ascii="Arial" w:cs="Arial" w:eastAsia="Arial" w:hAnsi="Arial"/>
                <w:sz w:val="19"/>
                <w:szCs w:val="19"/>
              </w:rPr>
              <w:t xml:space="preserve">text</w:t>
            </w:r>
          </w:p>
        </w:tc>
        <w:tc>
          <w:tcPr>
            <w:tcW w:type="dxa" w:w="2520"/>
            <w:tcMar>
              <w:top w:type="dxa" w:w="60"/>
              <w:left w:type="dxa" w:w="90"/>
              <w:bottom w:type="dxa" w:w="60"/>
              <w:right w:type="dxa" w:w="90"/>
            </w:tcMar>
          </w:tcPr>
          <w:p>
            <w:r>
              <w:rPr>
                <w:rFonts w:ascii="Arial" w:cs="Arial" w:eastAsia="Arial" w:hAnsi="Arial"/>
                <w:sz w:val="19"/>
                <w:szCs w:val="19"/>
              </w:rPr>
              <w:t xml:space="preserve">GENERIC</w:t>
            </w:r>
          </w:p>
        </w:tc>
        <w:tc>
          <w:tcPr>
            <w:tcW w:type="dxa" w:w="2520"/>
            <w:tcMar>
              <w:top w:type="dxa" w:w="60"/>
              <w:left w:type="dxa" w:w="90"/>
              <w:bottom w:type="dxa" w:w="60"/>
              <w:right w:type="dxa" w:w="90"/>
            </w:tcMar>
          </w:tcPr>
          <w:p>
            <w:r>
              <w:rPr>
                <w:rFonts w:ascii="Arial" w:cs="Arial" w:eastAsia="Arial" w:hAnsi="Arial"/>
                <w:sz w:val="19"/>
                <w:szCs w:val="19"/>
              </w:rPr>
              <w:t xml:space="preserve">The profile a tenant without one follows.</w:t>
            </w:r>
          </w:p>
        </w:tc>
      </w:tr>
      <w:tr>
        <w:tc>
          <w:tcPr>
            <w:tcW w:type="dxa" w:w="2520"/>
            <w:tcMar>
              <w:top w:type="dxa" w:w="60"/>
              <w:left w:type="dxa" w:w="90"/>
              <w:bottom w:type="dxa" w:w="60"/>
              <w:right w:type="dxa" w:w="90"/>
            </w:tcMar>
          </w:tcPr>
          <w:p>
            <w:r>
              <w:rPr>
                <w:rFonts w:ascii="Arial" w:cs="Arial" w:eastAsia="Arial" w:hAnsi="Arial"/>
                <w:sz w:val="19"/>
                <w:szCs w:val="19"/>
              </w:rPr>
              <w:t xml:space="preserve">tenancy.offboarding_export_days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30</w:t>
            </w:r>
          </w:p>
        </w:tc>
        <w:tc>
          <w:tcPr>
            <w:tcW w:type="dxa" w:w="2520"/>
            <w:tcMar>
              <w:top w:type="dxa" w:w="60"/>
              <w:left w:type="dxa" w:w="90"/>
              <w:bottom w:type="dxa" w:w="60"/>
              <w:right w:type="dxa" w:w="90"/>
            </w:tcMar>
          </w:tcPr>
          <w:p>
            <w:r>
              <w:rPr>
                <w:rFonts w:ascii="Arial" w:cs="Arial" w:eastAsia="Arial" w:hAnsi="Arial"/>
                <w:sz w:val="19"/>
                <w:szCs w:val="19"/>
              </w:rPr>
              <w:t xml:space="preserve">How long an offboarding export is kept.</w:t>
            </w:r>
          </w:p>
        </w:tc>
      </w:tr>
      <w:tr>
        <w:tc>
          <w:tcPr>
            <w:tcW w:type="dxa" w:w="2520"/>
            <w:tcMar>
              <w:top w:type="dxa" w:w="60"/>
              <w:left w:type="dxa" w:w="90"/>
              <w:bottom w:type="dxa" w:w="60"/>
              <w:right w:type="dxa" w:w="90"/>
            </w:tcMar>
          </w:tcPr>
          <w:p>
            <w:r>
              <w:rPr>
                <w:rFonts w:ascii="Arial" w:cs="Arial" w:eastAsia="Arial" w:hAnsi="Arial"/>
                <w:sz w:val="19"/>
                <w:szCs w:val="19"/>
              </w:rPr>
              <w:t xml:space="preserve">messaging.max_upload_mb</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5</w:t>
            </w:r>
          </w:p>
        </w:tc>
        <w:tc>
          <w:tcPr>
            <w:tcW w:type="dxa" w:w="2520"/>
            <w:tcMar>
              <w:top w:type="dxa" w:w="60"/>
              <w:left w:type="dxa" w:w="90"/>
              <w:bottom w:type="dxa" w:w="60"/>
              <w:right w:type="dxa" w:w="90"/>
            </w:tcMar>
          </w:tcPr>
          <w:p>
            <w:r>
              <w:rPr>
                <w:rFonts w:ascii="Arial" w:cs="Arial" w:eastAsia="Arial" w:hAnsi="Arial"/>
                <w:sz w:val="19"/>
                <w:szCs w:val="19"/>
              </w:rPr>
              <w:t xml:space="preserve">The largest image a designer may upload.</w:t>
            </w:r>
          </w:p>
        </w:tc>
      </w:tr>
      <w:tr>
        <w:tc>
          <w:tcPr>
            <w:tcW w:type="dxa" w:w="2520"/>
            <w:tcMar>
              <w:top w:type="dxa" w:w="60"/>
              <w:left w:type="dxa" w:w="90"/>
              <w:bottom w:type="dxa" w:w="60"/>
              <w:right w:type="dxa" w:w="90"/>
            </w:tcMar>
          </w:tcPr>
          <w:p>
            <w:r>
              <w:rPr>
                <w:rFonts w:ascii="Arial" w:cs="Arial" w:eastAsia="Arial" w:hAnsi="Arial"/>
                <w:sz w:val="19"/>
                <w:szCs w:val="19"/>
              </w:rPr>
              <w:t xml:space="preserve">messaging.sms_quiet_hours</w:t>
            </w:r>
          </w:p>
        </w:tc>
        <w:tc>
          <w:tcPr>
            <w:tcW w:type="dxa" w:w="2520"/>
            <w:tcMar>
              <w:top w:type="dxa" w:w="60"/>
              <w:left w:type="dxa" w:w="90"/>
              <w:bottom w:type="dxa" w:w="60"/>
              <w:right w:type="dxa" w:w="90"/>
            </w:tcMar>
          </w:tcPr>
          <w:p>
            <w:r>
              <w:rPr>
                <w:rFonts w:ascii="Arial" w:cs="Arial" w:eastAsia="Arial" w:hAnsi="Arial"/>
                <w:sz w:val="19"/>
                <w:szCs w:val="19"/>
              </w:rPr>
              <w:t xml:space="preserve">object</w:t>
            </w:r>
          </w:p>
        </w:tc>
        <w:tc>
          <w:tcPr>
            <w:tcW w:type="dxa" w:w="2520"/>
            <w:tcMar>
              <w:top w:type="dxa" w:w="60"/>
              <w:left w:type="dxa" w:w="90"/>
              <w:bottom w:type="dxa" w:w="60"/>
              <w:right w:type="dxa" w:w="90"/>
            </w:tcMar>
          </w:tcPr>
          <w:p>
            <w:r>
              <w:rPr>
                <w:rFonts w:ascii="Arial" w:cs="Arial" w:eastAsia="Arial" w:hAnsi="Arial"/>
                <w:sz w:val="19"/>
                <w:szCs w:val="19"/>
              </w:rPr>
              <w:t xml:space="preserve">21:00 to 08:00</w:t>
            </w:r>
          </w:p>
        </w:tc>
        <w:tc>
          <w:tcPr>
            <w:tcW w:type="dxa" w:w="2520"/>
            <w:tcMar>
              <w:top w:type="dxa" w:w="60"/>
              <w:left w:type="dxa" w:w="90"/>
              <w:bottom w:type="dxa" w:w="60"/>
              <w:right w:type="dxa" w:w="90"/>
            </w:tcMar>
          </w:tcPr>
          <w:p>
            <w:r>
              <w:rPr>
                <w:rFonts w:ascii="Arial" w:cs="Arial" w:eastAsia="Arial" w:hAnsi="Arial"/>
                <w:sz w:val="19"/>
                <w:szCs w:val="19"/>
              </w:rPr>
              <w:t xml:space="preserve">Marketing texts due in this window (the workspace's zone) wait until it opens; an empty object switches it off.</w:t>
            </w:r>
          </w:p>
        </w:tc>
      </w:tr>
      <w:tr>
        <w:tc>
          <w:tcPr>
            <w:tcW w:type="dxa" w:w="2520"/>
            <w:tcMar>
              <w:top w:type="dxa" w:w="60"/>
              <w:left w:type="dxa" w:w="90"/>
              <w:bottom w:type="dxa" w:w="60"/>
              <w:right w:type="dxa" w:w="90"/>
            </w:tcMar>
          </w:tcPr>
          <w:p>
            <w:r>
              <w:rPr>
                <w:rFonts w:ascii="Arial" w:cs="Arial" w:eastAsia="Arial" w:hAnsi="Arial"/>
                <w:sz w:val="19"/>
                <w:szCs w:val="19"/>
              </w:rPr>
              <w:t xml:space="preserve">lists.import_max_parallel</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2</w:t>
            </w:r>
          </w:p>
        </w:tc>
        <w:tc>
          <w:tcPr>
            <w:tcW w:type="dxa" w:w="2520"/>
            <w:tcMar>
              <w:top w:type="dxa" w:w="60"/>
              <w:left w:type="dxa" w:w="90"/>
              <w:bottom w:type="dxa" w:w="60"/>
              <w:right w:type="dxa" w:w="90"/>
            </w:tcMar>
          </w:tcPr>
          <w:p>
            <w:r>
              <w:rPr>
                <w:rFonts w:ascii="Arial" w:cs="Arial" w:eastAsia="Arial" w:hAnsi="Arial"/>
                <w:sz w:val="19"/>
                <w:szCs w:val="19"/>
              </w:rPr>
              <w:t xml:space="preserve">Uploads processed at once across the whole platform.</w:t>
            </w:r>
          </w:p>
        </w:tc>
      </w:tr>
      <w:tr>
        <w:tc>
          <w:tcPr>
            <w:tcW w:type="dxa" w:w="2520"/>
            <w:tcMar>
              <w:top w:type="dxa" w:w="60"/>
              <w:left w:type="dxa" w:w="90"/>
              <w:bottom w:type="dxa" w:w="60"/>
              <w:right w:type="dxa" w:w="90"/>
            </w:tcMar>
          </w:tcPr>
          <w:p>
            <w:r>
              <w:rPr>
                <w:rFonts w:ascii="Arial" w:cs="Arial" w:eastAsia="Arial" w:hAnsi="Arial"/>
                <w:sz w:val="19"/>
                <w:szCs w:val="19"/>
              </w:rPr>
              <w:t xml:space="preserve">lists.import_max_waiting_per_workspace</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5</w:t>
            </w:r>
          </w:p>
        </w:tc>
        <w:tc>
          <w:tcPr>
            <w:tcW w:type="dxa" w:w="2520"/>
            <w:tcMar>
              <w:top w:type="dxa" w:w="60"/>
              <w:left w:type="dxa" w:w="90"/>
              <w:bottom w:type="dxa" w:w="60"/>
              <w:right w:type="dxa" w:w="90"/>
            </w:tcMar>
          </w:tcPr>
          <w:p>
            <w:r>
              <w:rPr>
                <w:rFonts w:ascii="Arial" w:cs="Arial" w:eastAsia="Arial" w:hAnsi="Arial"/>
                <w:sz w:val="19"/>
                <w:szCs w:val="19"/>
              </w:rPr>
              <w:t xml:space="preserve">Unfinished uploads a workspace may have before a new one is refused.</w:t>
            </w:r>
          </w:p>
        </w:tc>
      </w:tr>
      <w:tr>
        <w:tc>
          <w:tcPr>
            <w:tcW w:type="dxa" w:w="2520"/>
            <w:tcMar>
              <w:top w:type="dxa" w:w="60"/>
              <w:left w:type="dxa" w:w="90"/>
              <w:bottom w:type="dxa" w:w="60"/>
              <w:right w:type="dxa" w:w="90"/>
            </w:tcMar>
          </w:tcPr>
          <w:p>
            <w:r>
              <w:rPr>
                <w:rFonts w:ascii="Arial" w:cs="Arial" w:eastAsia="Arial" w:hAnsi="Arial"/>
                <w:sz w:val="19"/>
                <w:szCs w:val="19"/>
              </w:rPr>
              <w:t xml:space="preserve">lists.import_chunk_rows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5000</w:t>
            </w:r>
          </w:p>
        </w:tc>
        <w:tc>
          <w:tcPr>
            <w:tcW w:type="dxa" w:w="2520"/>
            <w:tcMar>
              <w:top w:type="dxa" w:w="60"/>
              <w:left w:type="dxa" w:w="90"/>
              <w:bottom w:type="dxa" w:w="60"/>
              <w:right w:type="dxa" w:w="90"/>
            </w:tcMar>
          </w:tcPr>
          <w:p>
            <w:r>
              <w:rPr>
                <w:rFonts w:ascii="Arial" w:cs="Arial" w:eastAsia="Arial" w:hAnsi="Arial"/>
                <w:sz w:val="19"/>
                <w:szCs w:val="19"/>
              </w:rPr>
              <w:t xml:space="preserve">Rows per chunk of an upload.</w:t>
            </w:r>
          </w:p>
        </w:tc>
      </w:tr>
      <w:tr>
        <w:tc>
          <w:tcPr>
            <w:tcW w:type="dxa" w:w="2520"/>
            <w:tcMar>
              <w:top w:type="dxa" w:w="60"/>
              <w:left w:type="dxa" w:w="90"/>
              <w:bottom w:type="dxa" w:w="60"/>
              <w:right w:type="dxa" w:w="90"/>
            </w:tcMar>
          </w:tcPr>
          <w:p>
            <w:r>
              <w:rPr>
                <w:rFonts w:ascii="Arial" w:cs="Arial" w:eastAsia="Arial" w:hAnsi="Arial"/>
                <w:sz w:val="19"/>
                <w:szCs w:val="19"/>
              </w:rPr>
              <w:t xml:space="preserve">integrations.inbound_per_minute</w:t>
            </w:r>
          </w:p>
        </w:tc>
        <w:tc>
          <w:tcPr>
            <w:tcW w:type="dxa" w:w="2520"/>
            <w:tcMar>
              <w:top w:type="dxa" w:w="60"/>
              <w:left w:type="dxa" w:w="90"/>
              <w:bottom w:type="dxa" w:w="60"/>
              <w:right w:type="dxa" w:w="90"/>
            </w:tcMar>
          </w:tcPr>
          <w:p>
            <w:r>
              <w:rPr>
                <w:rFonts w:ascii="Arial" w:cs="Arial" w:eastAsia="Arial" w:hAnsi="Arial"/>
                <w:sz w:val="19"/>
                <w:szCs w:val="19"/>
              </w:rPr>
              <w:t xml:space="preserve">object</w:t>
            </w:r>
          </w:p>
        </w:tc>
        <w:tc>
          <w:tcPr>
            <w:tcW w:type="dxa" w:w="2520"/>
            <w:tcMar>
              <w:top w:type="dxa" w:w="60"/>
              <w:left w:type="dxa" w:w="90"/>
              <w:bottom w:type="dxa" w:w="60"/>
              <w:right w:type="dxa" w:w="90"/>
            </w:tcMar>
          </w:tcPr>
          <w:p>
            <w:r>
              <w:rPr>
                <w:rFonts w:ascii="Arial" w:cs="Arial" w:eastAsia="Arial" w:hAnsi="Arial"/>
                <w:sz w:val="19"/>
                <w:szCs w:val="19"/>
              </w:rPr>
              <w:t xml:space="preserve">60 / 600 / unlimited per plan</w:t>
            </w:r>
          </w:p>
        </w:tc>
        <w:tc>
          <w:tcPr>
            <w:tcW w:type="dxa" w:w="2520"/>
            <w:tcMar>
              <w:top w:type="dxa" w:w="60"/>
              <w:left w:type="dxa" w:w="90"/>
              <w:bottom w:type="dxa" w:w="60"/>
              <w:right w:type="dxa" w:w="90"/>
            </w:tcMar>
          </w:tcPr>
          <w:p>
            <w:r>
              <w:rPr>
                <w:rFonts w:ascii="Arial" w:cs="Arial" w:eastAsia="Arial" w:hAnsi="Arial"/>
                <w:sz w:val="19"/>
                <w:szCs w:val="19"/>
              </w:rPr>
              <w:t xml:space="preserve">The inbound pace limit per plan code for the point of sale and other callers.</w:t>
            </w:r>
          </w:p>
        </w:tc>
      </w:tr>
      <w:tr>
        <w:tc>
          <w:tcPr>
            <w:tcW w:type="dxa" w:w="2520"/>
            <w:tcMar>
              <w:top w:type="dxa" w:w="60"/>
              <w:left w:type="dxa" w:w="90"/>
              <w:bottom w:type="dxa" w:w="60"/>
              <w:right w:type="dxa" w:w="90"/>
            </w:tcMar>
          </w:tcPr>
          <w:p>
            <w:r>
              <w:rPr>
                <w:rFonts w:ascii="Arial" w:cs="Arial" w:eastAsia="Arial" w:hAnsi="Arial"/>
                <w:sz w:val="19"/>
                <w:szCs w:val="19"/>
              </w:rPr>
              <w:t xml:space="preserve">integrations.log_body_max_bytes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65536</w:t>
            </w:r>
          </w:p>
        </w:tc>
        <w:tc>
          <w:tcPr>
            <w:tcW w:type="dxa" w:w="2520"/>
            <w:tcMar>
              <w:top w:type="dxa" w:w="60"/>
              <w:left w:type="dxa" w:w="90"/>
              <w:bottom w:type="dxa" w:w="60"/>
              <w:right w:type="dxa" w:w="90"/>
            </w:tcMar>
          </w:tcPr>
          <w:p>
            <w:r>
              <w:rPr>
                <w:rFonts w:ascii="Arial" w:cs="Arial" w:eastAsia="Arial" w:hAnsi="Arial"/>
                <w:sz w:val="19"/>
                <w:szCs w:val="19"/>
              </w:rPr>
              <w:t xml:space="preserve">How much of a request or answer body the call log keeps.</w:t>
            </w:r>
          </w:p>
        </w:tc>
      </w:tr>
      <w:tr>
        <w:tc>
          <w:tcPr>
            <w:tcW w:type="dxa" w:w="2520"/>
            <w:tcMar>
              <w:top w:type="dxa" w:w="60"/>
              <w:left w:type="dxa" w:w="90"/>
              <w:bottom w:type="dxa" w:w="60"/>
              <w:right w:type="dxa" w:w="90"/>
            </w:tcMar>
          </w:tcPr>
          <w:p>
            <w:r>
              <w:rPr>
                <w:rFonts w:ascii="Arial" w:cs="Arial" w:eastAsia="Arial" w:hAnsi="Arial"/>
                <w:sz w:val="19"/>
                <w:szCs w:val="19"/>
              </w:rPr>
              <w:t xml:space="preserve">integrations.log_retention_days, integrations.metric_retention_months</w:t>
            </w:r>
          </w:p>
        </w:tc>
        <w:tc>
          <w:tcPr>
            <w:tcW w:type="dxa" w:w="2520"/>
            <w:tcMar>
              <w:top w:type="dxa" w:w="60"/>
              <w:left w:type="dxa" w:w="90"/>
              <w:bottom w:type="dxa" w:w="60"/>
              <w:right w:type="dxa" w:w="90"/>
            </w:tcMar>
          </w:tcPr>
          <w:p>
            <w:r>
              <w:rPr>
                <w:rFonts w:ascii="Arial" w:cs="Arial" w:eastAsia="Arial" w:hAnsi="Arial"/>
                <w:sz w:val="19"/>
                <w:szCs w:val="19"/>
              </w:rPr>
              <w:t xml:space="preserve">number</w:t>
            </w:r>
          </w:p>
        </w:tc>
        <w:tc>
          <w:tcPr>
            <w:tcW w:type="dxa" w:w="2520"/>
            <w:tcMar>
              <w:top w:type="dxa" w:w="60"/>
              <w:left w:type="dxa" w:w="90"/>
              <w:bottom w:type="dxa" w:w="60"/>
              <w:right w:type="dxa" w:w="90"/>
            </w:tcMar>
          </w:tcPr>
          <w:p>
            <w:r>
              <w:rPr>
                <w:rFonts w:ascii="Arial" w:cs="Arial" w:eastAsia="Arial" w:hAnsi="Arial"/>
                <w:sz w:val="19"/>
                <w:szCs w:val="19"/>
              </w:rPr>
              <w:t xml:space="preserve">90, 13</w:t>
            </w:r>
          </w:p>
        </w:tc>
        <w:tc>
          <w:tcPr>
            <w:tcW w:type="dxa" w:w="2520"/>
            <w:tcMar>
              <w:top w:type="dxa" w:w="60"/>
              <w:left w:type="dxa" w:w="90"/>
              <w:bottom w:type="dxa" w:w="60"/>
              <w:right w:type="dxa" w:w="90"/>
            </w:tcMar>
          </w:tcPr>
          <w:p>
            <w:r>
              <w:rPr>
                <w:rFonts w:ascii="Arial" w:cs="Arial" w:eastAsia="Arial" w:hAnsi="Arial"/>
                <w:sz w:val="19"/>
                <w:szCs w:val="19"/>
              </w:rPr>
              <w:t xml:space="preserve">How long the call log and its roll-up are kept.</w:t>
            </w:r>
          </w:p>
        </w:tc>
      </w:tr>
      <w:tr>
        <w:tc>
          <w:tcPr>
            <w:tcW w:type="dxa" w:w="2520"/>
            <w:tcMar>
              <w:top w:type="dxa" w:w="60"/>
              <w:left w:type="dxa" w:w="90"/>
              <w:bottom w:type="dxa" w:w="60"/>
              <w:right w:type="dxa" w:w="90"/>
            </w:tcMar>
          </w:tcPr>
          <w:p>
            <w:r>
              <w:rPr>
                <w:rFonts w:ascii="Arial" w:cs="Arial" w:eastAsia="Arial" w:hAnsi="Arial"/>
                <w:sz w:val="19"/>
                <w:szCs w:val="19"/>
              </w:rPr>
              <w:t xml:space="preserve">platform.api_public_url</w:t>
            </w:r>
          </w:p>
        </w:tc>
        <w:tc>
          <w:tcPr>
            <w:tcW w:type="dxa" w:w="2520"/>
            <w:tcMar>
              <w:top w:type="dxa" w:w="60"/>
              <w:left w:type="dxa" w:w="90"/>
              <w:bottom w:type="dxa" w:w="60"/>
              <w:right w:type="dxa" w:w="90"/>
            </w:tcMar>
          </w:tcPr>
          <w:p>
            <w:r>
              <w:rPr>
                <w:rFonts w:ascii="Arial" w:cs="Arial" w:eastAsia="Arial" w:hAnsi="Arial"/>
                <w:sz w:val="19"/>
                <w:szCs w:val="19"/>
              </w:rPr>
              <w:t xml:space="preserve">text</w:t>
            </w:r>
          </w:p>
        </w:tc>
        <w:tc>
          <w:tcPr>
            <w:tcW w:type="dxa" w:w="2520"/>
            <w:tcMar>
              <w:top w:type="dxa" w:w="60"/>
              <w:left w:type="dxa" w:w="90"/>
              <w:bottom w:type="dxa" w:w="60"/>
              <w:right w:type="dxa" w:w="90"/>
            </w:tcMar>
          </w:tcPr>
          <w:p>
            <w:r>
              <w:rPr>
                <w:rFonts w:ascii="Arial" w:cs="Arial" w:eastAsia="Arial" w:hAnsi="Arial"/>
                <w:sz w:val="19"/>
                <w:szCs w:val="19"/>
              </w:rPr>
              <w:t xml:space="preserve">empty</w:t>
            </w:r>
          </w:p>
        </w:tc>
        <w:tc>
          <w:tcPr>
            <w:tcW w:type="dxa" w:w="2520"/>
            <w:tcMar>
              <w:top w:type="dxa" w:w="60"/>
              <w:left w:type="dxa" w:w="90"/>
              <w:bottom w:type="dxa" w:w="60"/>
              <w:right w:type="dxa" w:w="90"/>
            </w:tcMar>
          </w:tcPr>
          <w:p>
            <w:r>
              <w:rPr>
                <w:rFonts w:ascii="Arial" w:cs="Arial" w:eastAsia="Arial" w:hAnsi="Arial"/>
                <w:sz w:val="19"/>
                <w:szCs w:val="19"/>
              </w:rPr>
              <w:t xml:space="preserve">The public address callback addresses and links are built from.</w:t>
            </w:r>
          </w:p>
        </w:tc>
      </w:tr>
      <w:tr>
        <w:tc>
          <w:tcPr>
            <w:tcW w:type="dxa" w:w="2520"/>
            <w:tcMar>
              <w:top w:type="dxa" w:w="60"/>
              <w:left w:type="dxa" w:w="90"/>
              <w:bottom w:type="dxa" w:w="60"/>
              <w:right w:type="dxa" w:w="90"/>
            </w:tcMar>
          </w:tcPr>
          <w:p>
            <w:r>
              <w:rPr>
                <w:rFonts w:ascii="Arial" w:cs="Arial" w:eastAsia="Arial" w:hAnsi="Arial"/>
                <w:sz w:val="19"/>
                <w:szCs w:val="19"/>
              </w:rPr>
              <w:t xml:space="preserve">legal.copyright_holder</w:t>
            </w:r>
          </w:p>
        </w:tc>
        <w:tc>
          <w:tcPr>
            <w:tcW w:type="dxa" w:w="2520"/>
            <w:tcMar>
              <w:top w:type="dxa" w:w="60"/>
              <w:left w:type="dxa" w:w="90"/>
              <w:bottom w:type="dxa" w:w="60"/>
              <w:right w:type="dxa" w:w="90"/>
            </w:tcMar>
          </w:tcPr>
          <w:p>
            <w:r>
              <w:rPr>
                <w:rFonts w:ascii="Arial" w:cs="Arial" w:eastAsia="Arial" w:hAnsi="Arial"/>
                <w:sz w:val="19"/>
                <w:szCs w:val="19"/>
              </w:rPr>
              <w:t xml:space="preserve">text</w:t>
            </w:r>
          </w:p>
        </w:tc>
        <w:tc>
          <w:tcPr>
            <w:tcW w:type="dxa" w:w="2520"/>
            <w:tcMar>
              <w:top w:type="dxa" w:w="60"/>
              <w:left w:type="dxa" w:w="90"/>
              <w:bottom w:type="dxa" w:w="60"/>
              <w:right w:type="dxa" w:w="90"/>
            </w:tcMar>
          </w:tcPr>
          <w:p>
            <w:r>
              <w:rPr>
                <w:rFonts w:ascii="Arial" w:cs="Arial" w:eastAsia="Arial" w:hAnsi="Arial"/>
                <w:sz w:val="19"/>
                <w:szCs w:val="19"/>
              </w:rPr>
              <w:t xml:space="preserve">Transaction Tree</w:t>
            </w:r>
          </w:p>
        </w:tc>
        <w:tc>
          <w:tcPr>
            <w:tcW w:type="dxa" w:w="2520"/>
            <w:tcMar>
              <w:top w:type="dxa" w:w="60"/>
              <w:left w:type="dxa" w:w="90"/>
              <w:bottom w:type="dxa" w:w="60"/>
              <w:right w:type="dxa" w:w="90"/>
            </w:tcMar>
          </w:tcPr>
          <w:p>
            <w:r>
              <w:rPr>
                <w:rFonts w:ascii="Arial" w:cs="Arial" w:eastAsia="Arial" w:hAnsi="Arial"/>
                <w:sz w:val="19"/>
                <w:szCs w:val="19"/>
              </w:rPr>
              <w:t xml:space="preserve">Whose copyright the footer of every page carries, after the current year (the year itself is never typed: the app and the back-office take it from the clock).</w:t>
            </w:r>
          </w:p>
        </w:tc>
      </w:tr>
      <w:tr>
        <w:tc>
          <w:tcPr>
            <w:tcW w:type="dxa" w:w="2520"/>
            <w:tcMar>
              <w:top w:type="dxa" w:w="60"/>
              <w:left w:type="dxa" w:w="90"/>
              <w:bottom w:type="dxa" w:w="60"/>
              <w:right w:type="dxa" w:w="90"/>
            </w:tcMar>
          </w:tcPr>
          <w:p>
            <w:r>
              <w:rPr>
                <w:rFonts w:ascii="Arial" w:cs="Arial" w:eastAsia="Arial" w:hAnsi="Arial"/>
                <w:sz w:val="19"/>
                <w:szCs w:val="19"/>
              </w:rPr>
              <w:t xml:space="preserve">legal.terms_of_use</w:t>
            </w:r>
          </w:p>
        </w:tc>
        <w:tc>
          <w:tcPr>
            <w:tcW w:type="dxa" w:w="2520"/>
            <w:tcMar>
              <w:top w:type="dxa" w:w="60"/>
              <w:left w:type="dxa" w:w="90"/>
              <w:bottom w:type="dxa" w:w="60"/>
              <w:right w:type="dxa" w:w="90"/>
            </w:tcMar>
          </w:tcPr>
          <w:p>
            <w:r>
              <w:rPr>
                <w:rFonts w:ascii="Arial" w:cs="Arial" w:eastAsia="Arial" w:hAnsi="Arial"/>
                <w:sz w:val="19"/>
                <w:szCs w:val="19"/>
              </w:rPr>
              <w:t xml:space="preserve">text</w:t>
            </w:r>
          </w:p>
        </w:tc>
        <w:tc>
          <w:tcPr>
            <w:tcW w:type="dxa" w:w="2520"/>
            <w:tcMar>
              <w:top w:type="dxa" w:w="60"/>
              <w:left w:type="dxa" w:w="90"/>
              <w:bottom w:type="dxa" w:w="60"/>
              <w:right w:type="dxa" w:w="90"/>
            </w:tcMar>
          </w:tcPr>
          <w:p>
            <w:r>
              <w:rPr>
                <w:rFonts w:ascii="Arial" w:cs="Arial" w:eastAsia="Arial" w:hAnsi="Arial"/>
                <w:sz w:val="19"/>
                <w:szCs w:val="19"/>
              </w:rPr>
              <w:t xml:space="preserve">the sample terms</w:t>
            </w:r>
          </w:p>
        </w:tc>
        <w:tc>
          <w:tcPr>
            <w:tcW w:type="dxa" w:w="2520"/>
            <w:tcMar>
              <w:top w:type="dxa" w:w="60"/>
              <w:left w:type="dxa" w:w="90"/>
              <w:bottom w:type="dxa" w:w="60"/>
              <w:right w:type="dxa" w:w="90"/>
            </w:tcMar>
          </w:tcPr>
          <w:p>
            <w:r>
              <w:rPr>
                <w:rFonts w:ascii="Arial" w:cs="Arial" w:eastAsia="Arial" w:hAnsi="Arial"/>
                <w:sz w:val="19"/>
                <w:szCs w:val="19"/>
              </w:rPr>
              <w:t xml:space="preserve">The Terms of Use page the sign-in page and every footer link to, in Markdown: </w:t>
            </w:r>
            <w:r>
              <w:rPr>
                <w:rFonts w:ascii="Consolas" w:cs="Consolas" w:eastAsia="Consolas" w:hAnsi="Consolas"/>
                <w:sz w:val="19"/>
                <w:szCs w:val="19"/>
              </w:rPr>
              <w:t xml:space="preserve">##</w:t>
            </w:r>
            <w:r>
              <w:rPr>
                <w:rFonts w:ascii="Arial" w:cs="Arial" w:eastAsia="Arial" w:hAnsi="Arial"/>
                <w:sz w:val="19"/>
                <w:szCs w:val="19"/>
              </w:rPr>
              <w:t xml:space="preserve"> for a heading, a blank line between paragraphs, </w:t>
            </w:r>
            <w:r>
              <w:rPr>
                <w:rFonts w:ascii="Consolas" w:cs="Consolas" w:eastAsia="Consolas" w:hAnsi="Consolas"/>
                <w:sz w:val="19"/>
                <w:szCs w:val="19"/>
              </w:rPr>
              <w:t xml:space="preserve">-</w:t>
            </w:r>
            <w:r>
              <w:rPr>
                <w:rFonts w:ascii="Arial" w:cs="Arial" w:eastAsia="Arial" w:hAnsi="Arial"/>
                <w:sz w:val="19"/>
                <w:szCs w:val="19"/>
              </w:rPr>
              <w:t xml:space="preserve"> for a list. The page shows the date it was last changed.</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Key, Category, Description</w:t>
            </w:r>
          </w:p>
        </w:tc>
        <w:tc>
          <w:tcPr>
            <w:tcW w:type="dxa" w:w="3740"/>
            <w:tcMar>
              <w:top w:type="dxa" w:w="60"/>
              <w:left w:type="dxa" w:w="90"/>
              <w:bottom w:type="dxa" w:w="60"/>
              <w:right w:type="dxa" w:w="90"/>
            </w:tcMar>
          </w:tcPr>
          <w:p>
            <w:r>
              <w:rPr>
                <w:rFonts w:ascii="Arial" w:cs="Arial" w:eastAsia="Arial" w:hAnsi="Arial"/>
                <w:sz w:val="19"/>
                <w:szCs w:val="19"/>
              </w:rPr>
              <w:t xml:space="preserve">The identity; the category groups the list.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Kind</w:t>
            </w:r>
          </w:p>
        </w:tc>
        <w:tc>
          <w:tcPr>
            <w:tcW w:type="dxa" w:w="3740"/>
            <w:tcMar>
              <w:top w:type="dxa" w:w="60"/>
              <w:left w:type="dxa" w:w="90"/>
              <w:bottom w:type="dxa" w:w="60"/>
              <w:right w:type="dxa" w:w="90"/>
            </w:tcMar>
          </w:tcPr>
          <w:p>
            <w:r>
              <w:rPr>
                <w:rFonts w:ascii="Arial" w:cs="Arial" w:eastAsia="Arial" w:hAnsi="Arial"/>
                <w:sz w:val="19"/>
                <w:szCs w:val="19"/>
              </w:rPr>
              <w:t xml:space="preserve">Text, whole number, decimal, yes/no, list, object.</w:t>
            </w:r>
          </w:p>
        </w:tc>
        <w:tc>
          <w:tcPr>
            <w:tcW w:type="dxa" w:w="3740"/>
            <w:tcMar>
              <w:top w:type="dxa" w:w="60"/>
              <w:left w:type="dxa" w:w="90"/>
              <w:bottom w:type="dxa" w:w="60"/>
              <w:right w:type="dxa" w:w="90"/>
            </w:tcMar>
          </w:tcPr>
          <w:p>
            <w:r>
              <w:rPr>
                <w:rFonts w:ascii="Arial" w:cs="Arial" w:eastAsia="Arial" w:hAnsi="Arial"/>
                <w:sz w:val="19"/>
                <w:szCs w:val="19"/>
              </w:rPr>
              <w:t xml:space="preserve">How Value is read.</w:t>
            </w:r>
          </w:p>
        </w:tc>
      </w:tr>
      <w:tr>
        <w:tc>
          <w:tcPr>
            <w:tcW w:type="dxa" w:w="2600"/>
            <w:tcMar>
              <w:top w:type="dxa" w:w="60"/>
              <w:left w:type="dxa" w:w="90"/>
              <w:bottom w:type="dxa" w:w="60"/>
              <w:right w:type="dxa" w:w="90"/>
            </w:tcMar>
          </w:tcPr>
          <w:p>
            <w:r>
              <w:rPr>
                <w:rFonts w:ascii="Arial" w:cs="Arial" w:eastAsia="Arial" w:hAnsi="Arial"/>
                <w:sz w:val="19"/>
                <w:szCs w:val="19"/>
              </w:rPr>
              <w:t xml:space="preserve">Value</w:t>
            </w:r>
          </w:p>
        </w:tc>
        <w:tc>
          <w:tcPr>
            <w:tcW w:type="dxa" w:w="3740"/>
            <w:tcMar>
              <w:top w:type="dxa" w:w="60"/>
              <w:left w:type="dxa" w:w="90"/>
              <w:bottom w:type="dxa" w:w="60"/>
              <w:right w:type="dxa" w:w="90"/>
            </w:tcMar>
          </w:tcPr>
          <w:p>
            <w:r>
              <w:rPr>
                <w:rFonts w:ascii="Arial" w:cs="Arial" w:eastAsia="Arial" w:hAnsi="Arial"/>
                <w:sz w:val="19"/>
                <w:szCs w:val="19"/>
              </w:rPr>
              <w:t xml:space="preserve">As it will be read: text, a number, yes or no; a list one entry per line; an object as key: value lines.</w:t>
            </w:r>
          </w:p>
        </w:tc>
        <w:tc>
          <w:tcPr>
            <w:tcW w:type="dxa" w:w="3740"/>
            <w:tcMar>
              <w:top w:type="dxa" w:w="60"/>
              <w:left w:type="dxa" w:w="90"/>
              <w:bottom w:type="dxa" w:w="60"/>
              <w:right w:type="dxa" w:w="90"/>
            </w:tcMar>
          </w:tcPr>
          <w:p>
            <w:r>
              <w:rPr>
                <w:rFonts w:ascii="Arial" w:cs="Arial" w:eastAsia="Arial" w:hAnsi="Arial"/>
                <w:sz w:val="19"/>
                <w:szCs w:val="19"/>
              </w:rPr>
              <w:t xml:space="preserve">The parameter.</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Send alerts to the on-call channel.</w:t>
      </w:r>
      <w:r>
        <w:rPr>
          <w:rFonts w:ascii="Arial" w:cs="Arial" w:eastAsia="Arial" w:hAnsi="Arial"/>
          <w:sz w:val="21"/>
          <w:szCs w:val="21"/>
        </w:rPr>
        <w:t xml:space="preserve"> </w:t>
      </w:r>
      <w:r>
        <w:rPr>
          <w:rFonts w:ascii="Consolas" w:cs="Consolas" w:eastAsia="Consolas" w:hAnsi="Consolas"/>
          <w:sz w:val="21"/>
          <w:szCs w:val="21"/>
        </w:rPr>
        <w:t xml:space="preserve">alerts.recipients</w:t>
      </w:r>
      <w:r>
        <w:rPr>
          <w:rFonts w:ascii="Arial" w:cs="Arial" w:eastAsia="Arial" w:hAnsi="Arial"/>
          <w:sz w:val="21"/>
          <w:szCs w:val="21"/>
        </w:rPr>
        <w:t xml:space="preserve"> → the addresses one per line; </w:t>
      </w:r>
      <w:r>
        <w:rPr>
          <w:rFonts w:ascii="Consolas" w:cs="Consolas" w:eastAsia="Consolas" w:hAnsi="Consolas"/>
          <w:sz w:val="21"/>
          <w:szCs w:val="21"/>
        </w:rPr>
        <w:t xml:space="preserve">alerts.webhook_url</w:t>
      </w:r>
      <w:r>
        <w:rPr>
          <w:rFonts w:ascii="Arial" w:cs="Arial" w:eastAsia="Arial" w:hAnsi="Arial"/>
          <w:sz w:val="21"/>
          <w:szCs w:val="21"/>
        </w:rPr>
        <w:t xml:space="preserve"> → the chat webhook. The next evaluation uses them.</w:t>
      </w:r>
    </w:p>
    <w:p>
      <w:pPr>
        <w:spacing w:after="120"/>
      </w:pPr>
      <w:r>
        <w:rPr>
          <w:rFonts w:ascii="Arial" w:cs="Arial" w:eastAsia="Arial" w:hAnsi="Arial"/>
          <w:b/>
          <w:bCs/>
          <w:sz w:val="21"/>
          <w:szCs w:val="21"/>
        </w:rPr>
        <w:t xml:space="preserve">Lengthen the password link for a slow customer.</w:t>
      </w:r>
      <w:r>
        <w:rPr>
          <w:rFonts w:ascii="Arial" w:cs="Arial" w:eastAsia="Arial" w:hAnsi="Arial"/>
          <w:sz w:val="21"/>
          <w:szCs w:val="21"/>
        </w:rPr>
        <w:t xml:space="preserve"> </w:t>
      </w:r>
      <w:r>
        <w:rPr>
          <w:rFonts w:ascii="Consolas" w:cs="Consolas" w:eastAsia="Consolas" w:hAnsi="Consolas"/>
          <w:sz w:val="21"/>
          <w:szCs w:val="21"/>
        </w:rPr>
        <w:t xml:space="preserve">security.password_link_hours</w:t>
      </w:r>
      <w:r>
        <w:rPr>
          <w:rFonts w:ascii="Arial" w:cs="Arial" w:eastAsia="Arial" w:hAnsi="Arial"/>
          <w:sz w:val="21"/>
          <w:szCs w:val="21"/>
        </w:rPr>
        <w:t xml:space="preserve"> → 168. Links made from now on last a week.</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Parameters are cached for a short time in every process and invalidated on save, so a change reaches the workers within minutes. A value the product does not understand is refused on save with the kind named.</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Keys and the platform's mail password are not parameters; they live in the environment and the mail server page.</w:t>
      </w:r>
    </w:p>
    <w:p>
      <w:pPr>
        <w:pStyle w:val="ListParagraph"/>
        <w:numPr>
          <w:ilvl w:val="0"/>
          <w:numId w:val="2"/>
        </w:numPr>
        <w:spacing w:after="60"/>
      </w:pPr>
      <w:r>
        <w:rPr>
          <w:rFonts w:ascii="Arial" w:cs="Arial" w:eastAsia="Arial" w:hAnsi="Arial"/>
          <w:sz w:val="21"/>
          <w:szCs w:val="21"/>
        </w:rPr>
        <w:t xml:space="preserve">A workspace's own settings (its consent policy, notifications, quiet hours when a product gives one) override the parameter for that workspace only.</w:t>
      </w:r>
    </w:p>
    <w:p>
      <w:r>
        <w:br w:type="page"/>
      </w:r>
    </w:p>
    <w:p>
      <w:pPr>
        <w:pStyle w:val="Heading1"/>
        <w:spacing w:after="120" w:before="0"/>
      </w:pPr>
      <w:r>
        <w:rPr>
          <w:rFonts w:ascii="Arial" w:cs="Arial" w:eastAsia="Arial" w:hAnsi="Arial"/>
        </w:rPr>
        <w:t xml:space="preserve">The Platform's Mail Server</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Configuration → Mail server.</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SMTP server the platform's own mail goes out from: password links, alerts, support-access notices, and the fallback for a tenant that has no working mail server of its own. It is never a campaign engine: campaigns and e-receipts go through the tenant's own server or its sending engines.</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Owner</w:t>
            </w:r>
          </w:p>
        </w:tc>
        <w:tc>
          <w:tcPr>
            <w:tcW w:type="dxa" w:w="3740"/>
            <w:tcMar>
              <w:top w:type="dxa" w:w="60"/>
              <w:left w:type="dxa" w:w="90"/>
              <w:bottom w:type="dxa" w:w="60"/>
              <w:right w:type="dxa" w:w="90"/>
            </w:tcMar>
          </w:tcPr>
          <w:p>
            <w:r>
              <w:rPr>
                <w:rFonts w:ascii="Arial" w:cs="Arial" w:eastAsia="Arial" w:hAnsi="Arial"/>
                <w:sz w:val="19"/>
                <w:szCs w:val="19"/>
              </w:rPr>
              <w:t xml:space="preserve">The platform, or the tenant whose own server this is (tenants enter theirs in the app; they are listed here read-only).</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Host, Port, Security</w:t>
            </w:r>
          </w:p>
        </w:tc>
        <w:tc>
          <w:tcPr>
            <w:tcW w:type="dxa" w:w="3740"/>
            <w:tcMar>
              <w:top w:type="dxa" w:w="60"/>
              <w:left w:type="dxa" w:w="90"/>
              <w:bottom w:type="dxa" w:w="60"/>
              <w:right w:type="dxa" w:w="90"/>
            </w:tcMar>
          </w:tcPr>
          <w:p>
            <w:r>
              <w:rPr>
                <w:rFonts w:ascii="Arial" w:cs="Arial" w:eastAsia="Arial" w:hAnsi="Arial"/>
                <w:sz w:val="19"/>
                <w:szCs w:val="19"/>
              </w:rPr>
              <w:t xml:space="preserve">The server, the port, none or STARTTLS or SSL.</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Username, Password</w:t>
            </w:r>
          </w:p>
        </w:tc>
        <w:tc>
          <w:tcPr>
            <w:tcW w:type="dxa" w:w="3740"/>
            <w:tcMar>
              <w:top w:type="dxa" w:w="60"/>
              <w:left w:type="dxa" w:w="90"/>
              <w:bottom w:type="dxa" w:w="60"/>
              <w:right w:type="dxa" w:w="90"/>
            </w:tcMar>
          </w:tcPr>
          <w:p>
            <w:r>
              <w:rPr>
                <w:rFonts w:ascii="Arial" w:cs="Arial" w:eastAsia="Arial" w:hAnsi="Arial"/>
                <w:sz w:val="19"/>
                <w:szCs w:val="19"/>
              </w:rPr>
              <w:t xml:space="preserve">The password is stored encrypted and never shown; empty keeps the stored one.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From address, From name, Reply-to</w:t>
            </w:r>
          </w:p>
        </w:tc>
        <w:tc>
          <w:tcPr>
            <w:tcW w:type="dxa" w:w="3740"/>
            <w:tcMar>
              <w:top w:type="dxa" w:w="60"/>
              <w:left w:type="dxa" w:w="90"/>
              <w:bottom w:type="dxa" w:w="60"/>
              <w:right w:type="dxa" w:w="90"/>
            </w:tcMar>
          </w:tcPr>
          <w:p>
            <w:r>
              <w:rPr>
                <w:rFonts w:ascii="Arial" w:cs="Arial" w:eastAsia="Arial" w:hAnsi="Arial"/>
                <w:sz w:val="19"/>
                <w:szCs w:val="19"/>
              </w:rPr>
              <w:t xml:space="preserve">What people see on the platform's mail.</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w:t>
            </w:r>
          </w:p>
        </w:tc>
        <w:tc>
          <w:tcPr>
            <w:tcW w:type="dxa" w:w="3740"/>
            <w:tcMar>
              <w:top w:type="dxa" w:w="60"/>
              <w:left w:type="dxa" w:w="90"/>
              <w:bottom w:type="dxa" w:w="60"/>
              <w:right w:type="dxa" w:w="90"/>
            </w:tcMar>
          </w:tcPr>
          <w:p>
            <w:r>
              <w:rPr>
                <w:rFonts w:ascii="Arial" w:cs="Arial" w:eastAsia="Arial" w:hAnsi="Arial"/>
                <w:sz w:val="19"/>
                <w:szCs w:val="19"/>
              </w:rPr>
              <w:t xml:space="preserve">Whether the server is used.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Send a test message to me</w:t>
            </w:r>
          </w:p>
        </w:tc>
        <w:tc>
          <w:tcPr>
            <w:tcW w:type="dxa" w:w="3740"/>
            <w:tcMar>
              <w:top w:type="dxa" w:w="60"/>
              <w:left w:type="dxa" w:w="90"/>
              <w:bottom w:type="dxa" w:w="60"/>
              <w:right w:type="dxa" w:w="90"/>
            </w:tcMar>
          </w:tcPr>
          <w:p>
            <w:r>
              <w:rPr>
                <w:rFonts w:ascii="Arial" w:cs="Arial" w:eastAsia="Arial" w:hAnsi="Arial"/>
                <w:sz w:val="19"/>
                <w:szCs w:val="19"/>
              </w:rPr>
              <w:t xml:space="preserve">On the server's page: a message to your own address; the result is kept as the last test.</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Set it up.</w:t>
      </w:r>
      <w:r>
        <w:rPr>
          <w:rFonts w:ascii="Arial" w:cs="Arial" w:eastAsia="Arial" w:hAnsi="Arial"/>
          <w:sz w:val="21"/>
          <w:szCs w:val="21"/>
        </w:rPr>
        <w:t xml:space="preserve"> Add the platform's server → Save → Send a test message to me. From then on password links are emailed instead of shown to copy.</w:t>
      </w:r>
    </w:p>
    <w:p>
      <w:pPr>
        <w:spacing w:after="120"/>
      </w:pPr>
      <w:r>
        <w:rPr>
          <w:rFonts w:ascii="Arial" w:cs="Arial" w:eastAsia="Arial" w:hAnsi="Arial"/>
          <w:b/>
          <w:bCs/>
          <w:sz w:val="21"/>
          <w:szCs w:val="21"/>
        </w:rPr>
        <w:t xml:space="preserve">A tenant's links are not arriving.</w:t>
      </w:r>
      <w:r>
        <w:rPr>
          <w:rFonts w:ascii="Arial" w:cs="Arial" w:eastAsia="Arial" w:hAnsi="Arial"/>
          <w:sz w:val="21"/>
          <w:szCs w:val="21"/>
        </w:rPr>
        <w:t xml:space="preserve"> Mail server → the tenant's own server, if any: its last test. A failed or missing server of theirs falls back to the platform's; a missing platform server means the link is shown in the flow to copy by hand.</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Where a message goes out from is resolved per message, first match wins: the tenant's own server when the message is for one of its users, then the platform's server, then SMTP from the environment, then the server log in development so nothing is ever silently lost.</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platform's server carries only the platform's mail; a tenant cannot pick it as a campaign sender.</w:t>
      </w:r>
    </w:p>
    <w:p>
      <w:pPr>
        <w:pStyle w:val="ListParagraph"/>
        <w:numPr>
          <w:ilvl w:val="0"/>
          <w:numId w:val="2"/>
        </w:numPr>
        <w:spacing w:after="60"/>
      </w:pPr>
      <w:r>
        <w:rPr>
          <w:rFonts w:ascii="Arial" w:cs="Arial" w:eastAsia="Arial" w:hAnsi="Arial"/>
          <w:sz w:val="21"/>
          <w:szCs w:val="21"/>
        </w:rPr>
        <w:t xml:space="preserve">The home page's Email check reads this server's last test.</w:t>
      </w:r>
    </w:p>
    <w:p>
      <w:r>
        <w:br w:type="page"/>
      </w:r>
    </w:p>
    <w:p>
      <w:pPr>
        <w:pStyle w:val="Heading1"/>
        <w:spacing w:after="120" w:before="0"/>
      </w:pPr>
      <w:r>
        <w:rPr>
          <w:rFonts w:ascii="Arial" w:cs="Arial" w:eastAsia="Arial" w:hAnsi="Arial"/>
        </w:rPr>
        <w:t xml:space="preserve">Mailgun Inspect: Deliverability Tests for Every Workspace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Configuration → Mailgun Inspect; each tenant's page → Deliverability Tests → Add Tests.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platform's Mailgun Inspect account. Inbox previews (a template rendered in real email clients) run through it for every workspace that has no Inspect account of its own, up to the workspace's plan number plus any tests added for the month. A workspace may instead enter its own Mailgun Inspect key in the app; its tests then run on its own account and CEP does not limit them.</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The account (Configuration → Mailgun Inspect)</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Region</w:t>
            </w:r>
          </w:p>
        </w:tc>
        <w:tc>
          <w:tcPr>
            <w:tcW w:type="dxa" w:w="3740"/>
            <w:tcMar>
              <w:top w:type="dxa" w:w="60"/>
              <w:left w:type="dxa" w:w="90"/>
              <w:bottom w:type="dxa" w:w="60"/>
              <w:right w:type="dxa" w:w="90"/>
            </w:tcMar>
          </w:tcPr>
          <w:p>
            <w:r>
              <w:rPr>
                <w:rFonts w:ascii="Arial" w:cs="Arial" w:eastAsia="Arial" w:hAnsi="Arial"/>
                <w:sz w:val="19"/>
                <w:szCs w:val="19"/>
              </w:rPr>
              <w:t xml:space="preserve">US or EU: where the Mailgun account lives.</w:t>
            </w:r>
          </w:p>
        </w:tc>
        <w:tc>
          <w:tcPr>
            <w:tcW w:type="dxa" w:w="3740"/>
            <w:tcMar>
              <w:top w:type="dxa" w:w="60"/>
              <w:left w:type="dxa" w:w="90"/>
              <w:bottom w:type="dxa" w:w="60"/>
              <w:right w:type="dxa" w:w="90"/>
            </w:tcMar>
          </w:tcPr>
          <w:p>
            <w:r>
              <w:rPr>
                <w:rFonts w:ascii="Arial" w:cs="Arial" w:eastAsia="Arial" w:hAnsi="Arial"/>
                <w:sz w:val="19"/>
                <w:szCs w:val="19"/>
              </w:rPr>
              <w:t xml:space="preserve">The address the tests go to.</w:t>
            </w:r>
          </w:p>
        </w:tc>
      </w:tr>
      <w:tr>
        <w:tc>
          <w:tcPr>
            <w:tcW w:type="dxa" w:w="2600"/>
            <w:tcMar>
              <w:top w:type="dxa" w:w="60"/>
              <w:left w:type="dxa" w:w="90"/>
              <w:bottom w:type="dxa" w:w="60"/>
              <w:right w:type="dxa" w:w="90"/>
            </w:tcMar>
          </w:tcPr>
          <w:p>
            <w:r>
              <w:rPr>
                <w:rFonts w:ascii="Arial" w:cs="Arial" w:eastAsia="Arial" w:hAnsi="Arial"/>
                <w:sz w:val="19"/>
                <w:szCs w:val="19"/>
              </w:rPr>
              <w:t xml:space="preserve">Username, API key</w:t>
            </w:r>
          </w:p>
        </w:tc>
        <w:tc>
          <w:tcPr>
            <w:tcW w:type="dxa" w:w="3740"/>
            <w:tcMar>
              <w:top w:type="dxa" w:w="60"/>
              <w:left w:type="dxa" w:w="90"/>
              <w:bottom w:type="dxa" w:w="60"/>
              <w:right w:type="dxa" w:w="90"/>
            </w:tcMar>
          </w:tcPr>
          <w:p>
            <w:r>
              <w:rPr>
                <w:rFonts w:ascii="Arial" w:cs="Arial" w:eastAsia="Arial" w:hAnsi="Arial"/>
                <w:sz w:val="19"/>
                <w:szCs w:val="19"/>
              </w:rPr>
              <w:t xml:space="preserve">The Inspect account's username and an API key (Mailgun → Inspect → Settings → API). The key is stored encrypted and never shown; empty keeps the stored one.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Default clients</w:t>
            </w:r>
          </w:p>
        </w:tc>
        <w:tc>
          <w:tcPr>
            <w:tcW w:type="dxa" w:w="3740"/>
            <w:tcMar>
              <w:top w:type="dxa" w:w="60"/>
              <w:left w:type="dxa" w:w="90"/>
              <w:bottom w:type="dxa" w:w="60"/>
              <w:right w:type="dxa" w:w="90"/>
            </w:tcMar>
          </w:tcPr>
          <w:p>
            <w:r>
              <w:rPr>
                <w:rFonts w:ascii="Arial" w:cs="Arial" w:eastAsia="Arial" w:hAnsi="Arial"/>
                <w:sz w:val="19"/>
                <w:szCs w:val="19"/>
              </w:rPr>
              <w:t xml:space="preserve">The clients a test renders in when the workspace has not chosen its own. None ticked: the service's own default set. The list appears once the key is saved.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Render with images blocked</w:t>
            </w:r>
          </w:p>
        </w:tc>
        <w:tc>
          <w:tcPr>
            <w:tcW w:type="dxa" w:w="3740"/>
            <w:tcMar>
              <w:top w:type="dxa" w:w="60"/>
              <w:left w:type="dxa" w:w="90"/>
              <w:bottom w:type="dxa" w:w="60"/>
              <w:right w:type="dxa" w:w="90"/>
            </w:tcMar>
          </w:tcPr>
          <w:p>
            <w:r>
              <w:rPr>
                <w:rFonts w:ascii="Arial" w:cs="Arial" w:eastAsia="Arial" w:hAnsi="Arial"/>
                <w:sz w:val="19"/>
                <w:szCs w:val="19"/>
              </w:rPr>
              <w:t xml:space="preserve">The default for workspaces that have not chosen.</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w:t>
            </w:r>
          </w:p>
        </w:tc>
        <w:tc>
          <w:tcPr>
            <w:tcW w:type="dxa" w:w="3740"/>
            <w:tcMar>
              <w:top w:type="dxa" w:w="60"/>
              <w:left w:type="dxa" w:w="90"/>
              <w:bottom w:type="dxa" w:w="60"/>
              <w:right w:type="dxa" w:w="90"/>
            </w:tcMar>
          </w:tcPr>
          <w:p>
            <w:r>
              <w:rPr>
                <w:rFonts w:ascii="Arial" w:cs="Arial" w:eastAsia="Arial" w:hAnsi="Arial"/>
                <w:sz w:val="19"/>
                <w:szCs w:val="19"/>
              </w:rPr>
              <w:t xml:space="preserve">Whether workspaces may use the account. Off: only workspaces with their own account can run tests.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Check Connection</w:t>
            </w:r>
          </w:p>
        </w:tc>
        <w:tc>
          <w:tcPr>
            <w:tcW w:type="dxa" w:w="3740"/>
            <w:tcMar>
              <w:top w:type="dxa" w:w="60"/>
              <w:left w:type="dxa" w:w="90"/>
              <w:bottom w:type="dxa" w:w="60"/>
              <w:right w:type="dxa" w:w="90"/>
            </w:tcMar>
          </w:tcPr>
          <w:p>
            <w:r>
              <w:rPr>
                <w:rFonts w:ascii="Arial" w:cs="Arial" w:eastAsia="Arial" w:hAnsi="Arial"/>
                <w:sz w:val="19"/>
                <w:szCs w:val="19"/>
              </w:rPr>
              <w:t xml:space="preserve">Asks Mailgun for the client list with the stored key; the result shows as Connected or Check failed, with Mailgun's answer.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Remove</w:t>
            </w:r>
          </w:p>
        </w:tc>
        <w:tc>
          <w:tcPr>
            <w:tcW w:type="dxa" w:w="3740"/>
            <w:tcMar>
              <w:top w:type="dxa" w:w="60"/>
              <w:left w:type="dxa" w:w="90"/>
              <w:bottom w:type="dxa" w:w="60"/>
              <w:right w:type="dxa" w:w="90"/>
            </w:tcMar>
          </w:tcPr>
          <w:p>
            <w:r>
              <w:rPr>
                <w:rFonts w:ascii="Arial" w:cs="Arial" w:eastAsia="Arial" w:hAnsi="Arial"/>
                <w:sz w:val="19"/>
                <w:szCs w:val="19"/>
              </w:rPr>
              <w:t xml:space="preserve">Deletes the account. Past results stay.</w:t>
            </w:r>
          </w:p>
        </w:tc>
        <w:tc>
          <w:tcPr>
            <w:tcW w:type="dxa" w:w="3740"/>
            <w:tcMar>
              <w:top w:type="dxa" w:w="60"/>
              <w:left w:type="dxa" w:w="90"/>
              <w:bottom w:type="dxa" w:w="60"/>
              <w:right w:type="dxa" w:w="90"/>
            </w:tcMar>
          </w:tcPr>
          <w:p>
            <w:r>
              <w:rPr>
                <w:rFonts w:ascii="Arial" w:cs="Arial" w:eastAsia="Arial" w:hAnsi="Arial"/>
                <w:sz w:val="19"/>
                <w:szCs w:val="19"/>
              </w:rPr>
              <w:t xml:space="preserve">Workspaces without their own account can no longer run tests.</w:t>
            </w:r>
          </w:p>
        </w:tc>
      </w:tr>
      <w:tr>
        <w:tc>
          <w:tcPr>
            <w:tcW w:type="dxa" w:w="2600"/>
            <w:tcMar>
              <w:top w:type="dxa" w:w="60"/>
              <w:left w:type="dxa" w:w="90"/>
              <w:bottom w:type="dxa" w:w="60"/>
              <w:right w:type="dxa" w:w="90"/>
            </w:tcMar>
          </w:tcPr>
          <w:p>
            <w:r>
              <w:rPr>
                <w:rFonts w:ascii="Arial" w:cs="Arial" w:eastAsia="Arial" w:hAnsi="Arial"/>
                <w:sz w:val="19"/>
                <w:szCs w:val="19"/>
              </w:rPr>
              <w:t xml:space="preserve">This month, by workspace</w:t>
            </w:r>
          </w:p>
        </w:tc>
        <w:tc>
          <w:tcPr>
            <w:tcW w:type="dxa" w:w="3740"/>
            <w:tcMar>
              <w:top w:type="dxa" w:w="60"/>
              <w:left w:type="dxa" w:w="90"/>
              <w:bottom w:type="dxa" w:w="60"/>
              <w:right w:type="dxa" w:w="90"/>
            </w:tcMar>
          </w:tcPr>
          <w:p>
            <w:r>
              <w:rPr>
                <w:rFonts w:ascii="Arial" w:cs="Arial" w:eastAsia="Arial" w:hAnsi="Arial"/>
                <w:sz w:val="19"/>
                <w:szCs w:val="19"/>
              </w:rPr>
              <w:t xml:space="preserve">Each workspace's tests through this account this month, its plan and its total (the added tests in brackets), with Add Tests.</w:t>
            </w: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Added tests (a tenant's page → Deliverability Tests)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The card</w:t>
            </w:r>
          </w:p>
        </w:tc>
        <w:tc>
          <w:tcPr>
            <w:tcW w:type="dxa" w:w="3740"/>
            <w:tcMar>
              <w:top w:type="dxa" w:w="60"/>
              <w:left w:type="dxa" w:w="90"/>
              <w:bottom w:type="dxa" w:w="60"/>
              <w:right w:type="dxa" w:w="90"/>
            </w:tcMar>
          </w:tcPr>
          <w:p>
            <w:r>
              <w:rPr>
                <w:rFonts w:ascii="Arial" w:cs="Arial" w:eastAsia="Arial" w:hAnsi="Arial"/>
                <w:sz w:val="19"/>
                <w:szCs w:val="19"/>
              </w:rPr>
              <w:t xml:space="preserve">This month's tests against the total, the meter, and where the total comes from ("50 a month on the Growth plan + 70 added for October"). Its own account: "not limited".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Tests</w:t>
            </w:r>
          </w:p>
        </w:tc>
        <w:tc>
          <w:tcPr>
            <w:tcW w:type="dxa" w:w="3740"/>
            <w:tcMar>
              <w:top w:type="dxa" w:w="60"/>
              <w:left w:type="dxa" w:w="90"/>
              <w:bottom w:type="dxa" w:w="60"/>
              <w:right w:type="dxa" w:w="90"/>
            </w:tcMar>
          </w:tcPr>
          <w:p>
            <w:r>
              <w:rPr>
                <w:rFonts w:ascii="Arial" w:cs="Arial" w:eastAsia="Arial" w:hAnsi="Arial"/>
                <w:sz w:val="19"/>
                <w:szCs w:val="19"/>
              </w:rPr>
              <w:t xml:space="preserve">How many to add, 1 to 100,000.</w:t>
            </w:r>
          </w:p>
        </w:tc>
        <w:tc>
          <w:tcPr>
            <w:tcW w:type="dxa" w:w="3740"/>
            <w:tcMar>
              <w:top w:type="dxa" w:w="60"/>
              <w:left w:type="dxa" w:w="90"/>
              <w:bottom w:type="dxa" w:w="60"/>
              <w:right w:type="dxa" w:w="90"/>
            </w:tcMar>
          </w:tcPr>
          <w:p>
            <w:r>
              <w:rPr>
                <w:rFonts w:ascii="Arial" w:cs="Arial" w:eastAsia="Arial" w:hAnsi="Arial"/>
                <w:sz w:val="19"/>
                <w:szCs w:val="19"/>
              </w:rPr>
              <w:t xml:space="preserve">This month's total.</w:t>
            </w:r>
          </w:p>
        </w:tc>
      </w:tr>
      <w:tr>
        <w:tc>
          <w:tcPr>
            <w:tcW w:type="dxa" w:w="2600"/>
            <w:tcMar>
              <w:top w:type="dxa" w:w="60"/>
              <w:left w:type="dxa" w:w="90"/>
              <w:bottom w:type="dxa" w:w="60"/>
              <w:right w:type="dxa" w:w="90"/>
            </w:tcMar>
          </w:tcPr>
          <w:p>
            <w:r>
              <w:rPr>
                <w:rFonts w:ascii="Arial" w:cs="Arial" w:eastAsia="Arial" w:hAnsi="Arial"/>
                <w:sz w:val="19"/>
                <w:szCs w:val="19"/>
              </w:rPr>
              <w:t xml:space="preserve">Note</w:t>
            </w:r>
          </w:p>
        </w:tc>
        <w:tc>
          <w:tcPr>
            <w:tcW w:type="dxa" w:w="3740"/>
            <w:tcMar>
              <w:top w:type="dxa" w:w="60"/>
              <w:left w:type="dxa" w:w="90"/>
              <w:bottom w:type="dxa" w:w="60"/>
              <w:right w:type="dxa" w:w="90"/>
            </w:tcMar>
          </w:tcPr>
          <w:p>
            <w:r>
              <w:rPr>
                <w:rFonts w:ascii="Arial" w:cs="Arial" w:eastAsia="Arial" w:hAnsi="Arial"/>
                <w:sz w:val="19"/>
                <w:szCs w:val="19"/>
              </w:rPr>
              <w:t xml:space="preserve">Why, for the record (300 characters).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History</w:t>
            </w:r>
          </w:p>
        </w:tc>
        <w:tc>
          <w:tcPr>
            <w:tcW w:type="dxa" w:w="3740"/>
            <w:tcMar>
              <w:top w:type="dxa" w:w="60"/>
              <w:left w:type="dxa" w:w="90"/>
              <w:bottom w:type="dxa" w:w="60"/>
              <w:right w:type="dxa" w:w="90"/>
            </w:tcMar>
          </w:tcPr>
          <w:p>
            <w:r>
              <w:rPr>
                <w:rFonts w:ascii="Arial" w:cs="Arial" w:eastAsia="Arial" w:hAnsi="Arial"/>
                <w:sz w:val="19"/>
                <w:szCs w:val="19"/>
              </w:rPr>
              <w:t xml:space="preserve">Every addition: when, for which month, how many, the note, by whom. </w:t>
            </w:r>
            <w:r>
              <w:rPr>
                <w:rFonts w:ascii="Arial" w:cs="Arial" w:eastAsia="Arial" w:hAnsi="Arial"/>
                <w:b/>
                <w:bCs/>
                <w:sz w:val="19"/>
                <w:szCs w:val="19"/>
              </w:rPr>
              <w:t xml:space="preserve">Remove</w:t>
            </w:r>
            <w:r>
              <w:rPr>
                <w:rFonts w:ascii="Arial" w:cs="Arial" w:eastAsia="Arial" w:hAnsi="Arial"/>
                <w:sz w:val="19"/>
                <w:szCs w:val="19"/>
              </w:rPr>
              <w:t xml:space="preserve"> takes back an addition while its month is open; past months read Ended.</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Set it up.</w:t>
      </w:r>
      <w:r>
        <w:rPr>
          <w:rFonts w:ascii="Arial" w:cs="Arial" w:eastAsia="Arial" w:hAnsi="Arial"/>
          <w:sz w:val="21"/>
          <w:szCs w:val="21"/>
        </w:rPr>
        <w:t xml:space="preserve"> Configuration → Mailgun Inspect → region, username and API key → Save → Check Connection. When it reads Connected, tick the default clients and Save again. Every workspace without its own account can now run inbox previews.</w:t>
      </w:r>
    </w:p>
    <w:p>
      <w:pPr>
        <w:spacing w:after="120"/>
      </w:pPr>
      <w:r>
        <w:rPr>
          <w:rFonts w:ascii="Arial" w:cs="Arial" w:eastAsia="Arial" w:hAnsi="Arial"/>
          <w:b/>
          <w:bCs/>
          <w:sz w:val="21"/>
          <w:szCs w:val="21"/>
        </w:rPr>
        <w:t xml:space="preserve">Give a workspace more tests this month.</w:t>
      </w:r>
      <w:r>
        <w:rPr>
          <w:rFonts w:ascii="Arial" w:cs="Arial" w:eastAsia="Arial" w:hAnsi="Arial"/>
          <w:sz w:val="21"/>
          <w:szCs w:val="21"/>
        </w:rPr>
        <w:t xml:space="preserve"> The tenant → Deliverability Tests → Add Tests → the number and a note → Add Tests. The workspace sees the new total at once, on its Deliverability tab and on Plan &amp; Usage.</w:t>
      </w:r>
    </w:p>
    <w:p>
      <w:pPr>
        <w:spacing w:after="120"/>
      </w:pPr>
      <w:r>
        <w:rPr>
          <w:rFonts w:ascii="Arial" w:cs="Arial" w:eastAsia="Arial" w:hAnsi="Arial"/>
          <w:b/>
          <w:bCs/>
          <w:sz w:val="21"/>
          <w:szCs w:val="21"/>
        </w:rPr>
        <w:t xml:space="preserve">Change the number every month.</w:t>
      </w:r>
      <w:r>
        <w:rPr>
          <w:rFonts w:ascii="Arial" w:cs="Arial" w:eastAsia="Arial" w:hAnsi="Arial"/>
          <w:sz w:val="21"/>
          <w:szCs w:val="21"/>
        </w:rPr>
        <w:t xml:space="preserve"> Change the plan's Max deliverability tests per month (Plans and billing), or move the tenant to another plan. Additions are for one month only.</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A test counts when it is requested, because Mailgun bills it then, whatever comes back. Only tests through the platform's account count against the total; a workspace's own account is counted for information and never refused. Additions belong to a calendar month and end with it: nothing carries over. A test is tagged </w:t>
      </w:r>
      <w:r>
        <w:rPr>
          <w:rFonts w:ascii="Consolas" w:cs="Consolas" w:eastAsia="Consolas" w:hAnsi="Consolas"/>
          <w:sz w:val="21"/>
          <w:szCs w:val="21"/>
        </w:rPr>
        <w:t xml:space="preserve">cep:&lt;tenant code&gt;:&lt;template&gt;:&lt;version&gt;</w:t>
      </w:r>
      <w:r>
        <w:rPr>
          <w:rFonts w:ascii="Arial" w:cs="Arial" w:eastAsia="Arial" w:hAnsi="Arial"/>
          <w:sz w:val="21"/>
          <w:szCs w:val="21"/>
        </w:rPr>
        <w:t xml:space="preserve"> on Mailgun, so the account's own usage can be split by workspace. A test's results are always read from the account that ran it, even if the workspace switches accounts meanwhile.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workspace with its own account uses it first; the platform's is the fallback.</w:t>
      </w:r>
    </w:p>
    <w:p>
      <w:pPr>
        <w:pStyle w:val="ListParagraph"/>
        <w:numPr>
          <w:ilvl w:val="0"/>
          <w:numId w:val="2"/>
        </w:numPr>
        <w:spacing w:after="60"/>
      </w:pPr>
      <w:r>
        <w:rPr>
          <w:rFonts w:ascii="Arial" w:cs="Arial" w:eastAsia="Arial" w:hAnsi="Arial"/>
          <w:sz w:val="21"/>
          <w:szCs w:val="21"/>
        </w:rPr>
        <w:t xml:space="preserve">Additions to a workspace that uses its own account change nothing until it goes back to the platform's.</w:t>
      </w:r>
    </w:p>
    <w:p>
      <w:pPr>
        <w:pStyle w:val="ListParagraph"/>
        <w:numPr>
          <w:ilvl w:val="0"/>
          <w:numId w:val="2"/>
        </w:numPr>
        <w:spacing w:after="60"/>
      </w:pPr>
      <w:r>
        <w:rPr>
          <w:rFonts w:ascii="Arial" w:cs="Arial" w:eastAsia="Arial" w:hAnsi="Arial"/>
          <w:sz w:val="21"/>
          <w:szCs w:val="21"/>
        </w:rPr>
        <w:t xml:space="preserve">The refusal at the limit names the total, where it comes from and the date more become available, and points the workspace to the platform team.</w:t>
      </w:r>
    </w:p>
    <w:p>
      <w:r>
        <w:br w:type="page"/>
      </w:r>
    </w:p>
    <w:p>
      <w:pPr>
        <w:pStyle w:val="Heading1"/>
        <w:spacing w:after="120" w:before="0"/>
      </w:pPr>
      <w:r>
        <w:rPr>
          <w:rFonts w:ascii="Arial" w:cs="Arial" w:eastAsia="Arial" w:hAnsi="Arial"/>
        </w:rPr>
        <w:t xml:space="preserve">Personalization Tags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Configuration → Personalization tags.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platform's own catalogue of tags, inherited by every workspace: first and last name, the coupon tags, the system tags, the receipt and store tags. A workspace's own tags are added in the app (Settings → Tags); the platform's are the same everywhere and changed only here.</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Tag key, Label</w:t>
            </w:r>
          </w:p>
        </w:tc>
        <w:tc>
          <w:tcPr>
            <w:tcW w:type="dxa" w:w="3740"/>
            <w:tcMar>
              <w:top w:type="dxa" w:w="60"/>
              <w:left w:type="dxa" w:w="90"/>
              <w:bottom w:type="dxa" w:w="60"/>
              <w:right w:type="dxa" w:w="90"/>
            </w:tcMar>
          </w:tcPr>
          <w:p>
            <w:r>
              <w:rPr>
                <w:rFonts w:ascii="Arial" w:cs="Arial" w:eastAsia="Arial" w:hAnsi="Arial"/>
                <w:sz w:val="19"/>
                <w:szCs w:val="19"/>
              </w:rPr>
              <w:t xml:space="preserve">The word inside the braces (lower case, letters, digits, underscores, starting with a letter) and what pickers show.</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Kind</w:t>
            </w:r>
          </w:p>
        </w:tc>
        <w:tc>
          <w:tcPr>
            <w:tcW w:type="dxa" w:w="3740"/>
            <w:tcMar>
              <w:top w:type="dxa" w:w="60"/>
              <w:left w:type="dxa" w:w="90"/>
              <w:bottom w:type="dxa" w:w="60"/>
              <w:right w:type="dxa" w:w="90"/>
            </w:tcMar>
          </w:tcPr>
          <w:p>
            <w:r>
              <w:rPr>
                <w:rFonts w:ascii="Arial" w:cs="Arial" w:eastAsia="Arial" w:hAnsi="Arial"/>
                <w:sz w:val="19"/>
                <w:szCs w:val="19"/>
              </w:rPr>
              <w:t xml:space="preserve">What sort of tag it is.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Data point</w:t>
            </w:r>
          </w:p>
        </w:tc>
        <w:tc>
          <w:tcPr>
            <w:tcW w:type="dxa" w:w="3740"/>
            <w:tcMar>
              <w:top w:type="dxa" w:w="60"/>
              <w:left w:type="dxa" w:w="90"/>
              <w:bottom w:type="dxa" w:w="60"/>
              <w:right w:type="dxa" w:w="90"/>
            </w:tcMar>
          </w:tcPr>
          <w:p>
            <w:r>
              <w:rPr>
                <w:rFonts w:ascii="Arial" w:cs="Arial" w:eastAsia="Arial" w:hAnsi="Arial"/>
                <w:sz w:val="19"/>
                <w:szCs w:val="19"/>
              </w:rPr>
              <w:t xml:space="preserve">Where the value comes from: the customer record, a list upload column, the campaign, the run, the system, a receipt, a store, or a static value. For a customer attribute or an upload column, pick the typed entry and complete the path.</w:t>
            </w:r>
          </w:p>
        </w:tc>
        <w:tc>
          <w:tcPr>
            <w:tcW w:type="dxa" w:w="3740"/>
            <w:tcMar>
              <w:top w:type="dxa" w:w="60"/>
              <w:left w:type="dxa" w:w="90"/>
              <w:bottom w:type="dxa" w:w="60"/>
              <w:right w:type="dxa" w:w="90"/>
            </w:tcMar>
          </w:tcPr>
          <w:p>
            <w:r>
              <w:rPr>
                <w:rFonts w:ascii="Arial" w:cs="Arial" w:eastAsia="Arial" w:hAnsi="Arial"/>
                <w:sz w:val="19"/>
                <w:szCs w:val="19"/>
              </w:rPr>
              <w:t xml:space="preserve">The value each recipient gets.</w:t>
            </w:r>
          </w:p>
        </w:tc>
      </w:tr>
      <w:tr>
        <w:tc>
          <w:tcPr>
            <w:tcW w:type="dxa" w:w="2600"/>
            <w:tcMar>
              <w:top w:type="dxa" w:w="60"/>
              <w:left w:type="dxa" w:w="90"/>
              <w:bottom w:type="dxa" w:w="60"/>
              <w:right w:type="dxa" w:w="90"/>
            </w:tcMar>
          </w:tcPr>
          <w:p>
            <w:r>
              <w:rPr>
                <w:rFonts w:ascii="Arial" w:cs="Arial" w:eastAsia="Arial" w:hAnsi="Arial"/>
                <w:sz w:val="19"/>
                <w:szCs w:val="19"/>
              </w:rPr>
              <w:t xml:space="preserve">Path</w:t>
            </w:r>
          </w:p>
        </w:tc>
        <w:tc>
          <w:tcPr>
            <w:tcW w:type="dxa" w:w="3740"/>
            <w:tcMar>
              <w:top w:type="dxa" w:w="60"/>
              <w:left w:type="dxa" w:w="90"/>
              <w:bottom w:type="dxa" w:w="60"/>
              <w:right w:type="dxa" w:w="90"/>
            </w:tcMar>
          </w:tcPr>
          <w:p>
            <w:r>
              <w:rPr>
                <w:rFonts w:ascii="Arial" w:cs="Arial" w:eastAsia="Arial" w:hAnsi="Arial"/>
                <w:sz w:val="19"/>
                <w:szCs w:val="19"/>
              </w:rPr>
              <w:t xml:space="preserve">Only for a typed data point: the attribute's key or the column's header.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Static value, Default value, Format, Data type, Sample value</w:t>
            </w:r>
          </w:p>
        </w:tc>
        <w:tc>
          <w:tcPr>
            <w:tcW w:type="dxa" w:w="3740"/>
            <w:tcMar>
              <w:top w:type="dxa" w:w="60"/>
              <w:left w:type="dxa" w:w="90"/>
              <w:bottom w:type="dxa" w:w="60"/>
              <w:right w:type="dxa" w:w="90"/>
            </w:tcMar>
          </w:tcPr>
          <w:p>
            <w:r>
              <w:rPr>
                <w:rFonts w:ascii="Arial" w:cs="Arial" w:eastAsia="Arial" w:hAnsi="Arial"/>
                <w:sz w:val="19"/>
                <w:szCs w:val="19"/>
              </w:rPr>
              <w:t xml:space="preserve">The same text for everyone; what a person without a value gets; how it is formatted; what previews show.</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Offered in</w:t>
            </w:r>
          </w:p>
        </w:tc>
        <w:tc>
          <w:tcPr>
            <w:tcW w:type="dxa" w:w="3740"/>
            <w:tcMar>
              <w:top w:type="dxa" w:w="60"/>
              <w:left w:type="dxa" w:w="90"/>
              <w:bottom w:type="dxa" w:w="60"/>
              <w:right w:type="dxa" w:w="90"/>
            </w:tcMar>
          </w:tcPr>
          <w:p>
            <w:r>
              <w:rPr>
                <w:rFonts w:ascii="Arial" w:cs="Arial" w:eastAsia="Arial" w:hAnsi="Arial"/>
                <w:sz w:val="19"/>
                <w:szCs w:val="19"/>
              </w:rPr>
              <w:t xml:space="preserve">The channels whose editors list it.</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w:t>
            </w:r>
          </w:p>
        </w:tc>
        <w:tc>
          <w:tcPr>
            <w:tcW w:type="dxa" w:w="3740"/>
            <w:tcMar>
              <w:top w:type="dxa" w:w="60"/>
              <w:left w:type="dxa" w:w="90"/>
              <w:bottom w:type="dxa" w:w="60"/>
              <w:right w:type="dxa" w:w="90"/>
            </w:tcMar>
          </w:tcPr>
          <w:p>
            <w:r>
              <w:rPr>
                <w:rFonts w:ascii="Arial" w:cs="Arial" w:eastAsia="Arial" w:hAnsi="Arial"/>
                <w:sz w:val="19"/>
                <w:szCs w:val="19"/>
              </w:rPr>
              <w:t xml:space="preserve">Switching off takes the tag out of every workspace's designer.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Workspaces</w:t>
            </w:r>
          </w:p>
        </w:tc>
        <w:tc>
          <w:tcPr>
            <w:tcW w:type="dxa" w:w="3740"/>
            <w:tcMar>
              <w:top w:type="dxa" w:w="60"/>
              <w:left w:type="dxa" w:w="90"/>
              <w:bottom w:type="dxa" w:w="60"/>
              <w:right w:type="dxa" w:w="90"/>
            </w:tcMar>
          </w:tcPr>
          <w:p>
            <w:r>
              <w:rPr>
                <w:rFonts w:ascii="Arial" w:cs="Arial" w:eastAsia="Arial" w:hAnsi="Arial"/>
                <w:sz w:val="19"/>
                <w:szCs w:val="19"/>
              </w:rPr>
              <w:t xml:space="preserve">How many workspaces hold a copy.</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Apply to every workspace again</w:t>
            </w:r>
          </w:p>
        </w:tc>
        <w:tc>
          <w:tcPr>
            <w:tcW w:type="dxa" w:w="3740"/>
            <w:tcMar>
              <w:top w:type="dxa" w:w="60"/>
              <w:left w:type="dxa" w:w="90"/>
              <w:bottom w:type="dxa" w:w="60"/>
              <w:right w:type="dxa" w:w="90"/>
            </w:tcMar>
          </w:tcPr>
          <w:p>
            <w:r>
              <w:rPr>
                <w:rFonts w:ascii="Arial" w:cs="Arial" w:eastAsia="Arial" w:hAnsi="Arial"/>
                <w:sz w:val="19"/>
                <w:szCs w:val="19"/>
              </w:rPr>
              <w:t xml:space="preserve">Pushes the tag to every active workspace once more, for a workspace onboarded before the tag existed.</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Add a tag every workspace should have.</w:t>
      </w:r>
      <w:r>
        <w:rPr>
          <w:rFonts w:ascii="Arial" w:cs="Arial" w:eastAsia="Arial" w:hAnsi="Arial"/>
          <w:sz w:val="21"/>
          <w:szCs w:val="21"/>
        </w:rPr>
        <w:t xml:space="preserve"> Add → the key, label, data point, default and sample → Save. Every active workspace gets a copy at once; the designer offers it from the next load.</w:t>
      </w:r>
    </w:p>
    <w:p>
      <w:pPr>
        <w:spacing w:after="120"/>
      </w:pPr>
      <w:r>
        <w:rPr>
          <w:rFonts w:ascii="Arial" w:cs="Arial" w:eastAsia="Arial" w:hAnsi="Arial"/>
          <w:b/>
          <w:bCs/>
          <w:sz w:val="21"/>
          <w:szCs w:val="21"/>
        </w:rPr>
        <w:t xml:space="preserve">A workspace is missing the standard tags.</w:t>
      </w:r>
      <w:r>
        <w:rPr>
          <w:rFonts w:ascii="Arial" w:cs="Arial" w:eastAsia="Arial" w:hAnsi="Arial"/>
          <w:sz w:val="21"/>
          <w:szCs w:val="21"/>
        </w:rPr>
        <w:t xml:space="preserve"> Its readiness panel says how many are missing; Apply to every workspace again on the tag, or on each.</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Saving a platform tag pushes the change to every active workspace's copy, linked by the platform tag's id. A workspace tag that happens to have the same key is left alone and named in the message. Switching off switches the copies off; deleting releases the copies, which become the workspaces' own. The copies are the platform's to change: the workspace API refuses to edit or delete one.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Templates reference tags by key; a key cannot be renamed without breaking them.</w:t>
      </w:r>
    </w:p>
    <w:p>
      <w:pPr>
        <w:pStyle w:val="ListParagraph"/>
        <w:numPr>
          <w:ilvl w:val="0"/>
          <w:numId w:val="2"/>
        </w:numPr>
        <w:spacing w:after="60"/>
      </w:pPr>
      <w:r>
        <w:rPr>
          <w:rFonts w:ascii="Arial" w:cs="Arial" w:eastAsia="Arial" w:hAnsi="Arial"/>
          <w:sz w:val="21"/>
          <w:szCs w:val="21"/>
        </w:rPr>
        <w:t xml:space="preserve">The coupon tags are what the designer's Barcode and QR Code blocks read; keep them.</w:t>
      </w:r>
    </w:p>
    <w:p>
      <w:r>
        <w:br w:type="page"/>
      </w:r>
    </w:p>
    <w:p>
      <w:pPr>
        <w:pStyle w:val="Heading1"/>
        <w:spacing w:after="120" w:before="0"/>
      </w:pPr>
      <w:r>
        <w:rPr>
          <w:rFonts w:ascii="Arial" w:cs="Arial" w:eastAsia="Arial" w:hAnsi="Arial"/>
        </w:rPr>
        <w:t xml:space="preserve">Users, Roles, API Keys and Support Sessions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People and access → Users, Roles, API keys, Support access log; Configuration → Permission catalogue.</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Every workspace's users, roles and API keys in one place, across tenants, for support: resetting a password, deactivating an account, marking staff, and signing in as a user on the record. The workspace's own administrator does the same for their workspace in the app.</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Staff read; platform administrators change. A support session is logged under the staff member's name and the tenant sees it.</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Users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Section</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Fields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they change</w:t>
            </w:r>
          </w:p>
        </w:tc>
      </w:tr>
      <w:tr>
        <w:tc>
          <w:tcPr>
            <w:tcW w:type="dxa" w:w="2600"/>
            <w:tcMar>
              <w:top w:type="dxa" w:w="60"/>
              <w:left w:type="dxa" w:w="90"/>
              <w:bottom w:type="dxa" w:w="60"/>
              <w:right w:type="dxa" w:w="90"/>
            </w:tcMar>
          </w:tcPr>
          <w:p>
            <w:r>
              <w:rPr>
                <w:rFonts w:ascii="Arial" w:cs="Arial" w:eastAsia="Arial" w:hAnsi="Arial"/>
                <w:sz w:val="19"/>
                <w:szCs w:val="19"/>
              </w:rPr>
              <w:t xml:space="preserve">The list</w:t>
            </w:r>
          </w:p>
        </w:tc>
        <w:tc>
          <w:tcPr>
            <w:tcW w:type="dxa" w:w="3740"/>
            <w:tcMar>
              <w:top w:type="dxa" w:w="60"/>
              <w:left w:type="dxa" w:w="90"/>
              <w:bottom w:type="dxa" w:w="60"/>
              <w:right w:type="dxa" w:w="90"/>
            </w:tcMar>
          </w:tcPr>
          <w:p>
            <w:r>
              <w:rPr>
                <w:rFonts w:ascii="Arial" w:cs="Arial" w:eastAsia="Arial" w:hAnsi="Arial"/>
                <w:sz w:val="19"/>
                <w:szCs w:val="19"/>
              </w:rPr>
              <w:t xml:space="preserve">Email, name, tenant, roles, active, staff, platform administrator, last sign-in; filters by tenant, active, staff, sign-in provider.</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Person</w:t>
            </w:r>
          </w:p>
        </w:tc>
        <w:tc>
          <w:tcPr>
            <w:tcW w:type="dxa" w:w="3740"/>
            <w:tcMar>
              <w:top w:type="dxa" w:w="60"/>
              <w:left w:type="dxa" w:w="90"/>
              <w:bottom w:type="dxa" w:w="60"/>
              <w:right w:type="dxa" w:w="90"/>
            </w:tcMar>
          </w:tcPr>
          <w:p>
            <w:r>
              <w:rPr>
                <w:rFonts w:ascii="Arial" w:cs="Arial" w:eastAsia="Arial" w:hAnsi="Arial"/>
                <w:sz w:val="19"/>
                <w:szCs w:val="19"/>
              </w:rPr>
              <w:t xml:space="preserve">Tenant, Email (fixed once created), Name.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Sign-in</w:t>
            </w:r>
          </w:p>
        </w:tc>
        <w:tc>
          <w:tcPr>
            <w:tcW w:type="dxa" w:w="3740"/>
            <w:tcMar>
              <w:top w:type="dxa" w:w="60"/>
              <w:left w:type="dxa" w:w="90"/>
              <w:bottom w:type="dxa" w:w="60"/>
              <w:right w:type="dxa" w:w="90"/>
            </w:tcMar>
          </w:tcPr>
          <w:p>
            <w:r>
              <w:rPr>
                <w:rFonts w:ascii="Arial" w:cs="Arial" w:eastAsia="Arial" w:hAnsi="Arial"/>
                <w:sz w:val="19"/>
                <w:szCs w:val="19"/>
              </w:rPr>
              <w:t xml:space="preserve">Provider (local or the identity provider), external subject, Active, MFA enabled, last sign-in. Passwords are never typed here.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Roles in the tenant</w:t>
            </w:r>
          </w:p>
        </w:tc>
        <w:tc>
          <w:tcPr>
            <w:tcW w:type="dxa" w:w="3740"/>
            <w:tcMar>
              <w:top w:type="dxa" w:w="60"/>
              <w:left w:type="dxa" w:w="90"/>
              <w:bottom w:type="dxa" w:w="60"/>
              <w:right w:type="dxa" w:w="90"/>
            </w:tcMar>
          </w:tcPr>
          <w:p>
            <w:r>
              <w:rPr>
                <w:rFonts w:ascii="Arial" w:cs="Arial" w:eastAsia="Arial" w:hAnsi="Arial"/>
                <w:sz w:val="19"/>
                <w:szCs w:val="19"/>
              </w:rPr>
              <w:t xml:space="preserve">The workspace's roles.</w:t>
            </w:r>
          </w:p>
        </w:tc>
        <w:tc>
          <w:tcPr>
            <w:tcW w:type="dxa" w:w="3740"/>
            <w:tcMar>
              <w:top w:type="dxa" w:w="60"/>
              <w:left w:type="dxa" w:w="90"/>
              <w:bottom w:type="dxa" w:w="60"/>
              <w:right w:type="dxa" w:w="90"/>
            </w:tcMar>
          </w:tcPr>
          <w:p>
            <w:r>
              <w:rPr>
                <w:rFonts w:ascii="Arial" w:cs="Arial" w:eastAsia="Arial" w:hAnsi="Arial"/>
                <w:sz w:val="19"/>
                <w:szCs w:val="19"/>
              </w:rPr>
              <w:t xml:space="preserve">What the user may do in the app.</w:t>
            </w:r>
          </w:p>
        </w:tc>
      </w:tr>
      <w:tr>
        <w:tc>
          <w:tcPr>
            <w:tcW w:type="dxa" w:w="2600"/>
            <w:tcMar>
              <w:top w:type="dxa" w:w="60"/>
              <w:left w:type="dxa" w:w="90"/>
              <w:bottom w:type="dxa" w:w="60"/>
              <w:right w:type="dxa" w:w="90"/>
            </w:tcMar>
          </w:tcPr>
          <w:p>
            <w:r>
              <w:rPr>
                <w:rFonts w:ascii="Arial" w:cs="Arial" w:eastAsia="Arial" w:hAnsi="Arial"/>
                <w:sz w:val="19"/>
                <w:szCs w:val="19"/>
              </w:rPr>
              <w:t xml:space="preserve">Platform staff</w:t>
            </w:r>
          </w:p>
        </w:tc>
        <w:tc>
          <w:tcPr>
            <w:tcW w:type="dxa" w:w="3740"/>
            <w:tcMar>
              <w:top w:type="dxa" w:w="60"/>
              <w:left w:type="dxa" w:w="90"/>
              <w:bottom w:type="dxa" w:w="60"/>
              <w:right w:type="dxa" w:w="90"/>
            </w:tcMar>
          </w:tcPr>
          <w:p>
            <w:r>
              <w:rPr>
                <w:rFonts w:ascii="Arial" w:cs="Arial" w:eastAsia="Arial" w:hAnsi="Arial"/>
                <w:sz w:val="19"/>
                <w:szCs w:val="19"/>
              </w:rPr>
              <w:t xml:space="preserve">Staff; Platform administrator.</w:t>
            </w:r>
          </w:p>
        </w:tc>
        <w:tc>
          <w:tcPr>
            <w:tcW w:type="dxa" w:w="3740"/>
            <w:tcMar>
              <w:top w:type="dxa" w:w="60"/>
              <w:left w:type="dxa" w:w="90"/>
              <w:bottom w:type="dxa" w:w="60"/>
              <w:right w:type="dxa" w:w="90"/>
            </w:tcMar>
          </w:tcPr>
          <w:p>
            <w:r>
              <w:rPr>
                <w:rFonts w:ascii="Arial" w:cs="Arial" w:eastAsia="Arial" w:hAnsi="Arial"/>
                <w:sz w:val="19"/>
                <w:szCs w:val="19"/>
              </w:rPr>
              <w:t xml:space="preserve">Who may open the back-office and who may change everything in it.</w:t>
            </w:r>
          </w:p>
        </w:tc>
      </w:tr>
      <w:tr>
        <w:tc>
          <w:tcPr>
            <w:tcW w:type="dxa" w:w="2600"/>
            <w:tcMar>
              <w:top w:type="dxa" w:w="60"/>
              <w:left w:type="dxa" w:w="90"/>
              <w:bottom w:type="dxa" w:w="60"/>
              <w:right w:type="dxa" w:w="90"/>
            </w:tcMar>
          </w:tcPr>
          <w:p>
            <w:r>
              <w:rPr>
                <w:rFonts w:ascii="Arial" w:cs="Arial" w:eastAsia="Arial" w:hAnsi="Arial"/>
                <w:sz w:val="19"/>
                <w:szCs w:val="19"/>
              </w:rPr>
              <w:t xml:space="preserve">Create password link</w:t>
            </w:r>
          </w:p>
        </w:tc>
        <w:tc>
          <w:tcPr>
            <w:tcW w:type="dxa" w:w="3740"/>
            <w:tcMar>
              <w:top w:type="dxa" w:w="60"/>
              <w:left w:type="dxa" w:w="90"/>
              <w:bottom w:type="dxa" w:w="60"/>
              <w:right w:type="dxa" w:w="90"/>
            </w:tcMar>
          </w:tcPr>
          <w:p>
            <w:r>
              <w:rPr>
                <w:rFonts w:ascii="Arial" w:cs="Arial" w:eastAsia="Arial" w:hAnsi="Arial"/>
                <w:sz w:val="19"/>
                <w:szCs w:val="19"/>
              </w:rPr>
              <w:t xml:space="preserve">A one-time link, emailed when a mail server can, shown to copy otherwise.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Sign in as this user (support session)</w:t>
            </w:r>
          </w:p>
        </w:tc>
        <w:tc>
          <w:tcPr>
            <w:tcW w:type="dxa" w:w="3740"/>
            <w:tcMar>
              <w:top w:type="dxa" w:w="60"/>
              <w:left w:type="dxa" w:w="90"/>
              <w:bottom w:type="dxa" w:w="60"/>
              <w:right w:type="dxa" w:w="90"/>
            </w:tcMar>
          </w:tcPr>
          <w:p>
            <w:r>
              <w:rPr>
                <w:rFonts w:ascii="Arial" w:cs="Arial" w:eastAsia="Arial" w:hAnsi="Arial"/>
                <w:sz w:val="19"/>
                <w:szCs w:val="19"/>
              </w:rPr>
              <w:t xml:space="preserve">Reason (ticket and what the customer asked, readable by the tenant's administrators), Access mode (read only unless the customer asked for a change).</w:t>
            </w:r>
          </w:p>
        </w:tc>
        <w:tc>
          <w:tcPr>
            <w:tcW w:type="dxa" w:w="3740"/>
            <w:tcMar>
              <w:top w:type="dxa" w:w="60"/>
              <w:left w:type="dxa" w:w="90"/>
              <w:bottom w:type="dxa" w:w="60"/>
              <w:right w:type="dxa" w:w="90"/>
            </w:tcMar>
          </w:tcPr>
          <w:p>
            <w:r>
              <w:rPr>
                <w:rFonts w:ascii="Arial" w:cs="Arial" w:eastAsia="Arial" w:hAnsi="Arial"/>
                <w:sz w:val="19"/>
                <w:szCs w:val="19"/>
              </w:rPr>
              <w:t xml:space="preserve">A short session in the app as that user.</w:t>
            </w:r>
          </w:p>
        </w:tc>
      </w:tr>
      <w:tr>
        <w:tc>
          <w:tcPr>
            <w:tcW w:type="dxa" w:w="2600"/>
            <w:tcMar>
              <w:top w:type="dxa" w:w="60"/>
              <w:left w:type="dxa" w:w="90"/>
              <w:bottom w:type="dxa" w:w="60"/>
              <w:right w:type="dxa" w:w="90"/>
            </w:tcMar>
          </w:tcPr>
          <w:p>
            <w:r>
              <w:rPr>
                <w:rFonts w:ascii="Arial" w:cs="Arial" w:eastAsia="Arial" w:hAnsi="Arial"/>
                <w:sz w:val="19"/>
                <w:szCs w:val="19"/>
              </w:rPr>
              <w:t xml:space="preserve">Deactivate, Activate</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tc>
      </w:tr>
    </w:tbl>
    <w:p>
      <w:pPr>
        <w:spacing w:after="120"/>
      </w:pPr>
    </w:p>
    <w:p>
      <w:pPr>
        <w:pStyle w:val="Heading3"/>
        <w:spacing w:after="120" w:before="240"/>
      </w:pPr>
      <w:r>
        <w:rPr>
          <w:rFonts w:ascii="Arial" w:cs="Arial" w:eastAsia="Arial" w:hAnsi="Arial"/>
        </w:rPr>
        <w:t xml:space="preserve">Roles</w:t>
      </w:r>
    </w:p>
    <w:p>
      <w:pPr>
        <w:spacing w:after="120"/>
      </w:pPr>
      <w:r>
        <w:rPr>
          <w:rFonts w:ascii="Arial" w:cs="Arial" w:eastAsia="Arial" w:hAnsi="Arial"/>
          <w:sz w:val="21"/>
          <w:szCs w:val="21"/>
        </w:rPr>
        <w:t xml:space="preserve">A tenant's roles with their permissions and user counts; the Permission catalogue lists every permission code. The workspace's administrator edits roles in the app; here is for support.</w:t>
      </w:r>
    </w:p>
    <w:p>
      <w:pPr>
        <w:pStyle w:val="Heading3"/>
        <w:spacing w:after="120" w:before="240"/>
      </w:pPr>
      <w:r>
        <w:rPr>
          <w:rFonts w:ascii="Arial" w:cs="Arial" w:eastAsia="Arial" w:hAnsi="Arial"/>
        </w:rPr>
        <w:t xml:space="preserve">API keys</w:t>
      </w:r>
    </w:p>
    <w:p>
      <w:pPr>
        <w:spacing w:after="120"/>
      </w:pPr>
      <w:r>
        <w:rPr>
          <w:rFonts w:ascii="Arial" w:cs="Arial" w:eastAsia="Arial" w:hAnsi="Arial"/>
          <w:sz w:val="21"/>
          <w:szCs w:val="21"/>
        </w:rPr>
        <w:t xml:space="preserve">Every tenant's keys with their type, prefix, state, last use and expiry; Revoke stops a key at once. Keys are created in the app, where they are shown once.</w:t>
      </w:r>
    </w:p>
    <w:p>
      <w:pPr>
        <w:pStyle w:val="Heading3"/>
        <w:spacing w:after="120" w:before="240"/>
      </w:pPr>
      <w:r>
        <w:rPr>
          <w:rFonts w:ascii="Arial" w:cs="Arial" w:eastAsia="Arial" w:hAnsi="Arial"/>
        </w:rPr>
        <w:t xml:space="preserve">Support access log</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Column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Started, Tenant, Staff, Acted as, Access mode, Reason, Writes, State (Active, Ended, Expired)</w:t>
            </w:r>
          </w:p>
        </w:tc>
        <w:tc>
          <w:tcPr>
            <w:tcW w:type="dxa" w:w="7480"/>
            <w:tcMar>
              <w:top w:type="dxa" w:w="60"/>
              <w:left w:type="dxa" w:w="90"/>
              <w:bottom w:type="dxa" w:w="60"/>
              <w:right w:type="dxa" w:w="90"/>
            </w:tcMar>
          </w:tcPr>
          <w:p>
            <w:r>
              <w:rPr>
                <w:rFonts w:ascii="Arial" w:cs="Arial" w:eastAsia="Arial" w:hAnsi="Arial"/>
                <w:sz w:val="19"/>
                <w:szCs w:val="19"/>
              </w:rPr>
              <w:t xml:space="preserve">Every support session ever opened. End the session now closes an open one.</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 customer cannot sign in.</w:t>
      </w:r>
      <w:r>
        <w:rPr>
          <w:rFonts w:ascii="Arial" w:cs="Arial" w:eastAsia="Arial" w:hAnsi="Arial"/>
          <w:sz w:val="21"/>
          <w:szCs w:val="21"/>
        </w:rPr>
        <w:t xml:space="preserve"> Find the user → check Active and the provider → Create password link → send it. A user of a workspace that requires single sign-on signs in through the provider, not with a link.</w:t>
      </w:r>
    </w:p>
    <w:p>
      <w:pPr>
        <w:spacing w:after="120"/>
      </w:pPr>
      <w:r>
        <w:rPr>
          <w:rFonts w:ascii="Arial" w:cs="Arial" w:eastAsia="Arial" w:hAnsi="Arial"/>
          <w:b/>
          <w:bCs/>
          <w:sz w:val="21"/>
          <w:szCs w:val="21"/>
        </w:rPr>
        <w:t xml:space="preserve">See a problem with the customer's own eyes.</w:t>
      </w:r>
      <w:r>
        <w:rPr>
          <w:rFonts w:ascii="Arial" w:cs="Arial" w:eastAsia="Arial" w:hAnsi="Arial"/>
          <w:sz w:val="21"/>
          <w:szCs w:val="21"/>
        </w:rPr>
        <w:t xml:space="preserve"> The user → Sign in as this user → the reason and read-only → Open. The app opens as them with a banner; the session ends after </w:t>
      </w:r>
      <w:r>
        <w:rPr>
          <w:rFonts w:ascii="Consolas" w:cs="Consolas" w:eastAsia="Consolas" w:hAnsi="Consolas"/>
          <w:sz w:val="21"/>
          <w:szCs w:val="21"/>
        </w:rPr>
        <w:t xml:space="preserve">security.support_access_minutes</w:t>
      </w:r>
      <w:r>
        <w:rPr>
          <w:rFonts w:ascii="Arial" w:cs="Arial" w:eastAsia="Arial" w:hAnsi="Arial"/>
          <w:sz w:val="21"/>
          <w:szCs w:val="21"/>
        </w:rPr>
        <w:t xml:space="preserve">, or on End session. The tenant's Security page lists it.</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A support session yields a short-lived token only: read-only unless opened for writing, and never able to manage users, roles, API keys or sign-in security whatever the mode. The user is emailed when </w:t>
      </w:r>
      <w:r>
        <w:rPr>
          <w:rFonts w:ascii="Consolas" w:cs="Consolas" w:eastAsia="Consolas" w:hAnsi="Consolas"/>
          <w:sz w:val="21"/>
          <w:szCs w:val="21"/>
        </w:rPr>
        <w:t xml:space="preserve">security.notify_user_on_support_access</w:t>
      </w:r>
      <w:r>
        <w:rPr>
          <w:rFonts w:ascii="Arial" w:cs="Arial" w:eastAsia="Arial" w:hAnsi="Arial"/>
          <w:sz w:val="21"/>
          <w:szCs w:val="21"/>
        </w:rPr>
        <w:t xml:space="preserve"> is on. Everything changed here goes to the change audit trail.</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Deactivating keeps everything the user made; nothing is deleted.</w:t>
      </w:r>
    </w:p>
    <w:p>
      <w:pPr>
        <w:pStyle w:val="ListParagraph"/>
        <w:numPr>
          <w:ilvl w:val="0"/>
          <w:numId w:val="2"/>
        </w:numPr>
        <w:spacing w:after="60"/>
      </w:pPr>
      <w:r>
        <w:rPr>
          <w:rFonts w:ascii="Arial" w:cs="Arial" w:eastAsia="Arial" w:hAnsi="Arial"/>
          <w:sz w:val="21"/>
          <w:szCs w:val="21"/>
        </w:rPr>
        <w:t xml:space="preserve">A user belongs to one tenant; the same email cannot exist in two workspaces.</w:t>
      </w:r>
    </w:p>
    <w:p>
      <w:r>
        <w:br w:type="page"/>
      </w:r>
    </w:p>
    <w:p>
      <w:pPr>
        <w:pStyle w:val="Heading1"/>
        <w:spacing w:after="120" w:before="0"/>
      </w:pPr>
      <w:r>
        <w:rPr>
          <w:rFonts w:ascii="Arial" w:cs="Arial" w:eastAsia="Arial" w:hAnsi="Arial"/>
        </w:rPr>
        <w:t xml:space="preserve">Single Sign-On</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People and access → Single sign-on.</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identity providers workspaces sign in through, one per tenant, as the workspace's administrator entered them under Settings → Security. The back-office lists them for support and can switch one off; the details are the tenant's to change in the app.</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Staff read; platform administrators change what is editable.</w:t>
      </w: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Tenant, Name on the button, Issuer, Client id, Scopes, Allowed email domains, Create accounts on first sign-in, Role for new accounts</w:t>
            </w:r>
          </w:p>
        </w:tc>
        <w:tc>
          <w:tcPr>
            <w:tcW w:type="dxa" w:w="3740"/>
            <w:tcMar>
              <w:top w:type="dxa" w:w="60"/>
              <w:left w:type="dxa" w:w="90"/>
              <w:bottom w:type="dxa" w:w="60"/>
              <w:right w:type="dxa" w:w="90"/>
            </w:tcMar>
          </w:tcPr>
          <w:p>
            <w:r>
              <w:rPr>
                <w:rFonts w:ascii="Arial" w:cs="Arial" w:eastAsia="Arial" w:hAnsi="Arial"/>
                <w:sz w:val="19"/>
                <w:szCs w:val="19"/>
              </w:rPr>
              <w:t xml:space="preserve">As the tenant entered them; read-only here.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Active, Require single sign-on</w:t>
            </w:r>
          </w:p>
        </w:tc>
        <w:tc>
          <w:tcPr>
            <w:tcW w:type="dxa" w:w="3740"/>
            <w:tcMar>
              <w:top w:type="dxa" w:w="60"/>
              <w:left w:type="dxa" w:w="90"/>
              <w:bottom w:type="dxa" w:w="60"/>
              <w:right w:type="dxa" w:w="90"/>
            </w:tcMar>
          </w:tcPr>
          <w:p>
            <w:r>
              <w:rPr>
                <w:rFonts w:ascii="Arial" w:cs="Arial" w:eastAsia="Arial" w:hAnsi="Arial"/>
                <w:sz w:val="19"/>
                <w:szCs w:val="19"/>
              </w:rPr>
              <w:t xml:space="preserve">Whether the button shows and whether passwords are refused for everyone but administrators.</w:t>
            </w:r>
          </w:p>
        </w:tc>
        <w:tc>
          <w:tcPr>
            <w:tcW w:type="dxa" w:w="3740"/>
            <w:tcMar>
              <w:top w:type="dxa" w:w="60"/>
              <w:left w:type="dxa" w:w="90"/>
              <w:bottom w:type="dxa" w:w="60"/>
              <w:right w:type="dxa" w:w="90"/>
            </w:tcMar>
          </w:tcPr>
          <w:p>
            <w:r>
              <w:rPr>
                <w:rFonts w:ascii="Arial" w:cs="Arial" w:eastAsia="Arial" w:hAnsi="Arial"/>
                <w:sz w:val="19"/>
                <w:szCs w:val="19"/>
              </w:rPr>
              <w:t xml:space="preserve">Switching Require off here is the way back in when a provider broke and no administrator kept a password.</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 workspace locked itself out.</w:t>
      </w:r>
      <w:r>
        <w:rPr>
          <w:rFonts w:ascii="Arial" w:cs="Arial" w:eastAsia="Arial" w:hAnsi="Arial"/>
          <w:sz w:val="21"/>
          <w:szCs w:val="21"/>
        </w:rPr>
        <w:t xml:space="preserve"> The provider is down and the workspace requires single sign-on: open the row → Require single sign-on → off → Save. Their administrators' passwords work again; they can also use Create password link on the user.</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The feature </w:t>
      </w:r>
      <w:r>
        <w:rPr>
          <w:rFonts w:ascii="Arial" w:cs="Arial" w:eastAsia="Arial" w:hAnsi="Arial"/>
          <w:b/>
          <w:bCs/>
          <w:sz w:val="21"/>
          <w:szCs w:val="21"/>
        </w:rPr>
        <w:t xml:space="preserve">sso</w:t>
      </w:r>
      <w:r>
        <w:rPr>
          <w:rFonts w:ascii="Arial" w:cs="Arial" w:eastAsia="Arial" w:hAnsi="Arial"/>
          <w:sz w:val="21"/>
          <w:szCs w:val="21"/>
        </w:rPr>
        <w:t xml:space="preserve"> must be on for the workspace; the sign-in page asks the API what the workspace offers and shows the button when a provider is active. Accounts created on first sign-in get the role the provider's row names.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The client secret is stored encrypted and never shown anywhere; a new one is entered in the app.</w:t>
      </w:r>
    </w:p>
    <w:p>
      <w:r>
        <w:br w:type="page"/>
      </w:r>
    </w:p>
    <w:p>
      <w:pPr>
        <w:pStyle w:val="Heading1"/>
        <w:spacing w:after="120" w:before="0"/>
      </w:pPr>
      <w:r>
        <w:rPr>
          <w:rFonts w:ascii="Arial" w:cs="Arial" w:eastAsia="Arial" w:hAnsi="Arial"/>
        </w:rPr>
        <w:t xml:space="preserve">Jobs, Alerts and System Checks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Operations → Job runs; Overview → Alerts; the home page's System checks and Scheduled jobs.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Everything CEP does on a timer, and how you know it is working: seventeen scheduled jobs with their runs, fifteen system checks, and the alerts raised when a check fails or a job breaks.</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Every staff account reads; acknowledging an alert needs change rights.</w:t>
      </w:r>
    </w:p>
    <w:p>
      <w:pPr>
        <w:pStyle w:val="Heading2"/>
        <w:spacing w:after="120" w:before="240"/>
      </w:pPr>
      <w:r>
        <w:rPr>
          <w:rFonts w:ascii="Arial" w:cs="Arial" w:eastAsia="Arial" w:hAnsi="Arial"/>
        </w:rPr>
        <w:t xml:space="preserve">The jobs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Job</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Does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Every</w:t>
            </w:r>
          </w:p>
        </w:tc>
      </w:tr>
      <w:tr>
        <w:tc>
          <w:tcPr>
            <w:tcW w:type="dxa" w:w="2600"/>
            <w:tcMar>
              <w:top w:type="dxa" w:w="60"/>
              <w:left w:type="dxa" w:w="90"/>
              <w:bottom w:type="dxa" w:w="60"/>
              <w:right w:type="dxa" w:w="90"/>
            </w:tcMar>
          </w:tcPr>
          <w:p>
            <w:r>
              <w:rPr>
                <w:rFonts w:ascii="Arial" w:cs="Arial" w:eastAsia="Arial" w:hAnsi="Arial"/>
                <w:sz w:val="19"/>
                <w:szCs w:val="19"/>
              </w:rPr>
              <w:t xml:space="preserve">outbox-relay</w:t>
            </w:r>
          </w:p>
        </w:tc>
        <w:tc>
          <w:tcPr>
            <w:tcW w:type="dxa" w:w="3740"/>
            <w:tcMar>
              <w:top w:type="dxa" w:w="60"/>
              <w:left w:type="dxa" w:w="90"/>
              <w:bottom w:type="dxa" w:w="60"/>
              <w:right w:type="dxa" w:w="90"/>
            </w:tcMar>
          </w:tcPr>
          <w:p>
            <w:r>
              <w:rPr>
                <w:rFonts w:ascii="Arial" w:cs="Arial" w:eastAsia="Arial" w:hAnsi="Arial"/>
                <w:sz w:val="19"/>
                <w:szCs w:val="19"/>
              </w:rPr>
              <w:t xml:space="preserve">Publishes domain events to the stream.</w:t>
            </w:r>
          </w:p>
        </w:tc>
        <w:tc>
          <w:tcPr>
            <w:tcW w:type="dxa" w:w="3740"/>
            <w:tcMar>
              <w:top w:type="dxa" w:w="60"/>
              <w:left w:type="dxa" w:w="90"/>
              <w:bottom w:type="dxa" w:w="60"/>
              <w:right w:type="dxa" w:w="90"/>
            </w:tcMar>
          </w:tcPr>
          <w:p>
            <w:r>
              <w:rPr>
                <w:rFonts w:ascii="Arial" w:cs="Arial" w:eastAsia="Arial" w:hAnsi="Arial"/>
                <w:sz w:val="19"/>
                <w:szCs w:val="19"/>
              </w:rPr>
              <w:t xml:space="preserve">5 min</w:t>
            </w:r>
          </w:p>
        </w:tc>
      </w:tr>
      <w:tr>
        <w:tc>
          <w:tcPr>
            <w:tcW w:type="dxa" w:w="2600"/>
            <w:tcMar>
              <w:top w:type="dxa" w:w="60"/>
              <w:left w:type="dxa" w:w="90"/>
              <w:bottom w:type="dxa" w:w="60"/>
              <w:right w:type="dxa" w:w="90"/>
            </w:tcMar>
          </w:tcPr>
          <w:p>
            <w:r>
              <w:rPr>
                <w:rFonts w:ascii="Arial" w:cs="Arial" w:eastAsia="Arial" w:hAnsi="Arial"/>
                <w:sz w:val="19"/>
                <w:szCs w:val="19"/>
              </w:rPr>
              <w:t xml:space="preserve">ensure-monthly-partitions</w:t>
            </w:r>
          </w:p>
        </w:tc>
        <w:tc>
          <w:tcPr>
            <w:tcW w:type="dxa" w:w="3740"/>
            <w:tcMar>
              <w:top w:type="dxa" w:w="60"/>
              <w:left w:type="dxa" w:w="90"/>
              <w:bottom w:type="dxa" w:w="60"/>
              <w:right w:type="dxa" w:w="90"/>
            </w:tcMar>
          </w:tcPr>
          <w:p>
            <w:r>
              <w:rPr>
                <w:rFonts w:ascii="Arial" w:cs="Arial" w:eastAsia="Arial" w:hAnsi="Arial"/>
                <w:sz w:val="19"/>
                <w:szCs w:val="19"/>
              </w:rPr>
              <w:t xml:space="preserve">Creates next months' partitions for every tenant.</w:t>
            </w:r>
          </w:p>
        </w:tc>
        <w:tc>
          <w:tcPr>
            <w:tcW w:type="dxa" w:w="3740"/>
            <w:tcMar>
              <w:top w:type="dxa" w:w="60"/>
              <w:left w:type="dxa" w:w="90"/>
              <w:bottom w:type="dxa" w:w="60"/>
              <w:right w:type="dxa" w:w="90"/>
            </w:tcMar>
          </w:tcPr>
          <w:p>
            <w:r>
              <w:rPr>
                <w:rFonts w:ascii="Arial" w:cs="Arial" w:eastAsia="Arial" w:hAnsi="Arial"/>
                <w:sz w:val="19"/>
                <w:szCs w:val="19"/>
              </w:rPr>
              <w:t xml:space="preserve">13 h</w:t>
            </w:r>
          </w:p>
        </w:tc>
      </w:tr>
      <w:tr>
        <w:tc>
          <w:tcPr>
            <w:tcW w:type="dxa" w:w="2600"/>
            <w:tcMar>
              <w:top w:type="dxa" w:w="60"/>
              <w:left w:type="dxa" w:w="90"/>
              <w:bottom w:type="dxa" w:w="60"/>
              <w:right w:type="dxa" w:w="90"/>
            </w:tcMar>
          </w:tcPr>
          <w:p>
            <w:r>
              <w:rPr>
                <w:rFonts w:ascii="Arial" w:cs="Arial" w:eastAsia="Arial" w:hAnsi="Arial"/>
                <w:sz w:val="19"/>
                <w:szCs w:val="19"/>
              </w:rPr>
              <w:t xml:space="preserve">apply-partition-retention</w:t>
            </w:r>
          </w:p>
        </w:tc>
        <w:tc>
          <w:tcPr>
            <w:tcW w:type="dxa" w:w="3740"/>
            <w:tcMar>
              <w:top w:type="dxa" w:w="60"/>
              <w:left w:type="dxa" w:w="90"/>
              <w:bottom w:type="dxa" w:w="60"/>
              <w:right w:type="dxa" w:w="90"/>
            </w:tcMar>
          </w:tcPr>
          <w:p>
            <w:r>
              <w:rPr>
                <w:rFonts w:ascii="Arial" w:cs="Arial" w:eastAsia="Arial" w:hAnsi="Arial"/>
                <w:sz w:val="19"/>
                <w:szCs w:val="19"/>
              </w:rPr>
              <w:t xml:space="preserve">Drops or detaches expired partitions.</w:t>
            </w:r>
          </w:p>
        </w:tc>
        <w:tc>
          <w:tcPr>
            <w:tcW w:type="dxa" w:w="3740"/>
            <w:tcMar>
              <w:top w:type="dxa" w:w="60"/>
              <w:left w:type="dxa" w:w="90"/>
              <w:bottom w:type="dxa" w:w="60"/>
              <w:right w:type="dxa" w:w="90"/>
            </w:tcMar>
          </w:tcPr>
          <w:p>
            <w:r>
              <w:rPr>
                <w:rFonts w:ascii="Arial" w:cs="Arial" w:eastAsia="Arial" w:hAnsi="Arial"/>
                <w:sz w:val="19"/>
                <w:szCs w:val="19"/>
              </w:rPr>
              <w:t xml:space="preserve">49 h</w:t>
            </w:r>
          </w:p>
        </w:tc>
      </w:tr>
      <w:tr>
        <w:tc>
          <w:tcPr>
            <w:tcW w:type="dxa" w:w="2600"/>
            <w:tcMar>
              <w:top w:type="dxa" w:w="60"/>
              <w:left w:type="dxa" w:w="90"/>
              <w:bottom w:type="dxa" w:w="60"/>
              <w:right w:type="dxa" w:w="90"/>
            </w:tcMar>
          </w:tcPr>
          <w:p>
            <w:r>
              <w:rPr>
                <w:rFonts w:ascii="Arial" w:cs="Arial" w:eastAsia="Arial" w:hAnsi="Arial"/>
                <w:sz w:val="19"/>
                <w:szCs w:val="19"/>
              </w:rPr>
              <w:t xml:space="preserve">rollup-usage</w:t>
            </w:r>
          </w:p>
        </w:tc>
        <w:tc>
          <w:tcPr>
            <w:tcW w:type="dxa" w:w="3740"/>
            <w:tcMar>
              <w:top w:type="dxa" w:w="60"/>
              <w:left w:type="dxa" w:w="90"/>
              <w:bottom w:type="dxa" w:w="60"/>
              <w:right w:type="dxa" w:w="90"/>
            </w:tcMar>
          </w:tcPr>
          <w:p>
            <w:r>
              <w:rPr>
                <w:rFonts w:ascii="Arial" w:cs="Arial" w:eastAsia="Arial" w:hAnsi="Arial"/>
                <w:sz w:val="19"/>
                <w:szCs w:val="19"/>
              </w:rPr>
              <w:t xml:space="preserve">Meters messages, contacts and storage per tenant.</w:t>
            </w:r>
          </w:p>
        </w:tc>
        <w:tc>
          <w:tcPr>
            <w:tcW w:type="dxa" w:w="3740"/>
            <w:tcMar>
              <w:top w:type="dxa" w:w="60"/>
              <w:left w:type="dxa" w:w="90"/>
              <w:bottom w:type="dxa" w:w="60"/>
              <w:right w:type="dxa" w:w="90"/>
            </w:tcMar>
          </w:tcPr>
          <w:p>
            <w:r>
              <w:rPr>
                <w:rFonts w:ascii="Arial" w:cs="Arial" w:eastAsia="Arial" w:hAnsi="Arial"/>
                <w:sz w:val="19"/>
                <w:szCs w:val="19"/>
              </w:rPr>
              <w:t xml:space="preserve">3 h</w:t>
            </w:r>
          </w:p>
        </w:tc>
      </w:tr>
      <w:tr>
        <w:tc>
          <w:tcPr>
            <w:tcW w:type="dxa" w:w="2600"/>
            <w:tcMar>
              <w:top w:type="dxa" w:w="60"/>
              <w:left w:type="dxa" w:w="90"/>
              <w:bottom w:type="dxa" w:w="60"/>
              <w:right w:type="dxa" w:w="90"/>
            </w:tcMar>
          </w:tcPr>
          <w:p>
            <w:r>
              <w:rPr>
                <w:rFonts w:ascii="Arial" w:cs="Arial" w:eastAsia="Arial" w:hAnsi="Arial"/>
                <w:sz w:val="19"/>
                <w:szCs w:val="19"/>
              </w:rPr>
              <w:t xml:space="preserve">evaluate-alerts</w:t>
            </w:r>
          </w:p>
        </w:tc>
        <w:tc>
          <w:tcPr>
            <w:tcW w:type="dxa" w:w="3740"/>
            <w:tcMar>
              <w:top w:type="dxa" w:w="60"/>
              <w:left w:type="dxa" w:w="90"/>
              <w:bottom w:type="dxa" w:w="60"/>
              <w:right w:type="dxa" w:w="90"/>
            </w:tcMar>
          </w:tcPr>
          <w:p>
            <w:r>
              <w:rPr>
                <w:rFonts w:ascii="Arial" w:cs="Arial" w:eastAsia="Arial" w:hAnsi="Arial"/>
                <w:sz w:val="19"/>
                <w:szCs w:val="19"/>
              </w:rPr>
              <w:t xml:space="preserve">Runs the health checks and notifies on changes.</w:t>
            </w:r>
          </w:p>
        </w:tc>
        <w:tc>
          <w:tcPr>
            <w:tcW w:type="dxa" w:w="3740"/>
            <w:tcMar>
              <w:top w:type="dxa" w:w="60"/>
              <w:left w:type="dxa" w:w="90"/>
              <w:bottom w:type="dxa" w:w="60"/>
              <w:right w:type="dxa" w:w="90"/>
            </w:tcMar>
          </w:tcPr>
          <w:p>
            <w:r>
              <w:rPr>
                <w:rFonts w:ascii="Arial" w:cs="Arial" w:eastAsia="Arial" w:hAnsi="Arial"/>
                <w:sz w:val="19"/>
                <w:szCs w:val="19"/>
              </w:rPr>
              <w:t xml:space="preserve">20 min</w:t>
            </w:r>
          </w:p>
        </w:tc>
      </w:tr>
      <w:tr>
        <w:tc>
          <w:tcPr>
            <w:tcW w:type="dxa" w:w="2600"/>
            <w:tcMar>
              <w:top w:type="dxa" w:w="60"/>
              <w:left w:type="dxa" w:w="90"/>
              <w:bottom w:type="dxa" w:w="60"/>
              <w:right w:type="dxa" w:w="90"/>
            </w:tcMar>
          </w:tcPr>
          <w:p>
            <w:r>
              <w:rPr>
                <w:rFonts w:ascii="Arial" w:cs="Arial" w:eastAsia="Arial" w:hAnsi="Arial"/>
                <w:sz w:val="19"/>
                <w:szCs w:val="19"/>
              </w:rPr>
              <w:t xml:space="preserve">generate-invoices</w:t>
            </w:r>
          </w:p>
        </w:tc>
        <w:tc>
          <w:tcPr>
            <w:tcW w:type="dxa" w:w="3740"/>
            <w:tcMar>
              <w:top w:type="dxa" w:w="60"/>
              <w:left w:type="dxa" w:w="90"/>
              <w:bottom w:type="dxa" w:w="60"/>
              <w:right w:type="dxa" w:w="90"/>
            </w:tcMar>
          </w:tcPr>
          <w:p>
            <w:r>
              <w:rPr>
                <w:rFonts w:ascii="Arial" w:cs="Arial" w:eastAsia="Arial" w:hAnsi="Arial"/>
                <w:sz w:val="19"/>
                <w:szCs w:val="19"/>
              </w:rPr>
              <w:t xml:space="preserve">Drafts last month's invoices.</w:t>
            </w:r>
          </w:p>
        </w:tc>
        <w:tc>
          <w:tcPr>
            <w:tcW w:type="dxa" w:w="3740"/>
            <w:tcMar>
              <w:top w:type="dxa" w:w="60"/>
              <w:left w:type="dxa" w:w="90"/>
              <w:bottom w:type="dxa" w:w="60"/>
              <w:right w:type="dxa" w:w="90"/>
            </w:tcMar>
          </w:tcPr>
          <w:p>
            <w:r>
              <w:rPr>
                <w:rFonts w:ascii="Arial" w:cs="Arial" w:eastAsia="Arial" w:hAnsi="Arial"/>
                <w:sz w:val="19"/>
                <w:szCs w:val="19"/>
              </w:rPr>
              <w:t xml:space="preserve">32 days</w:t>
            </w:r>
          </w:p>
        </w:tc>
      </w:tr>
      <w:tr>
        <w:tc>
          <w:tcPr>
            <w:tcW w:type="dxa" w:w="2600"/>
            <w:tcMar>
              <w:top w:type="dxa" w:w="60"/>
              <w:left w:type="dxa" w:w="90"/>
              <w:bottom w:type="dxa" w:w="60"/>
              <w:right w:type="dxa" w:w="90"/>
            </w:tcMar>
          </w:tcPr>
          <w:p>
            <w:r>
              <w:rPr>
                <w:rFonts w:ascii="Arial" w:cs="Arial" w:eastAsia="Arial" w:hAnsi="Arial"/>
                <w:sz w:val="19"/>
                <w:szCs w:val="19"/>
              </w:rPr>
              <w:t xml:space="preserve">run-tenant-operations</w:t>
            </w:r>
          </w:p>
        </w:tc>
        <w:tc>
          <w:tcPr>
            <w:tcW w:type="dxa" w:w="3740"/>
            <w:tcMar>
              <w:top w:type="dxa" w:w="60"/>
              <w:left w:type="dxa" w:w="90"/>
              <w:bottom w:type="dxa" w:w="60"/>
              <w:right w:type="dxa" w:w="90"/>
            </w:tcMar>
          </w:tcPr>
          <w:p>
            <w:r>
              <w:rPr>
                <w:rFonts w:ascii="Arial" w:cs="Arial" w:eastAsia="Arial" w:hAnsi="Arial"/>
                <w:sz w:val="19"/>
                <w:szCs w:val="19"/>
              </w:rPr>
              <w:t xml:space="preserve">Executes requested exports, moves and offboardings.</w:t>
            </w:r>
          </w:p>
        </w:tc>
        <w:tc>
          <w:tcPr>
            <w:tcW w:type="dxa" w:w="3740"/>
            <w:tcMar>
              <w:top w:type="dxa" w:w="60"/>
              <w:left w:type="dxa" w:w="90"/>
              <w:bottom w:type="dxa" w:w="60"/>
              <w:right w:type="dxa" w:w="90"/>
            </w:tcMar>
          </w:tcPr>
          <w:p>
            <w:r>
              <w:rPr>
                <w:rFonts w:ascii="Arial" w:cs="Arial" w:eastAsia="Arial" w:hAnsi="Arial"/>
                <w:sz w:val="19"/>
                <w:szCs w:val="19"/>
              </w:rPr>
              <w:t xml:space="preserve">30 min</w:t>
            </w:r>
          </w:p>
        </w:tc>
      </w:tr>
      <w:tr>
        <w:tc>
          <w:tcPr>
            <w:tcW w:type="dxa" w:w="2600"/>
            <w:tcMar>
              <w:top w:type="dxa" w:w="60"/>
              <w:left w:type="dxa" w:w="90"/>
              <w:bottom w:type="dxa" w:w="60"/>
              <w:right w:type="dxa" w:w="90"/>
            </w:tcMar>
          </w:tcPr>
          <w:p>
            <w:r>
              <w:rPr>
                <w:rFonts w:ascii="Arial" w:cs="Arial" w:eastAsia="Arial" w:hAnsi="Arial"/>
                <w:sz w:val="19"/>
                <w:szCs w:val="19"/>
              </w:rPr>
              <w:t xml:space="preserve">dispatch-campaign-runs</w:t>
            </w:r>
          </w:p>
        </w:tc>
        <w:tc>
          <w:tcPr>
            <w:tcW w:type="dxa" w:w="3740"/>
            <w:tcMar>
              <w:top w:type="dxa" w:w="60"/>
              <w:left w:type="dxa" w:w="90"/>
              <w:bottom w:type="dxa" w:w="60"/>
              <w:right w:type="dxa" w:w="90"/>
            </w:tcMar>
          </w:tcPr>
          <w:p>
            <w:r>
              <w:rPr>
                <w:rFonts w:ascii="Arial" w:cs="Arial" w:eastAsia="Arial" w:hAnsi="Arial"/>
                <w:sz w:val="19"/>
                <w:szCs w:val="19"/>
              </w:rPr>
              <w:t xml:space="preserve">Starts campaign runs that are due and closes finished ones.</w:t>
            </w:r>
          </w:p>
        </w:tc>
        <w:tc>
          <w:tcPr>
            <w:tcW w:type="dxa" w:w="3740"/>
            <w:tcMar>
              <w:top w:type="dxa" w:w="60"/>
              <w:left w:type="dxa" w:w="90"/>
              <w:bottom w:type="dxa" w:w="60"/>
              <w:right w:type="dxa" w:w="90"/>
            </w:tcMar>
          </w:tcPr>
          <w:p>
            <w:r>
              <w:rPr>
                <w:rFonts w:ascii="Arial" w:cs="Arial" w:eastAsia="Arial" w:hAnsi="Arial"/>
                <w:sz w:val="19"/>
                <w:szCs w:val="19"/>
              </w:rPr>
              <w:t xml:space="preserve">10 min (every minute on the scheduler)</w:t>
            </w:r>
          </w:p>
        </w:tc>
      </w:tr>
      <w:tr>
        <w:tc>
          <w:tcPr>
            <w:tcW w:type="dxa" w:w="2600"/>
            <w:tcMar>
              <w:top w:type="dxa" w:w="60"/>
              <w:left w:type="dxa" w:w="90"/>
              <w:bottom w:type="dxa" w:w="60"/>
              <w:right w:type="dxa" w:w="90"/>
            </w:tcMar>
          </w:tcPr>
          <w:p>
            <w:r>
              <w:rPr>
                <w:rFonts w:ascii="Arial" w:cs="Arial" w:eastAsia="Arial" w:hAnsi="Arial"/>
                <w:sz w:val="19"/>
                <w:szCs w:val="19"/>
              </w:rPr>
              <w:t xml:space="preserve">plan-recurring-runs</w:t>
            </w:r>
          </w:p>
        </w:tc>
        <w:tc>
          <w:tcPr>
            <w:tcW w:type="dxa" w:w="3740"/>
            <w:tcMar>
              <w:top w:type="dxa" w:w="60"/>
              <w:left w:type="dxa" w:w="90"/>
              <w:bottom w:type="dxa" w:w="60"/>
              <w:right w:type="dxa" w:w="90"/>
            </w:tcMar>
          </w:tcPr>
          <w:p>
            <w:r>
              <w:rPr>
                <w:rFonts w:ascii="Arial" w:cs="Arial" w:eastAsia="Arial" w:hAnsi="Arial"/>
                <w:sz w:val="19"/>
                <w:szCs w:val="19"/>
              </w:rPr>
              <w:t xml:space="preserve">Plans the next send of recurring campaigns.</w:t>
            </w:r>
          </w:p>
        </w:tc>
        <w:tc>
          <w:tcPr>
            <w:tcW w:type="dxa" w:w="3740"/>
            <w:tcMar>
              <w:top w:type="dxa" w:w="60"/>
              <w:left w:type="dxa" w:w="90"/>
              <w:bottom w:type="dxa" w:w="60"/>
              <w:right w:type="dxa" w:w="90"/>
            </w:tcMar>
          </w:tcPr>
          <w:p>
            <w:r>
              <w:rPr>
                <w:rFonts w:ascii="Arial" w:cs="Arial" w:eastAsia="Arial" w:hAnsi="Arial"/>
                <w:sz w:val="19"/>
                <w:szCs w:val="19"/>
              </w:rPr>
              <w:t xml:space="preserve">30 min</w:t>
            </w:r>
          </w:p>
        </w:tc>
      </w:tr>
      <w:tr>
        <w:tc>
          <w:tcPr>
            <w:tcW w:type="dxa" w:w="2600"/>
            <w:tcMar>
              <w:top w:type="dxa" w:w="60"/>
              <w:left w:type="dxa" w:w="90"/>
              <w:bottom w:type="dxa" w:w="60"/>
              <w:right w:type="dxa" w:w="90"/>
            </w:tcMar>
          </w:tcPr>
          <w:p>
            <w:r>
              <w:rPr>
                <w:rFonts w:ascii="Arial" w:cs="Arial" w:eastAsia="Arial" w:hAnsi="Arial"/>
                <w:sz w:val="19"/>
                <w:szCs w:val="19"/>
              </w:rPr>
              <w:t xml:space="preserve">refresh-audience-lists</w:t>
            </w:r>
          </w:p>
        </w:tc>
        <w:tc>
          <w:tcPr>
            <w:tcW w:type="dxa" w:w="3740"/>
            <w:tcMar>
              <w:top w:type="dxa" w:w="60"/>
              <w:left w:type="dxa" w:w="90"/>
              <w:bottom w:type="dxa" w:w="60"/>
              <w:right w:type="dxa" w:w="90"/>
            </w:tcMar>
          </w:tcPr>
          <w:p>
            <w:r>
              <w:rPr>
                <w:rFonts w:ascii="Arial" w:cs="Arial" w:eastAsia="Arial" w:hAnsi="Arial"/>
                <w:sz w:val="19"/>
                <w:szCs w:val="19"/>
              </w:rPr>
              <w:t xml:space="preserve">Brings contact lists that follow an audience in line with it.</w:t>
            </w:r>
          </w:p>
        </w:tc>
        <w:tc>
          <w:tcPr>
            <w:tcW w:type="dxa" w:w="3740"/>
            <w:tcMar>
              <w:top w:type="dxa" w:w="60"/>
              <w:left w:type="dxa" w:w="90"/>
              <w:bottom w:type="dxa" w:w="60"/>
              <w:right w:type="dxa" w:w="90"/>
            </w:tcMar>
          </w:tcPr>
          <w:p>
            <w:r>
              <w:rPr>
                <w:rFonts w:ascii="Arial" w:cs="Arial" w:eastAsia="Arial" w:hAnsi="Arial"/>
                <w:sz w:val="19"/>
                <w:szCs w:val="19"/>
              </w:rPr>
              <w:t xml:space="preserve">3 h</w:t>
            </w:r>
          </w:p>
        </w:tc>
      </w:tr>
      <w:tr>
        <w:tc>
          <w:tcPr>
            <w:tcW w:type="dxa" w:w="2600"/>
            <w:tcMar>
              <w:top w:type="dxa" w:w="60"/>
              <w:left w:type="dxa" w:w="90"/>
              <w:bottom w:type="dxa" w:w="60"/>
              <w:right w:type="dxa" w:w="90"/>
            </w:tcMar>
          </w:tcPr>
          <w:p>
            <w:r>
              <w:rPr>
                <w:rFonts w:ascii="Arial" w:cs="Arial" w:eastAsia="Arial" w:hAnsi="Arial"/>
                <w:sz w:val="19"/>
                <w:szCs w:val="19"/>
              </w:rPr>
              <w:t xml:space="preserve">process-list-imports</w:t>
            </w:r>
          </w:p>
        </w:tc>
        <w:tc>
          <w:tcPr>
            <w:tcW w:type="dxa" w:w="3740"/>
            <w:tcMar>
              <w:top w:type="dxa" w:w="60"/>
              <w:left w:type="dxa" w:w="90"/>
              <w:bottom w:type="dxa" w:w="60"/>
              <w:right w:type="dxa" w:w="90"/>
            </w:tcMar>
          </w:tcPr>
          <w:p>
            <w:r>
              <w:rPr>
                <w:rFonts w:ascii="Arial" w:cs="Arial" w:eastAsia="Arial" w:hAnsi="Arial"/>
                <w:sz w:val="19"/>
                <w:szCs w:val="19"/>
              </w:rPr>
              <w:t xml:space="preserve">Reads, checks and imports uploaded contact list files.</w:t>
            </w:r>
          </w:p>
        </w:tc>
        <w:tc>
          <w:tcPr>
            <w:tcW w:type="dxa" w:w="3740"/>
            <w:tcMar>
              <w:top w:type="dxa" w:w="60"/>
              <w:left w:type="dxa" w:w="90"/>
              <w:bottom w:type="dxa" w:w="60"/>
              <w:right w:type="dxa" w:w="90"/>
            </w:tcMar>
          </w:tcPr>
          <w:p>
            <w:r>
              <w:rPr>
                <w:rFonts w:ascii="Arial" w:cs="Arial" w:eastAsia="Arial" w:hAnsi="Arial"/>
                <w:sz w:val="19"/>
                <w:szCs w:val="19"/>
              </w:rPr>
              <w:t xml:space="preserve">10 min</w:t>
            </w:r>
          </w:p>
        </w:tc>
      </w:tr>
      <w:tr>
        <w:tc>
          <w:tcPr>
            <w:tcW w:type="dxa" w:w="2600"/>
            <w:tcMar>
              <w:top w:type="dxa" w:w="60"/>
              <w:left w:type="dxa" w:w="90"/>
              <w:bottom w:type="dxa" w:w="60"/>
              <w:right w:type="dxa" w:w="90"/>
            </w:tcMar>
          </w:tcPr>
          <w:p>
            <w:r>
              <w:rPr>
                <w:rFonts w:ascii="Arial" w:cs="Arial" w:eastAsia="Arial" w:hAnsi="Arial"/>
                <w:sz w:val="19"/>
                <w:szCs w:val="19"/>
              </w:rPr>
              <w:t xml:space="preserve">rollup-integration-metrics</w:t>
            </w:r>
          </w:p>
        </w:tc>
        <w:tc>
          <w:tcPr>
            <w:tcW w:type="dxa" w:w="3740"/>
            <w:tcMar>
              <w:top w:type="dxa" w:w="60"/>
              <w:left w:type="dxa" w:w="90"/>
              <w:bottom w:type="dxa" w:w="60"/>
              <w:right w:type="dxa" w:w="90"/>
            </w:tcMar>
          </w:tcPr>
          <w:p>
            <w:r>
              <w:rPr>
                <w:rFonts w:ascii="Arial" w:cs="Arial" w:eastAsia="Arial" w:hAnsi="Arial"/>
                <w:sz w:val="19"/>
                <w:szCs w:val="19"/>
              </w:rPr>
              <w:t xml:space="preserve">Rolls the integration log up into per-minute figures and prunes both.</w:t>
            </w:r>
          </w:p>
        </w:tc>
        <w:tc>
          <w:tcPr>
            <w:tcW w:type="dxa" w:w="3740"/>
            <w:tcMar>
              <w:top w:type="dxa" w:w="60"/>
              <w:left w:type="dxa" w:w="90"/>
              <w:bottom w:type="dxa" w:w="60"/>
              <w:right w:type="dxa" w:w="90"/>
            </w:tcMar>
          </w:tcPr>
          <w:p>
            <w:r>
              <w:rPr>
                <w:rFonts w:ascii="Arial" w:cs="Arial" w:eastAsia="Arial" w:hAnsi="Arial"/>
                <w:sz w:val="19"/>
                <w:szCs w:val="19"/>
              </w:rPr>
              <w:t xml:space="preserve">20 min</w:t>
            </w:r>
          </w:p>
        </w:tc>
      </w:tr>
      <w:tr>
        <w:tc>
          <w:tcPr>
            <w:tcW w:type="dxa" w:w="2600"/>
            <w:tcMar>
              <w:top w:type="dxa" w:w="60"/>
              <w:left w:type="dxa" w:w="90"/>
              <w:bottom w:type="dxa" w:w="60"/>
              <w:right w:type="dxa" w:w="90"/>
            </w:tcMar>
          </w:tcPr>
          <w:p>
            <w:r>
              <w:rPr>
                <w:rFonts w:ascii="Arial" w:cs="Arial" w:eastAsia="Arial" w:hAnsi="Arial"/>
                <w:sz w:val="19"/>
                <w:szCs w:val="19"/>
              </w:rPr>
              <w:t xml:space="preserve">decide-ab-winners</w:t>
            </w:r>
          </w:p>
        </w:tc>
        <w:tc>
          <w:tcPr>
            <w:tcW w:type="dxa" w:w="3740"/>
            <w:tcMar>
              <w:top w:type="dxa" w:w="60"/>
              <w:left w:type="dxa" w:w="90"/>
              <w:bottom w:type="dxa" w:w="60"/>
              <w:right w:type="dxa" w:w="90"/>
            </w:tcMar>
          </w:tcPr>
          <w:p>
            <w:r>
              <w:rPr>
                <w:rFonts w:ascii="Arial" w:cs="Arial" w:eastAsia="Arial" w:hAnsi="Arial"/>
                <w:sz w:val="19"/>
                <w:szCs w:val="19"/>
              </w:rPr>
              <w:t xml:space="preserve">Chooses the subject-line winner of runs whose decision time has come.</w:t>
            </w:r>
          </w:p>
        </w:tc>
        <w:tc>
          <w:tcPr>
            <w:tcW w:type="dxa" w:w="3740"/>
            <w:tcMar>
              <w:top w:type="dxa" w:w="60"/>
              <w:left w:type="dxa" w:w="90"/>
              <w:bottom w:type="dxa" w:w="60"/>
              <w:right w:type="dxa" w:w="90"/>
            </w:tcMar>
          </w:tcPr>
          <w:p>
            <w:r>
              <w:rPr>
                <w:rFonts w:ascii="Arial" w:cs="Arial" w:eastAsia="Arial" w:hAnsi="Arial"/>
                <w:sz w:val="19"/>
                <w:szCs w:val="19"/>
              </w:rPr>
              <w:t xml:space="preserve">10 min</w:t>
            </w:r>
          </w:p>
        </w:tc>
      </w:tr>
      <w:tr>
        <w:tc>
          <w:tcPr>
            <w:tcW w:type="dxa" w:w="2600"/>
            <w:tcMar>
              <w:top w:type="dxa" w:w="60"/>
              <w:left w:type="dxa" w:w="90"/>
              <w:bottom w:type="dxa" w:w="60"/>
              <w:right w:type="dxa" w:w="90"/>
            </w:tcMar>
          </w:tcPr>
          <w:p>
            <w:r>
              <w:rPr>
                <w:rFonts w:ascii="Arial" w:cs="Arial" w:eastAsia="Arial" w:hAnsi="Arial"/>
                <w:sz w:val="19"/>
                <w:szCs w:val="19"/>
              </w:rPr>
              <w:t xml:space="preserve">send-weekly-reports</w:t>
            </w:r>
          </w:p>
        </w:tc>
        <w:tc>
          <w:tcPr>
            <w:tcW w:type="dxa" w:w="3740"/>
            <w:tcMar>
              <w:top w:type="dxa" w:w="60"/>
              <w:left w:type="dxa" w:w="90"/>
              <w:bottom w:type="dxa" w:w="60"/>
              <w:right w:type="dxa" w:w="90"/>
            </w:tcMar>
          </w:tcPr>
          <w:p>
            <w:r>
              <w:rPr>
                <w:rFonts w:ascii="Arial" w:cs="Arial" w:eastAsia="Arial" w:hAnsi="Arial"/>
                <w:sz w:val="19"/>
                <w:szCs w:val="19"/>
              </w:rPr>
              <w:t xml:space="preserve">Emails the weekly report to workspaces that asked for one.</w:t>
            </w:r>
          </w:p>
        </w:tc>
        <w:tc>
          <w:tcPr>
            <w:tcW w:type="dxa" w:w="3740"/>
            <w:tcMar>
              <w:top w:type="dxa" w:w="60"/>
              <w:left w:type="dxa" w:w="90"/>
              <w:bottom w:type="dxa" w:w="60"/>
              <w:right w:type="dxa" w:w="90"/>
            </w:tcMar>
          </w:tcPr>
          <w:p>
            <w:r>
              <w:rPr>
                <w:rFonts w:ascii="Arial" w:cs="Arial" w:eastAsia="Arial" w:hAnsi="Arial"/>
                <w:sz w:val="19"/>
                <w:szCs w:val="19"/>
              </w:rPr>
              <w:t xml:space="preserve">3 h</w:t>
            </w:r>
          </w:p>
        </w:tc>
      </w:tr>
      <w:tr>
        <w:tc>
          <w:tcPr>
            <w:tcW w:type="dxa" w:w="2600"/>
            <w:tcMar>
              <w:top w:type="dxa" w:w="60"/>
              <w:left w:type="dxa" w:w="90"/>
              <w:bottom w:type="dxa" w:w="60"/>
              <w:right w:type="dxa" w:w="90"/>
            </w:tcMar>
          </w:tcPr>
          <w:p>
            <w:r>
              <w:rPr>
                <w:rFonts w:ascii="Arial" w:cs="Arial" w:eastAsia="Arial" w:hAnsi="Arial"/>
                <w:sz w:val="19"/>
                <w:szCs w:val="19"/>
              </w:rPr>
              <w:t xml:space="preserve">probe-uptime</w:t>
            </w:r>
          </w:p>
        </w:tc>
        <w:tc>
          <w:tcPr>
            <w:tcW w:type="dxa" w:w="3740"/>
            <w:tcMar>
              <w:top w:type="dxa" w:w="60"/>
              <w:left w:type="dxa" w:w="90"/>
              <w:bottom w:type="dxa" w:w="60"/>
              <w:right w:type="dxa" w:w="90"/>
            </w:tcMar>
          </w:tcPr>
          <w:p>
            <w:r>
              <w:rPr>
                <w:rFonts w:ascii="Arial" w:cs="Arial" w:eastAsia="Arial" w:hAnsi="Arial"/>
                <w:sz w:val="19"/>
                <w:szCs w:val="19"/>
              </w:rPr>
              <w:t xml:space="preserve">Calls the uptime targets and alerts when one goes down or comes back.</w:t>
            </w:r>
          </w:p>
        </w:tc>
        <w:tc>
          <w:tcPr>
            <w:tcW w:type="dxa" w:w="3740"/>
            <w:tcMar>
              <w:top w:type="dxa" w:w="60"/>
              <w:left w:type="dxa" w:w="90"/>
              <w:bottom w:type="dxa" w:w="60"/>
              <w:right w:type="dxa" w:w="90"/>
            </w:tcMar>
          </w:tcPr>
          <w:p>
            <w:r>
              <w:rPr>
                <w:rFonts w:ascii="Arial" w:cs="Arial" w:eastAsia="Arial" w:hAnsi="Arial"/>
                <w:sz w:val="19"/>
                <w:szCs w:val="19"/>
              </w:rPr>
              <w:t xml:space="preserve">10 min (every minute on the scheduler)</w:t>
            </w:r>
          </w:p>
        </w:tc>
      </w:tr>
      <w:tr>
        <w:tc>
          <w:tcPr>
            <w:tcW w:type="dxa" w:w="2600"/>
            <w:tcMar>
              <w:top w:type="dxa" w:w="60"/>
              <w:left w:type="dxa" w:w="90"/>
              <w:bottom w:type="dxa" w:w="60"/>
              <w:right w:type="dxa" w:w="90"/>
            </w:tcMar>
          </w:tcPr>
          <w:p>
            <w:r>
              <w:rPr>
                <w:rFonts w:ascii="Arial" w:cs="Arial" w:eastAsia="Arial" w:hAnsi="Arial"/>
                <w:sz w:val="19"/>
                <w:szCs w:val="19"/>
              </w:rPr>
              <w:t xml:space="preserve">prune-observability</w:t>
            </w:r>
          </w:p>
        </w:tc>
        <w:tc>
          <w:tcPr>
            <w:tcW w:type="dxa" w:w="3740"/>
            <w:tcMar>
              <w:top w:type="dxa" w:w="60"/>
              <w:left w:type="dxa" w:w="90"/>
              <w:bottom w:type="dxa" w:w="60"/>
              <w:right w:type="dxa" w:w="90"/>
            </w:tcMar>
          </w:tcPr>
          <w:p>
            <w:r>
              <w:rPr>
                <w:rFonts w:ascii="Arial" w:cs="Arial" w:eastAsia="Arial" w:hAnsi="Arial"/>
                <w:sz w:val="19"/>
                <w:szCs w:val="19"/>
              </w:rPr>
              <w:t xml:space="preserve">Removes errors, request figures and uptime probes past their retention.</w:t>
            </w:r>
          </w:p>
        </w:tc>
        <w:tc>
          <w:tcPr>
            <w:tcW w:type="dxa" w:w="3740"/>
            <w:tcMar>
              <w:top w:type="dxa" w:w="60"/>
              <w:left w:type="dxa" w:w="90"/>
              <w:bottom w:type="dxa" w:w="60"/>
              <w:right w:type="dxa" w:w="90"/>
            </w:tcMar>
          </w:tcPr>
          <w:p>
            <w:r>
              <w:rPr>
                <w:rFonts w:ascii="Arial" w:cs="Arial" w:eastAsia="Arial" w:hAnsi="Arial"/>
                <w:sz w:val="19"/>
                <w:szCs w:val="19"/>
              </w:rPr>
              <w:t xml:space="preserve">49 h</w:t>
            </w:r>
          </w:p>
        </w:tc>
      </w:tr>
      <w:tr>
        <w:tc>
          <w:tcPr>
            <w:tcW w:type="dxa" w:w="2600"/>
            <w:tcMar>
              <w:top w:type="dxa" w:w="60"/>
              <w:left w:type="dxa" w:w="90"/>
              <w:bottom w:type="dxa" w:w="60"/>
              <w:right w:type="dxa" w:w="90"/>
            </w:tcMar>
          </w:tcPr>
          <w:p>
            <w:r>
              <w:rPr>
                <w:rFonts w:ascii="Arial" w:cs="Arial" w:eastAsia="Arial" w:hAnsi="Arial"/>
                <w:sz w:val="19"/>
                <w:szCs w:val="19"/>
              </w:rPr>
              <w:t xml:space="preserve">attribute-orders</w:t>
            </w:r>
          </w:p>
        </w:tc>
        <w:tc>
          <w:tcPr>
            <w:tcW w:type="dxa" w:w="3740"/>
            <w:tcMar>
              <w:top w:type="dxa" w:w="60"/>
              <w:left w:type="dxa" w:w="90"/>
              <w:bottom w:type="dxa" w:w="60"/>
              <w:right w:type="dxa" w:w="90"/>
            </w:tcMar>
          </w:tcPr>
          <w:p>
            <w:r>
              <w:rPr>
                <w:rFonts w:ascii="Arial" w:cs="Arial" w:eastAsia="Arial" w:hAnsi="Arial"/>
                <w:sz w:val="19"/>
                <w:szCs w:val="19"/>
              </w:rPr>
              <w:t xml:space="preserve">Credits the orders workspaces sent to campaigns and writes each campaign's revenue, cost and ROI (workspaces with attribution on).</w:t>
            </w:r>
          </w:p>
        </w:tc>
        <w:tc>
          <w:tcPr>
            <w:tcW w:type="dxa" w:w="3740"/>
            <w:tcMar>
              <w:top w:type="dxa" w:w="60"/>
              <w:left w:type="dxa" w:w="90"/>
              <w:bottom w:type="dxa" w:w="60"/>
              <w:right w:type="dxa" w:w="90"/>
            </w:tcMar>
          </w:tcPr>
          <w:p>
            <w:r>
              <w:rPr>
                <w:rFonts w:ascii="Arial" w:cs="Arial" w:eastAsia="Arial" w:hAnsi="Arial"/>
                <w:sz w:val="19"/>
                <w:szCs w:val="19"/>
              </w:rPr>
              <w:t xml:space="preserve">30 min (every 5 minutes on the scheduler)</w:t>
            </w:r>
          </w:p>
        </w:tc>
      </w:tr>
      <w:tr>
        <w:tc>
          <w:tcPr>
            <w:tcW w:type="dxa" w:w="2600"/>
            <w:tcMar>
              <w:top w:type="dxa" w:w="60"/>
              <w:left w:type="dxa" w:w="90"/>
              <w:bottom w:type="dxa" w:w="60"/>
              <w:right w:type="dxa" w:w="90"/>
            </w:tcMar>
          </w:tcPr>
          <w:p>
            <w:r>
              <w:rPr>
                <w:rFonts w:ascii="Arial" w:cs="Arial" w:eastAsia="Arial" w:hAnsi="Arial"/>
                <w:sz w:val="19"/>
                <w:szCs w:val="19"/>
              </w:rPr>
              <w:t xml:space="preserve">enroll-journey-customers</w:t>
            </w:r>
          </w:p>
        </w:tc>
        <w:tc>
          <w:tcPr>
            <w:tcW w:type="dxa" w:w="3740"/>
            <w:tcMar>
              <w:top w:type="dxa" w:w="60"/>
              <w:left w:type="dxa" w:w="90"/>
              <w:bottom w:type="dxa" w:w="60"/>
              <w:right w:type="dxa" w:w="90"/>
            </w:tcMar>
          </w:tcPr>
          <w:p>
            <w:r>
              <w:rPr>
                <w:rFonts w:ascii="Arial" w:cs="Arial" w:eastAsia="Arial" w:hAnsi="Arial"/>
                <w:sz w:val="19"/>
                <w:szCs w:val="19"/>
              </w:rPr>
              <w:t xml:space="preserve">Enrols the customers who meet a live journey's entry: list members, events (sent, from orders, from tracking, No Response), segment changes, Date / Time schedules whose moment has come (each fires once), attribute matches; Only Customers Where filters and per-journey suppressions apply. A Fixed journey closes after its first pass. One scheduler per workspace (an advisory lock).</w:t>
            </w:r>
          </w:p>
        </w:tc>
        <w:tc>
          <w:tcPr>
            <w:tcW w:type="dxa" w:w="3740"/>
            <w:tcMar>
              <w:top w:type="dxa" w:w="60"/>
              <w:left w:type="dxa" w:w="90"/>
              <w:bottom w:type="dxa" w:w="60"/>
              <w:right w:type="dxa" w:w="90"/>
            </w:tcMar>
          </w:tcPr>
          <w:p>
            <w:r>
              <w:rPr>
                <w:rFonts w:ascii="Arial" w:cs="Arial" w:eastAsia="Arial" w:hAnsi="Arial"/>
                <w:sz w:val="19"/>
                <w:szCs w:val="19"/>
              </w:rPr>
              <w:t xml:space="preserve">10 min (every minute on the scheduler)</w:t>
            </w:r>
          </w:p>
        </w:tc>
      </w:tr>
      <w:tr>
        <w:tc>
          <w:tcPr>
            <w:tcW w:type="dxa" w:w="2600"/>
            <w:tcMar>
              <w:top w:type="dxa" w:w="60"/>
              <w:left w:type="dxa" w:w="90"/>
              <w:bottom w:type="dxa" w:w="60"/>
              <w:right w:type="dxa" w:w="90"/>
            </w:tcMar>
          </w:tcPr>
          <w:p>
            <w:r>
              <w:rPr>
                <w:rFonts w:ascii="Arial" w:cs="Arial" w:eastAsia="Arial" w:hAnsi="Arial"/>
                <w:sz w:val="19"/>
                <w:szCs w:val="19"/>
              </w:rPr>
              <w:t xml:space="preserve">advance-journey-customers</w:t>
            </w:r>
          </w:p>
        </w:tc>
        <w:tc>
          <w:tcPr>
            <w:tcW w:type="dxa" w:w="3740"/>
            <w:tcMar>
              <w:top w:type="dxa" w:w="60"/>
              <w:left w:type="dxa" w:w="90"/>
              <w:bottom w:type="dxa" w:w="60"/>
              <w:right w:type="dxa" w:w="90"/>
            </w:tcMar>
          </w:tcPr>
          <w:p>
            <w:r>
              <w:rPr>
                <w:rFonts w:ascii="Arial" w:cs="Arial" w:eastAsia="Arial" w:hAnsi="Arial"/>
                <w:sz w:val="19"/>
                <w:szCs w:val="19"/>
              </w:rPr>
              <w:t xml:space="preserve">Converts anyone whose goal event arrived, then moves journey customers whose next step is due: waits (durations, a time of day, a date on the record), conditions, splits, messages (through a daily campaign per step), coupon requests, record, tier, segment and list changes, webhooks. A temporary failure is retried after 5, 15 and 60 minutes, then given up (Needs Attention).</w:t>
            </w:r>
          </w:p>
        </w:tc>
        <w:tc>
          <w:tcPr>
            <w:tcW w:type="dxa" w:w="3740"/>
            <w:tcMar>
              <w:top w:type="dxa" w:w="60"/>
              <w:left w:type="dxa" w:w="90"/>
              <w:bottom w:type="dxa" w:w="60"/>
              <w:right w:type="dxa" w:w="90"/>
            </w:tcMar>
          </w:tcPr>
          <w:p>
            <w:r>
              <w:rPr>
                <w:rFonts w:ascii="Arial" w:cs="Arial" w:eastAsia="Arial" w:hAnsi="Arial"/>
                <w:sz w:val="19"/>
                <w:szCs w:val="19"/>
              </w:rPr>
              <w:t xml:space="preserve">10 min (every minute on the scheduler)</w:t>
            </w:r>
          </w:p>
        </w:tc>
      </w:tr>
      <w:tr>
        <w:tc>
          <w:tcPr>
            <w:tcW w:type="dxa" w:w="2600"/>
            <w:tcMar>
              <w:top w:type="dxa" w:w="60"/>
              <w:left w:type="dxa" w:w="90"/>
              <w:bottom w:type="dxa" w:w="60"/>
              <w:right w:type="dxa" w:w="90"/>
            </w:tcMar>
          </w:tcPr>
          <w:p>
            <w:r>
              <w:rPr>
                <w:rFonts w:ascii="Arial" w:cs="Arial" w:eastAsia="Arial" w:hAnsi="Arial"/>
                <w:sz w:val="19"/>
                <w:szCs w:val="19"/>
              </w:rPr>
              <w:t xml:space="preserve">activate-scheduled-journeys</w:t>
            </w:r>
          </w:p>
        </w:tc>
        <w:tc>
          <w:tcPr>
            <w:tcW w:type="dxa" w:w="3740"/>
            <w:tcMar>
              <w:top w:type="dxa" w:w="60"/>
              <w:left w:type="dxa" w:w="90"/>
              <w:bottom w:type="dxa" w:w="60"/>
              <w:right w:type="dxa" w:w="90"/>
            </w:tcMar>
          </w:tcPr>
          <w:p>
            <w:r>
              <w:rPr>
                <w:rFonts w:ascii="Arial" w:cs="Arial" w:eastAsia="Arial" w:hAnsi="Arial"/>
                <w:sz w:val="19"/>
                <w:szCs w:val="19"/>
              </w:rPr>
              <w:t xml:space="preserve">Takes journeys approved for a later time live once it comes, retiring the older live version.</w:t>
            </w:r>
          </w:p>
        </w:tc>
        <w:tc>
          <w:tcPr>
            <w:tcW w:type="dxa" w:w="3740"/>
            <w:tcMar>
              <w:top w:type="dxa" w:w="60"/>
              <w:left w:type="dxa" w:w="90"/>
              <w:bottom w:type="dxa" w:w="60"/>
              <w:right w:type="dxa" w:w="90"/>
            </w:tcMar>
          </w:tcPr>
          <w:p>
            <w:r>
              <w:rPr>
                <w:rFonts w:ascii="Arial" w:cs="Arial" w:eastAsia="Arial" w:hAnsi="Arial"/>
                <w:sz w:val="19"/>
                <w:szCs w:val="19"/>
              </w:rPr>
              <w:t xml:space="preserve">10 min (every minute on the scheduler)</w:t>
            </w:r>
          </w:p>
        </w:tc>
      </w:tr>
      <w:tr>
        <w:tc>
          <w:tcPr>
            <w:tcW w:type="dxa" w:w="2600"/>
            <w:tcMar>
              <w:top w:type="dxa" w:w="60"/>
              <w:left w:type="dxa" w:w="90"/>
              <w:bottom w:type="dxa" w:w="60"/>
              <w:right w:type="dxa" w:w="90"/>
            </w:tcMar>
          </w:tcPr>
          <w:p>
            <w:r>
              <w:rPr>
                <w:rFonts w:ascii="Arial" w:cs="Arial" w:eastAsia="Arial" w:hAnsi="Arial"/>
                <w:sz w:val="19"/>
                <w:szCs w:val="19"/>
              </w:rPr>
              <w:t xml:space="preserve">rollup-journey-analytics</w:t>
            </w:r>
          </w:p>
        </w:tc>
        <w:tc>
          <w:tcPr>
            <w:tcW w:type="dxa" w:w="3740"/>
            <w:tcMar>
              <w:top w:type="dxa" w:w="60"/>
              <w:left w:type="dxa" w:w="90"/>
              <w:bottom w:type="dxa" w:w="60"/>
              <w:right w:type="dxa" w:w="90"/>
            </w:tcMar>
          </w:tcPr>
          <w:p>
            <w:r>
              <w:rPr>
                <w:rFonts w:ascii="Arial" w:cs="Arial" w:eastAsia="Arial" w:hAnsi="Arial"/>
                <w:sz w:val="19"/>
                <w:szCs w:val="19"/>
              </w:rPr>
              <w:t xml:space="preserve">Rolls journey enrolments, conversions, revenue, the message counts and steps into the Performance figures.</w:t>
            </w:r>
          </w:p>
        </w:tc>
        <w:tc>
          <w:tcPr>
            <w:tcW w:type="dxa" w:w="3740"/>
            <w:tcMar>
              <w:top w:type="dxa" w:w="60"/>
              <w:left w:type="dxa" w:w="90"/>
              <w:bottom w:type="dxa" w:w="60"/>
              <w:right w:type="dxa" w:w="90"/>
            </w:tcMar>
          </w:tcPr>
          <w:p>
            <w:r>
              <w:rPr>
                <w:rFonts w:ascii="Arial" w:cs="Arial" w:eastAsia="Arial" w:hAnsi="Arial"/>
                <w:sz w:val="19"/>
                <w:szCs w:val="19"/>
              </w:rPr>
              <w:t xml:space="preserve">49 h (nightly)</w:t>
            </w:r>
          </w:p>
        </w:tc>
      </w:tr>
    </w:tbl>
    <w:p>
      <w:pPr>
        <w:spacing w:after="120"/>
      </w:pPr>
    </w:p>
    <w:p>
      <w:pPr>
        <w:spacing w:after="120"/>
      </w:pPr>
      <w:r>
        <w:rPr>
          <w:rFonts w:ascii="Arial" w:cs="Arial" w:eastAsia="Arial" w:hAnsi="Arial"/>
          <w:sz w:val="21"/>
          <w:szCs w:val="21"/>
        </w:rPr>
        <w:t xml:space="preserve">The cadence is how late a job may be before it reads overdue; the scheduler runs most of them more often. Two chatty jobs (the outbox relay and the list imports) record only failures and one success a minute.</w:t>
      </w:r>
    </w:p>
    <w:p>
      <w:pPr>
        <w:pStyle w:val="Heading2"/>
        <w:spacing w:after="120" w:before="240"/>
      </w:pPr>
      <w:r>
        <w:rPr>
          <w:rFonts w:ascii="Arial" w:cs="Arial" w:eastAsia="Arial" w:hAnsi="Arial"/>
        </w:rPr>
        <w:t xml:space="preserve">The checks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Check</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looks at</w:t>
            </w:r>
          </w:p>
        </w:tc>
      </w:tr>
      <w:tr>
        <w:tc>
          <w:tcPr>
            <w:tcW w:type="dxa" w:w="2600"/>
            <w:tcMar>
              <w:top w:type="dxa" w:w="60"/>
              <w:left w:type="dxa" w:w="90"/>
              <w:bottom w:type="dxa" w:w="60"/>
              <w:right w:type="dxa" w:w="90"/>
            </w:tcMar>
          </w:tcPr>
          <w:p>
            <w:r>
              <w:rPr>
                <w:rFonts w:ascii="Arial" w:cs="Arial" w:eastAsia="Arial" w:hAnsi="Arial"/>
                <w:sz w:val="19"/>
                <w:szCs w:val="19"/>
              </w:rPr>
              <w:t xml:space="preserve">Database</w:t>
            </w:r>
          </w:p>
        </w:tc>
        <w:tc>
          <w:tcPr>
            <w:tcW w:type="dxa" w:w="7480"/>
            <w:tcMar>
              <w:top w:type="dxa" w:w="60"/>
              <w:left w:type="dxa" w:w="90"/>
              <w:bottom w:type="dxa" w:w="60"/>
              <w:right w:type="dxa" w:w="90"/>
            </w:tcMar>
          </w:tcPr>
          <w:p>
            <w:r>
              <w:rPr>
                <w:rFonts w:ascii="Arial" w:cs="Arial" w:eastAsia="Arial" w:hAnsi="Arial"/>
                <w:sz w:val="19"/>
                <w:szCs w:val="19"/>
              </w:rPr>
              <w:t xml:space="preserve">The pool database answers.</w:t>
            </w:r>
          </w:p>
        </w:tc>
      </w:tr>
      <w:tr>
        <w:tc>
          <w:tcPr>
            <w:tcW w:type="dxa" w:w="2600"/>
            <w:tcMar>
              <w:top w:type="dxa" w:w="60"/>
              <w:left w:type="dxa" w:w="90"/>
              <w:bottom w:type="dxa" w:w="60"/>
              <w:right w:type="dxa" w:w="90"/>
            </w:tcMar>
          </w:tcPr>
          <w:p>
            <w:r>
              <w:rPr>
                <w:rFonts w:ascii="Arial" w:cs="Arial" w:eastAsia="Arial" w:hAnsi="Arial"/>
                <w:sz w:val="19"/>
                <w:szCs w:val="19"/>
              </w:rPr>
              <w:t xml:space="preserve">Tenant isolation</w:t>
            </w:r>
          </w:p>
        </w:tc>
        <w:tc>
          <w:tcPr>
            <w:tcW w:type="dxa" w:w="7480"/>
            <w:tcMar>
              <w:top w:type="dxa" w:w="60"/>
              <w:left w:type="dxa" w:w="90"/>
              <w:bottom w:type="dxa" w:w="60"/>
              <w:right w:type="dxa" w:w="90"/>
            </w:tcMar>
          </w:tcPr>
          <w:p>
            <w:r>
              <w:rPr>
                <w:rFonts w:ascii="Arial" w:cs="Arial" w:eastAsia="Arial" w:hAnsi="Arial"/>
                <w:sz w:val="19"/>
                <w:szCs w:val="19"/>
              </w:rPr>
              <w:t xml:space="preserve">The application role and row-level security are in place.</w:t>
            </w:r>
          </w:p>
        </w:tc>
      </w:tr>
      <w:tr>
        <w:tc>
          <w:tcPr>
            <w:tcW w:type="dxa" w:w="2600"/>
            <w:tcMar>
              <w:top w:type="dxa" w:w="60"/>
              <w:left w:type="dxa" w:w="90"/>
              <w:bottom w:type="dxa" w:w="60"/>
              <w:right w:type="dxa" w:w="90"/>
            </w:tcMar>
          </w:tcPr>
          <w:p>
            <w:r>
              <w:rPr>
                <w:rFonts w:ascii="Arial" w:cs="Arial" w:eastAsia="Arial" w:hAnsi="Arial"/>
                <w:sz w:val="19"/>
                <w:szCs w:val="19"/>
              </w:rPr>
              <w:t xml:space="preserve">Migrations</w:t>
            </w:r>
          </w:p>
        </w:tc>
        <w:tc>
          <w:tcPr>
            <w:tcW w:type="dxa" w:w="7480"/>
            <w:tcMar>
              <w:top w:type="dxa" w:w="60"/>
              <w:left w:type="dxa" w:w="90"/>
              <w:bottom w:type="dxa" w:w="60"/>
              <w:right w:type="dxa" w:w="90"/>
            </w:tcMar>
          </w:tcPr>
          <w:p>
            <w:r>
              <w:rPr>
                <w:rFonts w:ascii="Arial" w:cs="Arial" w:eastAsia="Arial" w:hAnsi="Arial"/>
                <w:sz w:val="19"/>
                <w:szCs w:val="19"/>
              </w:rPr>
              <w:t xml:space="preserve">Nothing unapplied.</w:t>
            </w:r>
          </w:p>
        </w:tc>
      </w:tr>
      <w:tr>
        <w:tc>
          <w:tcPr>
            <w:tcW w:type="dxa" w:w="2600"/>
            <w:tcMar>
              <w:top w:type="dxa" w:w="60"/>
              <w:left w:type="dxa" w:w="90"/>
              <w:bottom w:type="dxa" w:w="60"/>
              <w:right w:type="dxa" w:w="90"/>
            </w:tcMar>
          </w:tcPr>
          <w:p>
            <w:r>
              <w:rPr>
                <w:rFonts w:ascii="Arial" w:cs="Arial" w:eastAsia="Arial" w:hAnsi="Arial"/>
                <w:sz w:val="19"/>
                <w:szCs w:val="19"/>
              </w:rPr>
              <w:t xml:space="preserve">Partitions</w:t>
            </w:r>
          </w:p>
        </w:tc>
        <w:tc>
          <w:tcPr>
            <w:tcW w:type="dxa" w:w="7480"/>
            <w:tcMar>
              <w:top w:type="dxa" w:w="60"/>
              <w:left w:type="dxa" w:w="90"/>
              <w:bottom w:type="dxa" w:w="60"/>
              <w:right w:type="dxa" w:w="90"/>
            </w:tcMar>
          </w:tcPr>
          <w:p>
            <w:r>
              <w:rPr>
                <w:rFonts w:ascii="Arial" w:cs="Arial" w:eastAsia="Arial" w:hAnsi="Arial"/>
                <w:sz w:val="19"/>
                <w:szCs w:val="19"/>
              </w:rPr>
              <w:t xml:space="preserve">Every tenant has partitions for the months ahead.</w:t>
            </w:r>
          </w:p>
        </w:tc>
      </w:tr>
      <w:tr>
        <w:tc>
          <w:tcPr>
            <w:tcW w:type="dxa" w:w="2600"/>
            <w:tcMar>
              <w:top w:type="dxa" w:w="60"/>
              <w:left w:type="dxa" w:w="90"/>
              <w:bottom w:type="dxa" w:w="60"/>
              <w:right w:type="dxa" w:w="90"/>
            </w:tcMar>
          </w:tcPr>
          <w:p>
            <w:r>
              <w:rPr>
                <w:rFonts w:ascii="Arial" w:cs="Arial" w:eastAsia="Arial" w:hAnsi="Arial"/>
                <w:sz w:val="19"/>
                <w:szCs w:val="19"/>
              </w:rPr>
              <w:t xml:space="preserve">Event outbox</w:t>
            </w:r>
          </w:p>
        </w:tc>
        <w:tc>
          <w:tcPr>
            <w:tcW w:type="dxa" w:w="7480"/>
            <w:tcMar>
              <w:top w:type="dxa" w:w="60"/>
              <w:left w:type="dxa" w:w="90"/>
              <w:bottom w:type="dxa" w:w="60"/>
              <w:right w:type="dxa" w:w="90"/>
            </w:tcMar>
          </w:tcPr>
          <w:p>
            <w:r>
              <w:rPr>
                <w:rFonts w:ascii="Arial" w:cs="Arial" w:eastAsia="Arial" w:hAnsi="Arial"/>
                <w:sz w:val="19"/>
                <w:szCs w:val="19"/>
              </w:rPr>
              <w:t xml:space="preserve">Events are being relayed, not piling up.</w:t>
            </w:r>
          </w:p>
        </w:tc>
      </w:tr>
      <w:tr>
        <w:tc>
          <w:tcPr>
            <w:tcW w:type="dxa" w:w="2600"/>
            <w:tcMar>
              <w:top w:type="dxa" w:w="60"/>
              <w:left w:type="dxa" w:w="90"/>
              <w:bottom w:type="dxa" w:w="60"/>
              <w:right w:type="dxa" w:w="90"/>
            </w:tcMar>
          </w:tcPr>
          <w:p>
            <w:r>
              <w:rPr>
                <w:rFonts w:ascii="Arial" w:cs="Arial" w:eastAsia="Arial" w:hAnsi="Arial"/>
                <w:sz w:val="19"/>
                <w:szCs w:val="19"/>
              </w:rPr>
              <w:t xml:space="preserve">Failed messages</w:t>
            </w:r>
          </w:p>
        </w:tc>
        <w:tc>
          <w:tcPr>
            <w:tcW w:type="dxa" w:w="7480"/>
            <w:tcMar>
              <w:top w:type="dxa" w:w="60"/>
              <w:left w:type="dxa" w:w="90"/>
              <w:bottom w:type="dxa" w:w="60"/>
              <w:right w:type="dxa" w:w="90"/>
            </w:tcMar>
          </w:tcPr>
          <w:p>
            <w:r>
              <w:rPr>
                <w:rFonts w:ascii="Arial" w:cs="Arial" w:eastAsia="Arial" w:hAnsi="Arial"/>
                <w:sz w:val="19"/>
                <w:szCs w:val="19"/>
              </w:rPr>
              <w:t xml:space="preserve">Dead letters, messages that failed for good.</w:t>
            </w:r>
          </w:p>
        </w:tc>
      </w:tr>
      <w:tr>
        <w:tc>
          <w:tcPr>
            <w:tcW w:type="dxa" w:w="2600"/>
            <w:tcMar>
              <w:top w:type="dxa" w:w="60"/>
              <w:left w:type="dxa" w:w="90"/>
              <w:bottom w:type="dxa" w:w="60"/>
              <w:right w:type="dxa" w:w="90"/>
            </w:tcMar>
          </w:tcPr>
          <w:p>
            <w:r>
              <w:rPr>
                <w:rFonts w:ascii="Arial" w:cs="Arial" w:eastAsia="Arial" w:hAnsi="Arial"/>
                <w:sz w:val="19"/>
                <w:szCs w:val="19"/>
              </w:rPr>
              <w:t xml:space="preserve">Cache</w:t>
            </w:r>
          </w:p>
        </w:tc>
        <w:tc>
          <w:tcPr>
            <w:tcW w:type="dxa" w:w="7480"/>
            <w:tcMar>
              <w:top w:type="dxa" w:w="60"/>
              <w:left w:type="dxa" w:w="90"/>
              <w:bottom w:type="dxa" w:w="60"/>
              <w:right w:type="dxa" w:w="90"/>
            </w:tcMar>
          </w:tcPr>
          <w:p>
            <w:r>
              <w:rPr>
                <w:rFonts w:ascii="Arial" w:cs="Arial" w:eastAsia="Arial" w:hAnsi="Arial"/>
                <w:sz w:val="19"/>
                <w:szCs w:val="19"/>
              </w:rPr>
              <w:t xml:space="preserve">The cache answers (throttles and breakers live in it).</w:t>
            </w:r>
          </w:p>
        </w:tc>
      </w:tr>
      <w:tr>
        <w:tc>
          <w:tcPr>
            <w:tcW w:type="dxa" w:w="2600"/>
            <w:tcMar>
              <w:top w:type="dxa" w:w="60"/>
              <w:left w:type="dxa" w:w="90"/>
              <w:bottom w:type="dxa" w:w="60"/>
              <w:right w:type="dxa" w:w="90"/>
            </w:tcMar>
          </w:tcPr>
          <w:p>
            <w:r>
              <w:rPr>
                <w:rFonts w:ascii="Arial" w:cs="Arial" w:eastAsia="Arial" w:hAnsi="Arial"/>
                <w:sz w:val="19"/>
                <w:szCs w:val="19"/>
              </w:rPr>
              <w:t xml:space="preserve">Background workers</w:t>
            </w:r>
          </w:p>
        </w:tc>
        <w:tc>
          <w:tcPr>
            <w:tcW w:type="dxa" w:w="7480"/>
            <w:tcMar>
              <w:top w:type="dxa" w:w="60"/>
              <w:left w:type="dxa" w:w="90"/>
              <w:bottom w:type="dxa" w:w="60"/>
              <w:right w:type="dxa" w:w="90"/>
            </w:tcMar>
          </w:tcPr>
          <w:p>
            <w:r>
              <w:rPr>
                <w:rFonts w:ascii="Arial" w:cs="Arial" w:eastAsia="Arial" w:hAnsi="Arial"/>
                <w:sz w:val="19"/>
                <w:szCs w:val="19"/>
              </w:rPr>
              <w:t xml:space="preserve">Workers are alive.</w:t>
            </w:r>
          </w:p>
        </w:tc>
      </w:tr>
      <w:tr>
        <w:tc>
          <w:tcPr>
            <w:tcW w:type="dxa" w:w="2600"/>
            <w:tcMar>
              <w:top w:type="dxa" w:w="60"/>
              <w:left w:type="dxa" w:w="90"/>
              <w:bottom w:type="dxa" w:w="60"/>
              <w:right w:type="dxa" w:w="90"/>
            </w:tcMar>
          </w:tcPr>
          <w:p>
            <w:r>
              <w:rPr>
                <w:rFonts w:ascii="Arial" w:cs="Arial" w:eastAsia="Arial" w:hAnsi="Arial"/>
                <w:sz w:val="19"/>
                <w:szCs w:val="19"/>
              </w:rPr>
              <w:t xml:space="preserve">Configuration</w:t>
            </w:r>
          </w:p>
        </w:tc>
        <w:tc>
          <w:tcPr>
            <w:tcW w:type="dxa" w:w="7480"/>
            <w:tcMar>
              <w:top w:type="dxa" w:w="60"/>
              <w:left w:type="dxa" w:w="90"/>
              <w:bottom w:type="dxa" w:w="60"/>
              <w:right w:type="dxa" w:w="90"/>
            </w:tcMar>
          </w:tcPr>
          <w:p>
            <w:r>
              <w:rPr>
                <w:rFonts w:ascii="Arial" w:cs="Arial" w:eastAsia="Arial" w:hAnsi="Arial"/>
                <w:sz w:val="19"/>
                <w:szCs w:val="19"/>
              </w:rPr>
              <w:t xml:space="preserve">The settings an installation needs are set, the public address among them.</w:t>
            </w:r>
          </w:p>
        </w:tc>
      </w:tr>
      <w:tr>
        <w:tc>
          <w:tcPr>
            <w:tcW w:type="dxa" w:w="2600"/>
            <w:tcMar>
              <w:top w:type="dxa" w:w="60"/>
              <w:left w:type="dxa" w:w="90"/>
              <w:bottom w:type="dxa" w:w="60"/>
              <w:right w:type="dxa" w:w="90"/>
            </w:tcMar>
          </w:tcPr>
          <w:p>
            <w:r>
              <w:rPr>
                <w:rFonts w:ascii="Arial" w:cs="Arial" w:eastAsia="Arial" w:hAnsi="Arial"/>
                <w:sz w:val="19"/>
                <w:szCs w:val="19"/>
              </w:rPr>
              <w:t xml:space="preserve">Email</w:t>
            </w:r>
          </w:p>
        </w:tc>
        <w:tc>
          <w:tcPr>
            <w:tcW w:type="dxa" w:w="7480"/>
            <w:tcMar>
              <w:top w:type="dxa" w:w="60"/>
              <w:left w:type="dxa" w:w="90"/>
              <w:bottom w:type="dxa" w:w="60"/>
              <w:right w:type="dxa" w:w="90"/>
            </w:tcMar>
          </w:tcPr>
          <w:p>
            <w:r>
              <w:rPr>
                <w:rFonts w:ascii="Arial" w:cs="Arial" w:eastAsia="Arial" w:hAnsi="Arial"/>
                <w:sz w:val="19"/>
                <w:szCs w:val="19"/>
              </w:rPr>
              <w:t xml:space="preserve">The platform's mail server's last test.</w:t>
            </w:r>
          </w:p>
        </w:tc>
      </w:tr>
      <w:tr>
        <w:tc>
          <w:tcPr>
            <w:tcW w:type="dxa" w:w="2600"/>
            <w:tcMar>
              <w:top w:type="dxa" w:w="60"/>
              <w:left w:type="dxa" w:w="90"/>
              <w:bottom w:type="dxa" w:w="60"/>
              <w:right w:type="dxa" w:w="90"/>
            </w:tcMar>
          </w:tcPr>
          <w:p>
            <w:r>
              <w:rPr>
                <w:rFonts w:ascii="Arial" w:cs="Arial" w:eastAsia="Arial" w:hAnsi="Arial"/>
                <w:sz w:val="19"/>
                <w:szCs w:val="19"/>
              </w:rPr>
              <w:t xml:space="preserve">Secrets at rest</w:t>
            </w:r>
          </w:p>
        </w:tc>
        <w:tc>
          <w:tcPr>
            <w:tcW w:type="dxa" w:w="7480"/>
            <w:tcMar>
              <w:top w:type="dxa" w:w="60"/>
              <w:left w:type="dxa" w:w="90"/>
              <w:bottom w:type="dxa" w:w="60"/>
              <w:right w:type="dxa" w:w="90"/>
            </w:tcMar>
          </w:tcPr>
          <w:p>
            <w:r>
              <w:rPr>
                <w:rFonts w:ascii="Arial" w:cs="Arial" w:eastAsia="Arial" w:hAnsi="Arial"/>
                <w:sz w:val="19"/>
                <w:szCs w:val="19"/>
              </w:rPr>
              <w:t xml:space="preserve">The encryption key is set, so credentials can be stored.</w:t>
            </w:r>
          </w:p>
        </w:tc>
      </w:tr>
      <w:tr>
        <w:tc>
          <w:tcPr>
            <w:tcW w:type="dxa" w:w="2600"/>
            <w:tcMar>
              <w:top w:type="dxa" w:w="60"/>
              <w:left w:type="dxa" w:w="90"/>
              <w:bottom w:type="dxa" w:w="60"/>
              <w:right w:type="dxa" w:w="90"/>
            </w:tcMar>
          </w:tcPr>
          <w:p>
            <w:r>
              <w:rPr>
                <w:rFonts w:ascii="Arial" w:cs="Arial" w:eastAsia="Arial" w:hAnsi="Arial"/>
                <w:sz w:val="19"/>
                <w:szCs w:val="19"/>
              </w:rPr>
              <w:t xml:space="preserve">Tenant operations</w:t>
            </w:r>
          </w:p>
        </w:tc>
        <w:tc>
          <w:tcPr>
            <w:tcW w:type="dxa" w:w="7480"/>
            <w:tcMar>
              <w:top w:type="dxa" w:w="60"/>
              <w:left w:type="dxa" w:w="90"/>
              <w:bottom w:type="dxa" w:w="60"/>
              <w:right w:type="dxa" w:w="90"/>
            </w:tcMar>
          </w:tcPr>
          <w:p>
            <w:r>
              <w:rPr>
                <w:rFonts w:ascii="Arial" w:cs="Arial" w:eastAsia="Arial" w:hAnsi="Arial"/>
                <w:sz w:val="19"/>
                <w:szCs w:val="19"/>
              </w:rPr>
              <w:t xml:space="preserve">No operation stuck.</w:t>
            </w:r>
          </w:p>
        </w:tc>
      </w:tr>
      <w:tr>
        <w:tc>
          <w:tcPr>
            <w:tcW w:type="dxa" w:w="2600"/>
            <w:tcMar>
              <w:top w:type="dxa" w:w="60"/>
              <w:left w:type="dxa" w:w="90"/>
              <w:bottom w:type="dxa" w:w="60"/>
              <w:right w:type="dxa" w:w="90"/>
            </w:tcMar>
          </w:tcPr>
          <w:p>
            <w:r>
              <w:rPr>
                <w:rFonts w:ascii="Arial" w:cs="Arial" w:eastAsia="Arial" w:hAnsi="Arial"/>
                <w:sz w:val="19"/>
                <w:szCs w:val="19"/>
              </w:rPr>
              <w:t xml:space="preserve">Integrations</w:t>
            </w:r>
          </w:p>
        </w:tc>
        <w:tc>
          <w:tcPr>
            <w:tcW w:type="dxa" w:w="7480"/>
            <w:tcMar>
              <w:top w:type="dxa" w:w="60"/>
              <w:left w:type="dxa" w:w="90"/>
              <w:bottom w:type="dxa" w:w="60"/>
              <w:right w:type="dxa" w:w="90"/>
            </w:tcMar>
          </w:tcPr>
          <w:p>
            <w:r>
              <w:rPr>
                <w:rFonts w:ascii="Arial" w:cs="Arial" w:eastAsia="Arial" w:hAnsi="Arial"/>
                <w:sz w:val="19"/>
                <w:szCs w:val="19"/>
              </w:rPr>
              <w:t xml:space="preserve">No circuit open for long.</w:t>
            </w:r>
          </w:p>
        </w:tc>
      </w:tr>
      <w:tr>
        <w:tc>
          <w:tcPr>
            <w:tcW w:type="dxa" w:w="2600"/>
            <w:tcMar>
              <w:top w:type="dxa" w:w="60"/>
              <w:left w:type="dxa" w:w="90"/>
              <w:bottom w:type="dxa" w:w="60"/>
              <w:right w:type="dxa" w:w="90"/>
            </w:tcMar>
          </w:tcPr>
          <w:p>
            <w:r>
              <w:rPr>
                <w:rFonts w:ascii="Arial" w:cs="Arial" w:eastAsia="Arial" w:hAnsi="Arial"/>
                <w:sz w:val="19"/>
                <w:szCs w:val="19"/>
              </w:rPr>
              <w:t xml:space="preserve">Errors</w:t>
            </w:r>
          </w:p>
        </w:tc>
        <w:tc>
          <w:tcPr>
            <w:tcW w:type="dxa" w:w="7480"/>
            <w:tcMar>
              <w:top w:type="dxa" w:w="60"/>
              <w:left w:type="dxa" w:w="90"/>
              <w:bottom w:type="dxa" w:w="60"/>
              <w:right w:type="dxa" w:w="90"/>
            </w:tcMar>
          </w:tcPr>
          <w:p>
            <w:r>
              <w:rPr>
                <w:rFonts w:ascii="Arial" w:cs="Arial" w:eastAsia="Arial" w:hAnsi="Arial"/>
                <w:sz w:val="19"/>
                <w:szCs w:val="19"/>
              </w:rPr>
              <w:t xml:space="preserve">No error new or returning in the last hour, and no error repeating fast. See Errors, Uptime and Tenant Performance.</w:t>
            </w:r>
          </w:p>
        </w:tc>
      </w:tr>
      <w:tr>
        <w:tc>
          <w:tcPr>
            <w:tcW w:type="dxa" w:w="2600"/>
            <w:tcMar>
              <w:top w:type="dxa" w:w="60"/>
              <w:left w:type="dxa" w:w="90"/>
              <w:bottom w:type="dxa" w:w="60"/>
              <w:right w:type="dxa" w:w="90"/>
            </w:tcMar>
          </w:tcPr>
          <w:p>
            <w:r>
              <w:rPr>
                <w:rFonts w:ascii="Arial" w:cs="Arial" w:eastAsia="Arial" w:hAnsi="Arial"/>
                <w:sz w:val="19"/>
                <w:szCs w:val="19"/>
              </w:rPr>
              <w:t xml:space="preserve">Uptime</w:t>
            </w:r>
          </w:p>
        </w:tc>
        <w:tc>
          <w:tcPr>
            <w:tcW w:type="dxa" w:w="7480"/>
            <w:tcMar>
              <w:top w:type="dxa" w:w="60"/>
              <w:left w:type="dxa" w:w="90"/>
              <w:bottom w:type="dxa" w:w="60"/>
              <w:right w:type="dxa" w:w="90"/>
            </w:tcMar>
          </w:tcPr>
          <w:p>
            <w:r>
              <w:rPr>
                <w:rFonts w:ascii="Arial" w:cs="Arial" w:eastAsia="Arial" w:hAnsi="Arial"/>
                <w:sz w:val="19"/>
                <w:szCs w:val="19"/>
              </w:rPr>
              <w:t xml:space="preserve">Every uptime target answers.</w:t>
            </w:r>
          </w:p>
        </w:tc>
      </w:tr>
    </w:tbl>
    <w:p>
      <w:pPr>
        <w:spacing w:after="120"/>
      </w:pP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Control</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Job runs</w:t>
            </w:r>
          </w:p>
        </w:tc>
        <w:tc>
          <w:tcPr>
            <w:tcW w:type="dxa" w:w="7480"/>
            <w:tcMar>
              <w:top w:type="dxa" w:w="60"/>
              <w:left w:type="dxa" w:w="90"/>
              <w:bottom w:type="dxa" w:w="60"/>
              <w:right w:type="dxa" w:w="90"/>
            </w:tcMar>
          </w:tcPr>
          <w:p>
            <w:r>
              <w:rPr>
                <w:rFonts w:ascii="Arial" w:cs="Arial" w:eastAsia="Arial" w:hAnsi="Arial"/>
                <w:sz w:val="19"/>
                <w:szCs w:val="19"/>
              </w:rPr>
              <w:t xml:space="preserve">Started, job, status (Succeeded, Failed, Running), duration, worker, the error's first line; filter by status and job. A run opens with its result or its full error.</w:t>
            </w:r>
          </w:p>
        </w:tc>
      </w:tr>
      <w:tr>
        <w:tc>
          <w:tcPr>
            <w:tcW w:type="dxa" w:w="2600"/>
            <w:tcMar>
              <w:top w:type="dxa" w:w="60"/>
              <w:left w:type="dxa" w:w="90"/>
              <w:bottom w:type="dxa" w:w="60"/>
              <w:right w:type="dxa" w:w="90"/>
            </w:tcMar>
          </w:tcPr>
          <w:p>
            <w:r>
              <w:rPr>
                <w:rFonts w:ascii="Arial" w:cs="Arial" w:eastAsia="Arial" w:hAnsi="Arial"/>
                <w:sz w:val="19"/>
                <w:szCs w:val="19"/>
              </w:rPr>
              <w:t xml:space="preserve">Alerts</w:t>
            </w:r>
          </w:p>
        </w:tc>
        <w:tc>
          <w:tcPr>
            <w:tcW w:type="dxa" w:w="7480"/>
            <w:tcMar>
              <w:top w:type="dxa" w:w="60"/>
              <w:left w:type="dxa" w:w="90"/>
              <w:bottom w:type="dxa" w:w="60"/>
              <w:right w:type="dxa" w:w="90"/>
            </w:tcMar>
          </w:tcPr>
          <w:p>
            <w:r>
              <w:rPr>
                <w:rFonts w:ascii="Arial" w:cs="Arial" w:eastAsia="Arial" w:hAnsi="Arial"/>
                <w:sz w:val="19"/>
                <w:szCs w:val="19"/>
              </w:rPr>
              <w:t xml:space="preserve">Opened, check, severity, summary, notifications sent, state; Acknowledge.</w:t>
            </w:r>
          </w:p>
        </w:tc>
      </w:tr>
      <w:tr>
        <w:tc>
          <w:tcPr>
            <w:tcW w:type="dxa" w:w="2600"/>
            <w:tcMar>
              <w:top w:type="dxa" w:w="60"/>
              <w:left w:type="dxa" w:w="90"/>
              <w:bottom w:type="dxa" w:w="60"/>
              <w:right w:type="dxa" w:w="90"/>
            </w:tcMar>
          </w:tcPr>
          <w:p>
            <w:r>
              <w:rPr>
                <w:rFonts w:ascii="Arial" w:cs="Arial" w:eastAsia="Arial" w:hAnsi="Arial"/>
                <w:sz w:val="19"/>
                <w:szCs w:val="19"/>
              </w:rPr>
              <w:t xml:space="preserve">Home → System checks, Scheduled jobs</w:t>
            </w:r>
          </w:p>
        </w:tc>
        <w:tc>
          <w:tcPr>
            <w:tcW w:type="dxa" w:w="7480"/>
            <w:tcMar>
              <w:top w:type="dxa" w:w="60"/>
              <w:left w:type="dxa" w:w="90"/>
              <w:bottom w:type="dxa" w:w="60"/>
              <w:right w:type="dxa" w:w="90"/>
            </w:tcMar>
          </w:tcPr>
          <w:p>
            <w:r>
              <w:rPr>
                <w:rFonts w:ascii="Arial" w:cs="Arial" w:eastAsia="Arial" w:hAnsi="Arial"/>
                <w:sz w:val="19"/>
                <w:szCs w:val="19"/>
              </w:rPr>
              <w:t xml:space="preserve">The live picture: </w:t>
            </w:r>
            <w:r>
              <w:rPr>
                <w:rFonts w:ascii="Arial" w:cs="Arial" w:eastAsia="Arial" w:hAnsi="Arial"/>
                <w:i/>
                <w:iCs/>
                <w:sz w:val="19"/>
                <w:szCs w:val="19"/>
              </w:rPr>
              <w:t xml:space="preserve">n of 15 fine</w:t>
            </w:r>
            <w:r>
              <w:rPr>
                <w:rFonts w:ascii="Arial" w:cs="Arial" w:eastAsia="Arial" w:hAnsi="Arial"/>
                <w:sz w:val="19"/>
                <w:szCs w:val="19"/>
              </w:rPr>
              <w:t xml:space="preserve">, </w:t>
            </w:r>
            <w:r>
              <w:rPr>
                <w:rFonts w:ascii="Arial" w:cs="Arial" w:eastAsia="Arial" w:hAnsi="Arial"/>
                <w:i/>
                <w:iCs/>
                <w:sz w:val="19"/>
                <w:szCs w:val="19"/>
              </w:rPr>
              <w:t xml:space="preserve">n of 17 on time</w:t>
            </w:r>
            <w:r>
              <w:rPr>
                <w:rFonts w:ascii="Arial" w:cs="Arial" w:eastAsia="Arial" w:hAnsi="Arial"/>
                <w:sz w:val="19"/>
                <w:szCs w:val="19"/>
              </w:rPr>
              <w:t xml:space="preserve">.</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 job is overdue.</w:t>
      </w:r>
      <w:r>
        <w:rPr>
          <w:rFonts w:ascii="Arial" w:cs="Arial" w:eastAsia="Arial" w:hAnsi="Arial"/>
          <w:sz w:val="21"/>
          <w:szCs w:val="21"/>
        </w:rPr>
        <w:t xml:space="preserve"> Home says so. Job runs → filter by the job: a failed run shows the error; no run at all means the scheduler or a worker is not running. Restart the worker; the next pass catches up (runs are idempotent).</w:t>
      </w:r>
    </w:p>
    <w:p>
      <w:pPr>
        <w:spacing w:after="120"/>
      </w:pPr>
      <w:r>
        <w:rPr>
          <w:rFonts w:ascii="Arial" w:cs="Arial" w:eastAsia="Arial" w:hAnsi="Arial"/>
          <w:b/>
          <w:bCs/>
          <w:sz w:val="21"/>
          <w:szCs w:val="21"/>
        </w:rPr>
        <w:t xml:space="preserve">Stop the noise from a known problem.</w:t>
      </w:r>
      <w:r>
        <w:rPr>
          <w:rFonts w:ascii="Arial" w:cs="Arial" w:eastAsia="Arial" w:hAnsi="Arial"/>
          <w:sz w:val="21"/>
          <w:szCs w:val="21"/>
        </w:rPr>
        <w:t xml:space="preserve"> Alerts → the alert → Acknowledge. It stays open and resolves itself when the check passes.</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Every job records a run with its result or error. The evaluate-alerts job compares the checks and the job report with the open alerts: a new problem opens one alert and notifies </w:t>
      </w:r>
      <w:r>
        <w:rPr>
          <w:rFonts w:ascii="Consolas" w:cs="Consolas" w:eastAsia="Consolas" w:hAnsi="Consolas"/>
          <w:sz w:val="21"/>
          <w:szCs w:val="21"/>
        </w:rPr>
        <w:t xml:space="preserve">alerts.recipients</w:t>
      </w:r>
      <w:r>
        <w:rPr>
          <w:rFonts w:ascii="Arial" w:cs="Arial" w:eastAsia="Arial" w:hAnsi="Arial"/>
          <w:sz w:val="21"/>
          <w:szCs w:val="21"/>
        </w:rPr>
        <w:t xml:space="preserve"> and the webhook; a lasting one is notified again every </w:t>
      </w:r>
      <w:r>
        <w:rPr>
          <w:rFonts w:ascii="Consolas" w:cs="Consolas" w:eastAsia="Consolas" w:hAnsi="Consolas"/>
          <w:sz w:val="21"/>
          <w:szCs w:val="21"/>
        </w:rPr>
        <w:t xml:space="preserve">alerts.renotify_minutes</w:t>
      </w:r>
      <w:r>
        <w:rPr>
          <w:rFonts w:ascii="Arial" w:cs="Arial" w:eastAsia="Arial" w:hAnsi="Arial"/>
          <w:sz w:val="21"/>
          <w:szCs w:val="21"/>
        </w:rPr>
        <w:t xml:space="preserve">; a problem that went away resolves its alert with a notice.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job shown </w:t>
      </w:r>
      <w:r>
        <w:rPr>
          <w:rFonts w:ascii="Arial" w:cs="Arial" w:eastAsia="Arial" w:hAnsi="Arial"/>
          <w:i/>
          <w:iCs/>
          <w:sz w:val="21"/>
          <w:szCs w:val="21"/>
        </w:rPr>
        <w:t xml:space="preserve">off</w:t>
      </w:r>
      <w:r>
        <w:rPr>
          <w:rFonts w:ascii="Arial" w:cs="Arial" w:eastAsia="Arial" w:hAnsi="Arial"/>
          <w:sz w:val="21"/>
          <w:szCs w:val="21"/>
        </w:rPr>
        <w:t xml:space="preserve"> is deliberately not scheduled in this installation and never alerts.</w:t>
      </w:r>
    </w:p>
    <w:p>
      <w:pPr>
        <w:pStyle w:val="ListParagraph"/>
        <w:numPr>
          <w:ilvl w:val="0"/>
          <w:numId w:val="2"/>
        </w:numPr>
        <w:spacing w:after="60"/>
      </w:pPr>
      <w:r>
        <w:rPr>
          <w:rFonts w:ascii="Arial" w:cs="Arial" w:eastAsia="Arial" w:hAnsi="Arial"/>
          <w:sz w:val="21"/>
          <w:szCs w:val="21"/>
        </w:rPr>
        <w:t xml:space="preserve">Without a message broker one scheduler process runs every job in turn; with Celery the workers listen on their queues.</w:t>
      </w:r>
    </w:p>
    <w:p>
      <w:r>
        <w:br w:type="page"/>
      </w:r>
    </w:p>
    <w:p>
      <w:pPr>
        <w:pStyle w:val="Heading1"/>
        <w:spacing w:after="120" w:before="0"/>
      </w:pPr>
      <w:r>
        <w:rPr>
          <w:rFonts w:ascii="Arial" w:cs="Arial" w:eastAsia="Arial" w:hAnsi="Arial"/>
        </w:rPr>
        <w:t xml:space="preserve">Moving, Exporting and Offboarding a Tenant</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Tenants → Move and offboard; Request a data export on the Tenants list.</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The lifecycle operations on a whole tenant: an export of its data, a move from the shared pool to a dedicated database, and offboarding (export, then erase). Each is a request that the run-tenant-operations job executes, with its progress appended as it runs, so the runbook writes itself.</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w:t>
      </w:r>
    </w:p>
    <w:p>
      <w:pPr>
        <w:pStyle w:val="Heading2"/>
        <w:spacing w:after="120" w:before="240"/>
      </w:pPr>
      <w:r>
        <w:rPr>
          <w:rFonts w:ascii="Arial" w:cs="Arial" w:eastAsia="Arial" w:hAnsi="Arial"/>
        </w:rPr>
        <w:t xml:space="preserve">The fields and controls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changes</w:t>
            </w:r>
          </w:p>
        </w:tc>
      </w:tr>
      <w:tr>
        <w:tc>
          <w:tcPr>
            <w:tcW w:type="dxa" w:w="2600"/>
            <w:tcMar>
              <w:top w:type="dxa" w:w="60"/>
              <w:left w:type="dxa" w:w="90"/>
              <w:bottom w:type="dxa" w:w="60"/>
              <w:right w:type="dxa" w:w="90"/>
            </w:tcMar>
          </w:tcPr>
          <w:p>
            <w:r>
              <w:rPr>
                <w:rFonts w:ascii="Arial" w:cs="Arial" w:eastAsia="Arial" w:hAnsi="Arial"/>
                <w:sz w:val="19"/>
                <w:szCs w:val="19"/>
              </w:rPr>
              <w:t xml:space="preserve">Tenant, Operation</w:t>
            </w:r>
          </w:p>
        </w:tc>
        <w:tc>
          <w:tcPr>
            <w:tcW w:type="dxa" w:w="3740"/>
            <w:tcMar>
              <w:top w:type="dxa" w:w="60"/>
              <w:left w:type="dxa" w:w="90"/>
              <w:bottom w:type="dxa" w:w="60"/>
              <w:right w:type="dxa" w:w="90"/>
            </w:tcMar>
          </w:tcPr>
          <w:p>
            <w:r>
              <w:rPr>
                <w:rFonts w:ascii="Arial" w:cs="Arial" w:eastAsia="Arial" w:hAnsi="Arial"/>
                <w:sz w:val="19"/>
                <w:szCs w:val="19"/>
              </w:rPr>
              <w:t xml:space="preserve">Export data; Move to a dedicated database; Offboard (export, then erase).</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3740"/>
            <w:tcMar>
              <w:top w:type="dxa" w:w="60"/>
              <w:left w:type="dxa" w:w="90"/>
              <w:bottom w:type="dxa" w:w="60"/>
              <w:right w:type="dxa" w:w="90"/>
            </w:tcMar>
          </w:tcPr>
          <w:p>
            <w:r>
              <w:rPr>
                <w:rFonts w:ascii="Arial" w:cs="Arial" w:eastAsia="Arial" w:hAnsi="Arial"/>
                <w:sz w:val="19"/>
                <w:szCs w:val="19"/>
              </w:rPr>
              <w:t xml:space="preserve">Requested, Running, Succeeded, Failed, Cancelled.</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Steps, Result, Error</w:t>
            </w:r>
          </w:p>
        </w:tc>
        <w:tc>
          <w:tcPr>
            <w:tcW w:type="dxa" w:w="3740"/>
            <w:tcMar>
              <w:top w:type="dxa" w:w="60"/>
              <w:left w:type="dxa" w:w="90"/>
              <w:bottom w:type="dxa" w:w="60"/>
              <w:right w:type="dxa" w:w="90"/>
            </w:tcMar>
          </w:tcPr>
          <w:p>
            <w:r>
              <w:rPr>
                <w:rFonts w:ascii="Arial" w:cs="Arial" w:eastAsia="Arial" w:hAnsi="Arial"/>
                <w:sz w:val="19"/>
                <w:szCs w:val="19"/>
              </w:rPr>
              <w:t xml:space="preserve">The progress as it runs, what it produced, what went wrong.</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Requested by, requested, started, finished</w:t>
            </w:r>
          </w:p>
        </w:tc>
        <w:tc>
          <w:tcPr>
            <w:tcW w:type="dxa" w:w="3740"/>
            <w:tcMar>
              <w:top w:type="dxa" w:w="60"/>
              <w:left w:type="dxa" w:w="90"/>
              <w:bottom w:type="dxa" w:w="60"/>
              <w:right w:type="dxa" w:w="90"/>
            </w:tcMar>
          </w:tcP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Run now</w:t>
            </w:r>
          </w:p>
        </w:tc>
        <w:tc>
          <w:tcPr>
            <w:tcW w:type="dxa" w:w="3740"/>
            <w:tcMar>
              <w:top w:type="dxa" w:w="60"/>
              <w:left w:type="dxa" w:w="90"/>
              <w:bottom w:type="dxa" w:w="60"/>
              <w:right w:type="dxa" w:w="90"/>
            </w:tcMar>
          </w:tcPr>
          <w:p>
            <w:r>
              <w:rPr>
                <w:rFonts w:ascii="Arial" w:cs="Arial" w:eastAsia="Arial" w:hAnsi="Arial"/>
                <w:sz w:val="19"/>
                <w:szCs w:val="19"/>
              </w:rPr>
              <w:t xml:space="preserve">Runs the operation in this request; small tenants only, and a move waits 70 seconds for caches.</w:t>
            </w:r>
          </w:p>
        </w:tc>
        <w:tc>
          <w:tcPr>
            <w:tcW w:type="dxa" w:w="3740"/>
            <w:tcMar>
              <w:top w:type="dxa" w:w="60"/>
              <w:left w:type="dxa" w:w="90"/>
              <w:bottom w:type="dxa" w:w="60"/>
              <w:right w:type="dxa" w:w="90"/>
            </w:tcMar>
          </w:tcPr>
          <w:p/>
        </w:tc>
      </w:tr>
      <w:tr>
        <w:tc>
          <w:tcPr>
            <w:tcW w:type="dxa" w:w="2600"/>
            <w:tcMar>
              <w:top w:type="dxa" w:w="60"/>
              <w:left w:type="dxa" w:w="90"/>
              <w:bottom w:type="dxa" w:w="60"/>
              <w:right w:type="dxa" w:w="90"/>
            </w:tcMar>
          </w:tcPr>
          <w:p>
            <w:r>
              <w:rPr>
                <w:rFonts w:ascii="Arial" w:cs="Arial" w:eastAsia="Arial" w:hAnsi="Arial"/>
                <w:sz w:val="19"/>
                <w:szCs w:val="19"/>
              </w:rPr>
              <w:t xml:space="preserve">Cancel</w:t>
            </w:r>
          </w:p>
        </w:tc>
        <w:tc>
          <w:tcPr>
            <w:tcW w:type="dxa" w:w="3740"/>
            <w:tcMar>
              <w:top w:type="dxa" w:w="60"/>
              <w:left w:type="dxa" w:w="90"/>
              <w:bottom w:type="dxa" w:w="60"/>
              <w:right w:type="dxa" w:w="90"/>
            </w:tcMar>
          </w:tcPr>
          <w:p>
            <w:r>
              <w:rPr>
                <w:rFonts w:ascii="Arial" w:cs="Arial" w:eastAsia="Arial" w:hAnsi="Arial"/>
                <w:sz w:val="19"/>
                <w:szCs w:val="19"/>
              </w:rPr>
              <w:t xml:space="preserve">Only while still waiting.</w:t>
            </w:r>
          </w:p>
        </w:tc>
        <w:tc>
          <w:tcPr>
            <w:tcW w:type="dxa" w:w="3740"/>
            <w:tcMar>
              <w:top w:type="dxa" w:w="60"/>
              <w:left w:type="dxa" w:w="90"/>
              <w:bottom w:type="dxa" w:w="60"/>
              <w:right w:type="dxa" w:w="90"/>
            </w:tcMar>
          </w:tcP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A customer asks for their data.</w:t>
      </w:r>
      <w:r>
        <w:rPr>
          <w:rFonts w:ascii="Arial" w:cs="Arial" w:eastAsia="Arial" w:hAnsi="Arial"/>
          <w:sz w:val="21"/>
          <w:szCs w:val="21"/>
        </w:rPr>
        <w:t xml:space="preserve"> Tenants → tick → Request a data export, or Move and offboard → Add → Export. The job runs it within half an hour; the result names the file. Exports are kept </w:t>
      </w:r>
      <w:r>
        <w:rPr>
          <w:rFonts w:ascii="Consolas" w:cs="Consolas" w:eastAsia="Consolas" w:hAnsi="Consolas"/>
          <w:sz w:val="21"/>
          <w:szCs w:val="21"/>
        </w:rPr>
        <w:t xml:space="preserve">tenancy.offboarding_export_days</w:t>
      </w:r>
      <w:r>
        <w:rPr>
          <w:rFonts w:ascii="Arial" w:cs="Arial" w:eastAsia="Arial" w:hAnsi="Arial"/>
          <w:sz w:val="21"/>
          <w:szCs w:val="21"/>
        </w:rPr>
        <w:t xml:space="preserve"> (30).</w:t>
      </w:r>
    </w:p>
    <w:p>
      <w:pPr>
        <w:spacing w:after="120"/>
      </w:pPr>
      <w:r>
        <w:rPr>
          <w:rFonts w:ascii="Arial" w:cs="Arial" w:eastAsia="Arial" w:hAnsi="Arial"/>
          <w:b/>
          <w:bCs/>
          <w:sz w:val="21"/>
          <w:szCs w:val="21"/>
        </w:rPr>
        <w:t xml:space="preserve">Move a large tenant to its own database.</w:t>
      </w:r>
      <w:r>
        <w:rPr>
          <w:rFonts w:ascii="Arial" w:cs="Arial" w:eastAsia="Arial" w:hAnsi="Arial"/>
          <w:sz w:val="21"/>
          <w:szCs w:val="21"/>
        </w:rPr>
        <w:t xml:space="preserve"> Prepare the dedicated database and its owner credentials (the environment variables the operation names), then Add → Move to a dedicated database. The move copies the data with triggers and foreign-key checks off, switches the routing row, and waits for caches to expire. The tenant's hosting reads dedicated afterwards.</w:t>
      </w:r>
    </w:p>
    <w:p>
      <w:pPr>
        <w:spacing w:after="120"/>
      </w:pPr>
      <w:r>
        <w:rPr>
          <w:rFonts w:ascii="Arial" w:cs="Arial" w:eastAsia="Arial" w:hAnsi="Arial"/>
          <w:b/>
          <w:bCs/>
          <w:sz w:val="21"/>
          <w:szCs w:val="21"/>
        </w:rPr>
        <w:t xml:space="preserve">A customer leaves.</w:t>
      </w:r>
      <w:r>
        <w:rPr>
          <w:rFonts w:ascii="Arial" w:cs="Arial" w:eastAsia="Arial" w:hAnsi="Arial"/>
          <w:sz w:val="21"/>
          <w:szCs w:val="21"/>
        </w:rPr>
        <w:t xml:space="preserve"> Suspend first (the Tenants chapter), then Offboard: an export, then the erase. The tenant's status becomes offboarded and its partitions are dropped.</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Nothing is hard-coded: the catalogue is read for every table, and a table belongs to a tenant when it has a tenant column or reaches one through foreign keys; tables that reach no tenant (permissions, plans, reference codes) are global and left alone. The copy and the purge run as the database owner with triggers off, the way a restore does, so rows arrive exactly as they were. Every step is appended to the operation's progress.</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move needs the owner credentials for both the pool and the target; the Tenant operations check on the home page reports a stuck operation.</w:t>
      </w:r>
    </w:p>
    <w:p>
      <w:pPr>
        <w:pStyle w:val="ListParagraph"/>
        <w:numPr>
          <w:ilvl w:val="0"/>
          <w:numId w:val="2"/>
        </w:numPr>
        <w:spacing w:after="60"/>
      </w:pPr>
      <w:r>
        <w:rPr>
          <w:rFonts w:ascii="Arial" w:cs="Arial" w:eastAsia="Arial" w:hAnsi="Arial"/>
          <w:sz w:val="21"/>
          <w:szCs w:val="21"/>
        </w:rPr>
        <w:t xml:space="preserve">An export is a file on the platform's storage, not an email.</w:t>
      </w:r>
    </w:p>
    <w:p>
      <w:r>
        <w:br w:type="page"/>
      </w:r>
    </w:p>
    <w:p>
      <w:pPr>
        <w:pStyle w:val="Heading1"/>
        <w:spacing w:after="120" w:before="0"/>
      </w:pPr>
      <w:r>
        <w:rPr>
          <w:rFonts w:ascii="Arial" w:cs="Arial" w:eastAsia="Arial" w:hAnsi="Arial"/>
        </w:rPr>
        <w:t xml:space="preserve">Routing, Storage and Retention</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Operations → Database routing, Storage and CDN, Partition retention.</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Where each tenant's data lives and for how long: the routing row that says which database a tenant is in, the storage backend and custom domain for its files, and the retention policy per partitioned table that ages old partitions out.</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administrators. These are seldom touched by hand: onboarding writes the routing row, a move changes it, and retention runs on its own.</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Database routing</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Tenant, Hosting (shared or dedicated), Database alias, Status</w:t>
            </w:r>
          </w:p>
        </w:tc>
        <w:tc>
          <w:tcPr>
            <w:tcW w:type="dxa" w:w="7480"/>
            <w:tcMar>
              <w:top w:type="dxa" w:w="60"/>
              <w:left w:type="dxa" w:w="90"/>
              <w:bottom w:type="dxa" w:w="60"/>
              <w:right w:type="dxa" w:w="90"/>
            </w:tcMar>
          </w:tcPr>
          <w:p>
            <w:r>
              <w:rPr>
                <w:rFonts w:ascii="Arial" w:cs="Arial" w:eastAsia="Arial" w:hAnsi="Arial"/>
                <w:sz w:val="19"/>
                <w:szCs w:val="19"/>
              </w:rPr>
              <w:t xml:space="preserve">Which connection serves the tenant. Shared tenants share the pool with their own partitions and row-level security; a dedicated tenant has its own database named by the alias. Changed by a move operation, not by hand.</w:t>
            </w:r>
          </w:p>
        </w:tc>
      </w:tr>
    </w:tbl>
    <w:p>
      <w:pPr>
        <w:spacing w:after="120"/>
      </w:pPr>
    </w:p>
    <w:p>
      <w:pPr>
        <w:pStyle w:val="Heading3"/>
        <w:spacing w:after="120" w:before="240"/>
      </w:pPr>
      <w:r>
        <w:rPr>
          <w:rFonts w:ascii="Arial" w:cs="Arial" w:eastAsia="Arial" w:hAnsi="Arial"/>
        </w:rPr>
        <w:t xml:space="preserve">Storage and CDN</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Tenant, Storage backend (S3, R2, GCS, Azure), bucket and prefix, custom domain and its status</w:t>
            </w:r>
          </w:p>
        </w:tc>
        <w:tc>
          <w:tcPr>
            <w:tcW w:type="dxa" w:w="7480"/>
            <w:tcMar>
              <w:top w:type="dxa" w:w="60"/>
              <w:left w:type="dxa" w:w="90"/>
              <w:bottom w:type="dxa" w:w="60"/>
              <w:right w:type="dxa" w:w="90"/>
            </w:tcMar>
          </w:tcPr>
          <w:p>
            <w:r>
              <w:rPr>
                <w:rFonts w:ascii="Arial" w:cs="Arial" w:eastAsia="Arial" w:hAnsi="Arial"/>
                <w:sz w:val="19"/>
                <w:szCs w:val="19"/>
              </w:rPr>
              <w:t xml:space="preserve">Where the tenant's media and files are kept and served from. The designer's image library and list uploads use it.</w:t>
            </w:r>
          </w:p>
        </w:tc>
      </w:tr>
    </w:tbl>
    <w:p>
      <w:pPr>
        <w:spacing w:after="120"/>
      </w:pPr>
    </w:p>
    <w:p>
      <w:pPr>
        <w:pStyle w:val="Heading3"/>
        <w:spacing w:after="120" w:before="240"/>
      </w:pPr>
      <w:r>
        <w:rPr>
          <w:rFonts w:ascii="Arial" w:cs="Arial" w:eastAsia="Arial" w:hAnsi="Arial"/>
        </w:rPr>
        <w:t xml:space="preserve">Partition retention</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Table, tenant-partitioned, sub-partitioning (monthly or hash), key, months to keep, what happens at expiry (drop or detach)</w:t>
            </w:r>
          </w:p>
        </w:tc>
        <w:tc>
          <w:tcPr>
            <w:tcW w:type="dxa" w:w="7480"/>
            <w:tcMar>
              <w:top w:type="dxa" w:w="60"/>
              <w:left w:type="dxa" w:w="90"/>
              <w:bottom w:type="dxa" w:w="60"/>
              <w:right w:type="dxa" w:w="90"/>
            </w:tcMar>
          </w:tcPr>
          <w:p>
            <w:r>
              <w:rPr>
                <w:rFonts w:ascii="Arial" w:cs="Arial" w:eastAsia="Arial" w:hAnsi="Arial"/>
                <w:sz w:val="19"/>
                <w:szCs w:val="19"/>
              </w:rPr>
              <w:t xml:space="preserve">One policy per partitioned table: the ensure-monthly-partitions job creates the months ahead; the apply-partition-retention job drops or detaches partitions past the policy.</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Keep the call log longer for one installation.</w:t>
      </w:r>
      <w:r>
        <w:rPr>
          <w:rFonts w:ascii="Arial" w:cs="Arial" w:eastAsia="Arial" w:hAnsi="Arial"/>
          <w:sz w:val="21"/>
          <w:szCs w:val="21"/>
        </w:rPr>
        <w:t xml:space="preserve"> Partition retention → the integration log table → months to keep. The global parameter </w:t>
      </w:r>
      <w:r>
        <w:rPr>
          <w:rFonts w:ascii="Consolas" w:cs="Consolas" w:eastAsia="Consolas" w:hAnsi="Consolas"/>
          <w:sz w:val="21"/>
          <w:szCs w:val="21"/>
        </w:rPr>
        <w:t xml:space="preserve">integrations.log_retention_days</w:t>
      </w:r>
      <w:r>
        <w:rPr>
          <w:rFonts w:ascii="Arial" w:cs="Arial" w:eastAsia="Arial" w:hAnsi="Arial"/>
          <w:sz w:val="21"/>
          <w:szCs w:val="21"/>
        </w:rPr>
        <w:t xml:space="preserve"> prunes rows inside the window; the partition policy bounds the whole.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dropped partition is gone; detach keeps it as a plain table for an archive.</w:t>
      </w:r>
    </w:p>
    <w:p>
      <w:pPr>
        <w:pStyle w:val="ListParagraph"/>
        <w:numPr>
          <w:ilvl w:val="0"/>
          <w:numId w:val="2"/>
        </w:numPr>
        <w:spacing w:after="60"/>
      </w:pPr>
      <w:r>
        <w:rPr>
          <w:rFonts w:ascii="Arial" w:cs="Arial" w:eastAsia="Arial" w:hAnsi="Arial"/>
          <w:sz w:val="21"/>
          <w:szCs w:val="21"/>
        </w:rPr>
        <w:t xml:space="preserve">The Partitions check on the home page fails when a tenant lacks partitions for the months ahead; Repair onboarding on the tenant makes them.</w:t>
      </w:r>
    </w:p>
    <w:p>
      <w:pPr>
        <w:pStyle w:val="ListParagraph"/>
        <w:numPr>
          <w:ilvl w:val="0"/>
          <w:numId w:val="2"/>
        </w:numPr>
        <w:spacing w:after="60"/>
      </w:pPr>
      <w:r>
        <w:rPr>
          <w:rFonts w:ascii="Arial" w:cs="Arial" w:eastAsia="Arial" w:hAnsi="Arial"/>
          <w:sz w:val="21"/>
          <w:szCs w:val="21"/>
        </w:rPr>
        <w:t xml:space="preserve">A month's partition runs from 00:00 UTC on its first day. Partitions made before October 2026 may start a few hours off, in the time zone of the session that made them; each new month starts exactly where the previous one ends, so no row falls between two months or into two.</w:t>
      </w:r>
    </w:p>
    <w:p>
      <w:r>
        <w:br w:type="page"/>
      </w:r>
    </w:p>
    <w:p>
      <w:pPr>
        <w:pStyle w:val="Heading1"/>
        <w:spacing w:after="120" w:before="0"/>
      </w:pPr>
      <w:r>
        <w:rPr>
          <w:rFonts w:ascii="Arial" w:cs="Arial" w:eastAsia="Arial" w:hAnsi="Arial"/>
        </w:rPr>
        <w:t xml:space="preserve">The Read-Only Sections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The collapsible sections at the foot of the menu: Campaigns, Delivery, Customers and lists, Content; and Operations → Change audit trail.</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Every workspace's records, across tenants, as the database holds them: for support, for answering a question the app cannot, and for the audit trail. Nothing here is edited; the workspace's pages are where things change.</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Every staff account reads.</w:t>
      </w:r>
    </w:p>
    <w:p>
      <w:pPr>
        <w:pStyle w:val="Heading2"/>
        <w:spacing w:after="120" w:before="240"/>
      </w:pPr>
      <w:r>
        <w:rPr>
          <w:rFonts w:ascii="Arial" w:cs="Arial" w:eastAsia="Arial" w:hAnsi="Arial"/>
        </w:rPr>
        <w:t xml:space="preserve">What each section holds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Section</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Lists</w:t>
            </w:r>
          </w:p>
        </w:tc>
      </w:tr>
      <w:tr>
        <w:tc>
          <w:tcPr>
            <w:tcW w:type="dxa" w:w="2600"/>
            <w:tcMar>
              <w:top w:type="dxa" w:w="60"/>
              <w:left w:type="dxa" w:w="90"/>
              <w:bottom w:type="dxa" w:w="60"/>
              <w:right w:type="dxa" w:w="90"/>
            </w:tcMar>
          </w:tcPr>
          <w:p>
            <w:r>
              <w:rPr>
                <w:rFonts w:ascii="Arial" w:cs="Arial" w:eastAsia="Arial" w:hAnsi="Arial"/>
                <w:sz w:val="19"/>
                <w:szCs w:val="19"/>
              </w:rPr>
              <w:t xml:space="preserve">Campaigns</w:t>
            </w:r>
          </w:p>
        </w:tc>
        <w:tc>
          <w:tcPr>
            <w:tcW w:type="dxa" w:w="7480"/>
            <w:tcMar>
              <w:top w:type="dxa" w:w="60"/>
              <w:left w:type="dxa" w:w="90"/>
              <w:bottom w:type="dxa" w:w="60"/>
              <w:right w:type="dxa" w:w="90"/>
            </w:tcMar>
          </w:tcPr>
          <w:p>
            <w:r>
              <w:rPr>
                <w:rFonts w:ascii="Arial" w:cs="Arial" w:eastAsia="Arial" w:hAnsi="Arial"/>
                <w:sz w:val="19"/>
                <w:szCs w:val="19"/>
              </w:rPr>
              <w:t xml:space="preserve">Campaigns, their runs and run variants (subject tests), the frozen audience snapshots and their members, targets and actuals.</w:t>
            </w:r>
          </w:p>
        </w:tc>
      </w:tr>
      <w:tr>
        <w:tc>
          <w:tcPr>
            <w:tcW w:type="dxa" w:w="2600"/>
            <w:tcMar>
              <w:top w:type="dxa" w:w="60"/>
              <w:left w:type="dxa" w:w="90"/>
              <w:bottom w:type="dxa" w:w="60"/>
              <w:right w:type="dxa" w:w="90"/>
            </w:tcMar>
          </w:tcPr>
          <w:p>
            <w:r>
              <w:rPr>
                <w:rFonts w:ascii="Arial" w:cs="Arial" w:eastAsia="Arial" w:hAnsi="Arial"/>
                <w:sz w:val="19"/>
                <w:szCs w:val="19"/>
              </w:rPr>
              <w:t xml:space="preserve">Delivery</w:t>
            </w:r>
          </w:p>
        </w:tc>
        <w:tc>
          <w:tcPr>
            <w:tcW w:type="dxa" w:w="7480"/>
            <w:tcMar>
              <w:top w:type="dxa" w:w="60"/>
              <w:left w:type="dxa" w:w="90"/>
              <w:bottom w:type="dxa" w:w="60"/>
              <w:right w:type="dxa" w:w="90"/>
            </w:tcMar>
          </w:tcPr>
          <w:p>
            <w:r>
              <w:rPr>
                <w:rFonts w:ascii="Arial" w:cs="Arial" w:eastAsia="Arial" w:hAnsi="Arial"/>
                <w:sz w:val="19"/>
                <w:szCs w:val="19"/>
              </w:rPr>
              <w:t xml:space="preserve">Sending engines (with their last check and whether a credential is stored; keys never shown), senders, every email and text sent with its status and the engine's id, provider callbacks as received, dead letters (messages that failed for good), tracking events and tracked links.</w:t>
            </w:r>
          </w:p>
        </w:tc>
      </w:tr>
      <w:tr>
        <w:tc>
          <w:tcPr>
            <w:tcW w:type="dxa" w:w="2600"/>
            <w:tcMar>
              <w:top w:type="dxa" w:w="60"/>
              <w:left w:type="dxa" w:w="90"/>
              <w:bottom w:type="dxa" w:w="60"/>
              <w:right w:type="dxa" w:w="90"/>
            </w:tcMar>
          </w:tcPr>
          <w:p>
            <w:r>
              <w:rPr>
                <w:rFonts w:ascii="Arial" w:cs="Arial" w:eastAsia="Arial" w:hAnsi="Arial"/>
                <w:sz w:val="19"/>
                <w:szCs w:val="19"/>
              </w:rPr>
              <w:t xml:space="preserve">Customers and lists</w:t>
            </w:r>
          </w:p>
        </w:tc>
        <w:tc>
          <w:tcPr>
            <w:tcW w:type="dxa" w:w="7480"/>
            <w:tcMar>
              <w:top w:type="dxa" w:w="60"/>
              <w:left w:type="dxa" w:w="90"/>
              <w:bottom w:type="dxa" w:w="60"/>
              <w:right w:type="dxa" w:w="90"/>
            </w:tcMar>
          </w:tcPr>
          <w:p>
            <w:r>
              <w:rPr>
                <w:rFonts w:ascii="Arial" w:cs="Arial" w:eastAsia="Arial" w:hAnsi="Arial"/>
                <w:sz w:val="19"/>
                <w:szCs w:val="19"/>
              </w:rPr>
              <w:t xml:space="preserve">Customers, segments, contact lists and their members, uploads and their rows.</w:t>
            </w:r>
          </w:p>
        </w:tc>
      </w:tr>
      <w:tr>
        <w:tc>
          <w:tcPr>
            <w:tcW w:type="dxa" w:w="2600"/>
            <w:tcMar>
              <w:top w:type="dxa" w:w="60"/>
              <w:left w:type="dxa" w:w="90"/>
              <w:bottom w:type="dxa" w:w="60"/>
              <w:right w:type="dxa" w:w="90"/>
            </w:tcMar>
          </w:tcPr>
          <w:p>
            <w:r>
              <w:rPr>
                <w:rFonts w:ascii="Arial" w:cs="Arial" w:eastAsia="Arial" w:hAnsi="Arial"/>
                <w:sz w:val="19"/>
                <w:szCs w:val="19"/>
              </w:rPr>
              <w:t xml:space="preserve">Content</w:t>
            </w:r>
          </w:p>
        </w:tc>
        <w:tc>
          <w:tcPr>
            <w:tcW w:type="dxa" w:w="7480"/>
            <w:tcMar>
              <w:top w:type="dxa" w:w="60"/>
              <w:left w:type="dxa" w:w="90"/>
              <w:bottom w:type="dxa" w:w="60"/>
              <w:right w:type="dxa" w:w="90"/>
            </w:tcMar>
          </w:tcPr>
          <w:p>
            <w:r>
              <w:rPr>
                <w:rFonts w:ascii="Arial" w:cs="Arial" w:eastAsia="Arial" w:hAnsi="Arial"/>
                <w:sz w:val="19"/>
                <w:szCs w:val="19"/>
              </w:rPr>
              <w:t xml:space="preserve">Templates and their versions.</w:t>
            </w:r>
          </w:p>
        </w:tc>
      </w:tr>
      <w:tr>
        <w:tc>
          <w:tcPr>
            <w:tcW w:type="dxa" w:w="2600"/>
            <w:tcMar>
              <w:top w:type="dxa" w:w="60"/>
              <w:left w:type="dxa" w:w="90"/>
              <w:bottom w:type="dxa" w:w="60"/>
              <w:right w:type="dxa" w:w="90"/>
            </w:tcMar>
          </w:tcPr>
          <w:p>
            <w:r>
              <w:rPr>
                <w:rFonts w:ascii="Arial" w:cs="Arial" w:eastAsia="Arial" w:hAnsi="Arial"/>
                <w:sz w:val="19"/>
                <w:szCs w:val="19"/>
              </w:rPr>
              <w:t xml:space="preserve">Integrations</w:t>
            </w:r>
          </w:p>
        </w:tc>
        <w:tc>
          <w:tcPr>
            <w:tcW w:type="dxa" w:w="7480"/>
            <w:tcMar>
              <w:top w:type="dxa" w:w="60"/>
              <w:left w:type="dxa" w:w="90"/>
              <w:bottom w:type="dxa" w:w="60"/>
              <w:right w:type="dxa" w:w="90"/>
            </w:tcMar>
          </w:tcPr>
          <w:p>
            <w:r>
              <w:rPr>
                <w:rFonts w:ascii="Arial" w:cs="Arial" w:eastAsia="Arial" w:hAnsi="Arial"/>
                <w:sz w:val="19"/>
                <w:szCs w:val="19"/>
              </w:rPr>
              <w:t xml:space="preserve">Every tenant's integration records (throttle, retries, breaker and log policy are editable here: Pause, Resume, Close the circuit now) and the call log with request and answer, keys masked.</w:t>
            </w:r>
          </w:p>
        </w:tc>
      </w:tr>
      <w:tr>
        <w:tc>
          <w:tcPr>
            <w:tcW w:type="dxa" w:w="2600"/>
            <w:tcMar>
              <w:top w:type="dxa" w:w="60"/>
              <w:left w:type="dxa" w:w="90"/>
              <w:bottom w:type="dxa" w:w="60"/>
              <w:right w:type="dxa" w:w="90"/>
            </w:tcMar>
          </w:tcPr>
          <w:p>
            <w:r>
              <w:rPr>
                <w:rFonts w:ascii="Arial" w:cs="Arial" w:eastAsia="Arial" w:hAnsi="Arial"/>
                <w:sz w:val="19"/>
                <w:szCs w:val="19"/>
              </w:rPr>
              <w:t xml:space="preserve">Change audit trail</w:t>
            </w:r>
          </w:p>
        </w:tc>
        <w:tc>
          <w:tcPr>
            <w:tcW w:type="dxa" w:w="7480"/>
            <w:tcMar>
              <w:top w:type="dxa" w:w="60"/>
              <w:left w:type="dxa" w:w="90"/>
              <w:bottom w:type="dxa" w:w="60"/>
              <w:right w:type="dxa" w:w="90"/>
            </w:tcMar>
          </w:tcPr>
          <w:p>
            <w:r>
              <w:rPr>
                <w:rFonts w:ascii="Arial" w:cs="Arial" w:eastAsia="Arial" w:hAnsi="Arial"/>
                <w:sz w:val="19"/>
                <w:szCs w:val="19"/>
              </w:rPr>
              <w:t xml:space="preserve">Who changed which definition, when, and which columns: every save in the app and the back-office.</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Why did this person not get the campaign?</w:t>
      </w:r>
      <w:r>
        <w:rPr>
          <w:rFonts w:ascii="Arial" w:cs="Arial" w:eastAsia="Arial" w:hAnsi="Arial"/>
          <w:sz w:val="21"/>
          <w:szCs w:val="21"/>
        </w:rPr>
        <w:t xml:space="preserve"> Campaigns → Audience members → filter by the campaign and search the person: the row carries the reason they were left out. The same is on the campaign's Audience tab in the app.</w:t>
      </w:r>
    </w:p>
    <w:p>
      <w:pPr>
        <w:spacing w:after="120"/>
      </w:pPr>
      <w:r>
        <w:rPr>
          <w:rFonts w:ascii="Arial" w:cs="Arial" w:eastAsia="Arial" w:hAnsi="Arial"/>
          <w:b/>
          <w:bCs/>
          <w:sz w:val="21"/>
          <w:szCs w:val="21"/>
        </w:rPr>
        <w:t xml:space="preserve">What did the engine say about a message?</w:t>
      </w:r>
      <w:r>
        <w:rPr>
          <w:rFonts w:ascii="Arial" w:cs="Arial" w:eastAsia="Arial" w:hAnsi="Arial"/>
          <w:sz w:val="21"/>
          <w:szCs w:val="21"/>
        </w:rPr>
        <w:t xml:space="preserve"> Delivery → Emails sent → the message: its status, the engine's id, and under Provider callbacks every event the engine posted for it.</w:t>
      </w:r>
    </w:p>
    <w:p>
      <w:pPr>
        <w:spacing w:after="120"/>
      </w:pPr>
      <w:r>
        <w:rPr>
          <w:rFonts w:ascii="Arial" w:cs="Arial" w:eastAsia="Arial" w:hAnsi="Arial"/>
          <w:b/>
          <w:bCs/>
          <w:sz w:val="21"/>
          <w:szCs w:val="21"/>
        </w:rPr>
        <w:t xml:space="preserve">Who changed a plan?</w:t>
      </w:r>
      <w:r>
        <w:rPr>
          <w:rFonts w:ascii="Arial" w:cs="Arial" w:eastAsia="Arial" w:hAnsi="Arial"/>
          <w:sz w:val="21"/>
          <w:szCs w:val="21"/>
        </w:rPr>
        <w:t xml:space="preserve"> Change audit trail → filter by the table.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Keys, passwords and card numbers are never shown in these sections; a credential reads as stored or not.</w:t>
      </w:r>
    </w:p>
    <w:p>
      <w:pPr>
        <w:pStyle w:val="ListParagraph"/>
        <w:numPr>
          <w:ilvl w:val="0"/>
          <w:numId w:val="2"/>
        </w:numPr>
        <w:spacing w:after="60"/>
      </w:pPr>
      <w:r>
        <w:rPr>
          <w:rFonts w:ascii="Arial" w:cs="Arial" w:eastAsia="Arial" w:hAnsi="Arial"/>
          <w:sz w:val="21"/>
          <w:szCs w:val="21"/>
        </w:rPr>
        <w:t xml:space="preserve">Editing a record here bypasses the app's rules; that is why the sections are read-only, except the integration policies, which belong to the platform.</w:t>
      </w:r>
    </w:p>
    <w:p>
      <w:r>
        <w:br w:type="page"/>
      </w:r>
    </w:p>
    <w:p>
      <w:pPr>
        <w:pStyle w:val="Heading1"/>
        <w:spacing w:after="120" w:before="0"/>
      </w:pPr>
      <w:r>
        <w:rPr>
          <w:rFonts w:ascii="Arial" w:cs="Arial" w:eastAsia="Arial" w:hAnsi="Arial"/>
        </w:rPr>
        <w:t xml:space="preserve">Errors, Uptime and Tenant Performance</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Overview → Errors, Uptime, Tenant performance. A tenant's own figures are also on its page, under Tenants → the tenant → Performance.</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Knowing that something broke before a customer says so, and seeing how each tenant is served. Errors collects every failure from three places: the API, the background jobs, and the browsers of the people using the app. Uptime calls the installation's public addresses every minute and alerts when one stops answering. Tenant performance shows each tenant's requests, response times, sends and failures side by side, worst first.</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staff. Tenants never see these pages; their own workspace shows only its own sends and integrations.</w:t>
      </w:r>
    </w:p>
    <w:p>
      <w:pPr>
        <w:pStyle w:val="Heading2"/>
        <w:spacing w:after="120" w:before="240"/>
      </w:pPr>
      <w:r>
        <w:rPr>
          <w:rFonts w:ascii="Arial" w:cs="Arial" w:eastAsia="Arial" w:hAnsi="Arial"/>
        </w:rPr>
        <w:t xml:space="preserve">The fields and controls</w:t>
      </w:r>
    </w:p>
    <w:p>
      <w:pPr>
        <w:pStyle w:val="Heading3"/>
        <w:spacing w:after="120" w:before="240"/>
      </w:pPr>
      <w:r>
        <w:rPr>
          <w:rFonts w:ascii="Arial" w:cs="Arial" w:eastAsia="Arial" w:hAnsi="Arial"/>
        </w:rPr>
        <w:t xml:space="preserve">Errors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Error</w:t>
            </w:r>
          </w:p>
        </w:tc>
        <w:tc>
          <w:tcPr>
            <w:tcW w:type="dxa" w:w="7480"/>
            <w:tcMar>
              <w:top w:type="dxa" w:w="60"/>
              <w:left w:type="dxa" w:w="90"/>
              <w:bottom w:type="dxa" w:w="60"/>
              <w:right w:type="dxa" w:w="90"/>
            </w:tcMar>
          </w:tcPr>
          <w:p>
            <w:r>
              <w:rPr>
                <w:rFonts w:ascii="Arial" w:cs="Arial" w:eastAsia="Arial" w:hAnsi="Arial"/>
                <w:sz w:val="19"/>
                <w:szCs w:val="19"/>
              </w:rPr>
              <w:t xml:space="preserve">The message, and under it the kind (the exception) and where it happened: the endpoint, the job, or the page.</w:t>
            </w:r>
          </w:p>
        </w:tc>
      </w:tr>
      <w:tr>
        <w:tc>
          <w:tcPr>
            <w:tcW w:type="dxa" w:w="2600"/>
            <w:tcMar>
              <w:top w:type="dxa" w:w="60"/>
              <w:left w:type="dxa" w:w="90"/>
              <w:bottom w:type="dxa" w:w="60"/>
              <w:right w:type="dxa" w:w="90"/>
            </w:tcMar>
          </w:tcPr>
          <w:p>
            <w:r>
              <w:rPr>
                <w:rFonts w:ascii="Arial" w:cs="Arial" w:eastAsia="Arial" w:hAnsi="Arial"/>
                <w:sz w:val="19"/>
                <w:szCs w:val="19"/>
              </w:rPr>
              <w:t xml:space="preserve">Source</w:t>
            </w:r>
          </w:p>
        </w:tc>
        <w:tc>
          <w:tcPr>
            <w:tcW w:type="dxa" w:w="7480"/>
            <w:tcMar>
              <w:top w:type="dxa" w:w="60"/>
              <w:left w:type="dxa" w:w="90"/>
              <w:bottom w:type="dxa" w:w="60"/>
              <w:right w:type="dxa" w:w="90"/>
            </w:tcMar>
          </w:tcPr>
          <w:p>
            <w:r>
              <w:rPr>
                <w:rFonts w:ascii="Arial" w:cs="Arial" w:eastAsia="Arial" w:hAnsi="Arial"/>
                <w:sz w:val="19"/>
                <w:szCs w:val="19"/>
              </w:rPr>
              <w:t xml:space="preserve">API, Job or Browser.</w:t>
            </w:r>
          </w:p>
        </w:tc>
      </w:tr>
      <w:tr>
        <w:tc>
          <w:tcPr>
            <w:tcW w:type="dxa" w:w="2600"/>
            <w:tcMar>
              <w:top w:type="dxa" w:w="60"/>
              <w:left w:type="dxa" w:w="90"/>
              <w:bottom w:type="dxa" w:w="60"/>
              <w:right w:type="dxa" w:w="90"/>
            </w:tcMar>
          </w:tcPr>
          <w:p>
            <w:r>
              <w:rPr>
                <w:rFonts w:ascii="Arial" w:cs="Arial" w:eastAsia="Arial" w:hAnsi="Arial"/>
                <w:sz w:val="19"/>
                <w:szCs w:val="19"/>
              </w:rPr>
              <w:t xml:space="preserve">Occurrences</w:t>
            </w:r>
          </w:p>
        </w:tc>
        <w:tc>
          <w:tcPr>
            <w:tcW w:type="dxa" w:w="7480"/>
            <w:tcMar>
              <w:top w:type="dxa" w:w="60"/>
              <w:left w:type="dxa" w:w="90"/>
              <w:bottom w:type="dxa" w:w="60"/>
              <w:right w:type="dxa" w:w="90"/>
            </w:tcMar>
          </w:tcPr>
          <w:p>
            <w:r>
              <w:rPr>
                <w:rFonts w:ascii="Arial" w:cs="Arial" w:eastAsia="Arial" w:hAnsi="Arial"/>
                <w:sz w:val="19"/>
                <w:szCs w:val="19"/>
              </w:rPr>
              <w:t xml:space="preserve">How many times it happened since it was first seen. Every occurrence is counted; at most ten a minute are kept with their details.</w:t>
            </w:r>
          </w:p>
        </w:tc>
      </w:tr>
      <w:tr>
        <w:tc>
          <w:tcPr>
            <w:tcW w:type="dxa" w:w="2600"/>
            <w:tcMar>
              <w:top w:type="dxa" w:w="60"/>
              <w:left w:type="dxa" w:w="90"/>
              <w:bottom w:type="dxa" w:w="60"/>
              <w:right w:type="dxa" w:w="90"/>
            </w:tcMar>
          </w:tcPr>
          <w:p>
            <w:r>
              <w:rPr>
                <w:rFonts w:ascii="Arial" w:cs="Arial" w:eastAsia="Arial" w:hAnsi="Arial"/>
                <w:sz w:val="19"/>
                <w:szCs w:val="19"/>
              </w:rPr>
              <w:t xml:space="preserve">Tenants</w:t>
            </w:r>
          </w:p>
        </w:tc>
        <w:tc>
          <w:tcPr>
            <w:tcW w:type="dxa" w:w="7480"/>
            <w:tcMar>
              <w:top w:type="dxa" w:w="60"/>
              <w:left w:type="dxa" w:w="90"/>
              <w:bottom w:type="dxa" w:w="60"/>
              <w:right w:type="dxa" w:w="90"/>
            </w:tcMar>
          </w:tcPr>
          <w:p>
            <w:r>
              <w:rPr>
                <w:rFonts w:ascii="Arial" w:cs="Arial" w:eastAsia="Arial" w:hAnsi="Arial"/>
                <w:sz w:val="19"/>
                <w:szCs w:val="19"/>
              </w:rPr>
              <w:t xml:space="preserve">How many tenants it touched.</w:t>
            </w:r>
          </w:p>
        </w:tc>
      </w:tr>
      <w:tr>
        <w:tc>
          <w:tcPr>
            <w:tcW w:type="dxa" w:w="2600"/>
            <w:tcMar>
              <w:top w:type="dxa" w:w="60"/>
              <w:left w:type="dxa" w:w="90"/>
              <w:bottom w:type="dxa" w:w="60"/>
              <w:right w:type="dxa" w:w="90"/>
            </w:tcMar>
          </w:tcPr>
          <w:p>
            <w:r>
              <w:rPr>
                <w:rFonts w:ascii="Arial" w:cs="Arial" w:eastAsia="Arial" w:hAnsi="Arial"/>
                <w:sz w:val="19"/>
                <w:szCs w:val="19"/>
              </w:rPr>
              <w:t xml:space="preserve">First seen, Last seen</w:t>
            </w:r>
          </w:p>
        </w:tc>
        <w:tc>
          <w:tcPr>
            <w:tcW w:type="dxa" w:w="7480"/>
            <w:tcMar>
              <w:top w:type="dxa" w:w="60"/>
              <w:left w:type="dxa" w:w="90"/>
              <w:bottom w:type="dxa" w:w="60"/>
              <w:right w:type="dxa" w:w="90"/>
            </w:tcMar>
          </w:tcPr>
          <w:p>
            <w:r>
              <w:rPr>
                <w:rFonts w:ascii="Arial" w:cs="Arial" w:eastAsia="Arial" w:hAnsi="Arial"/>
                <w:sz w:val="19"/>
                <w:szCs w:val="19"/>
              </w:rPr>
              <w:t xml:space="preserve">When it started and when it last happened.</w:t>
            </w:r>
          </w:p>
        </w:tc>
      </w:tr>
      <w:tr>
        <w:tc>
          <w:tcPr>
            <w:tcW w:type="dxa" w:w="2600"/>
            <w:tcMar>
              <w:top w:type="dxa" w:w="60"/>
              <w:left w:type="dxa" w:w="90"/>
              <w:bottom w:type="dxa" w:w="60"/>
              <w:right w:type="dxa" w:w="90"/>
            </w:tcMar>
          </w:tcPr>
          <w:p>
            <w:r>
              <w:rPr>
                <w:rFonts w:ascii="Arial" w:cs="Arial" w:eastAsia="Arial" w:hAnsi="Arial"/>
                <w:sz w:val="19"/>
                <w:szCs w:val="19"/>
              </w:rPr>
              <w:t xml:space="preserve">State</w:t>
            </w:r>
          </w:p>
        </w:tc>
        <w:tc>
          <w:tcPr>
            <w:tcW w:type="dxa" w:w="7480"/>
            <w:tcMar>
              <w:top w:type="dxa" w:w="60"/>
              <w:left w:type="dxa" w:w="90"/>
              <w:bottom w:type="dxa" w:w="60"/>
              <w:right w:type="dxa" w:w="90"/>
            </w:tcMar>
          </w:tcPr>
          <w:p>
            <w:r>
              <w:rPr>
                <w:rFonts w:ascii="Arial" w:cs="Arial" w:eastAsia="Arial" w:hAnsi="Arial"/>
                <w:sz w:val="19"/>
                <w:szCs w:val="19"/>
              </w:rPr>
              <w:t xml:space="preserve">Open, Regressed (resolved, then seen again), Resolved, Ignored. The list opens on Open; the filter shows the rest.</w:t>
            </w:r>
          </w:p>
        </w:tc>
      </w:tr>
      <w:tr>
        <w:tc>
          <w:tcPr>
            <w:tcW w:type="dxa" w:w="2600"/>
            <w:tcMar>
              <w:top w:type="dxa" w:w="60"/>
              <w:left w:type="dxa" w:w="90"/>
              <w:bottom w:type="dxa" w:w="60"/>
              <w:right w:type="dxa" w:w="90"/>
            </w:tcMar>
          </w:tcPr>
          <w:p>
            <w:r>
              <w:rPr>
                <w:rFonts w:ascii="Arial" w:cs="Arial" w:eastAsia="Arial" w:hAnsi="Arial"/>
                <w:sz w:val="19"/>
                <w:szCs w:val="19"/>
              </w:rPr>
              <w:t xml:space="preserve">Resolve, Ignore, Reopen</w:t>
            </w:r>
          </w:p>
        </w:tc>
        <w:tc>
          <w:tcPr>
            <w:tcW w:type="dxa" w:w="7480"/>
            <w:tcMar>
              <w:top w:type="dxa" w:w="60"/>
              <w:left w:type="dxa" w:w="90"/>
              <w:bottom w:type="dxa" w:w="60"/>
              <w:right w:type="dxa" w:w="90"/>
            </w:tcMar>
          </w:tcPr>
          <w:p>
            <w:r>
              <w:rPr>
                <w:rFonts w:ascii="Arial" w:cs="Arial" w:eastAsia="Arial" w:hAnsi="Arial"/>
                <w:sz w:val="19"/>
                <w:szCs w:val="19"/>
              </w:rPr>
              <w:t xml:space="preserve">Actions on the list and buttons on the error's page. Resolve says it is fixed: if it happens again it reopens as Regressed. Ignore keeps counting but no longer counts as a problem.</w:t>
            </w:r>
          </w:p>
        </w:tc>
      </w:tr>
      <w:tr>
        <w:tc>
          <w:tcPr>
            <w:tcW w:type="dxa" w:w="2600"/>
            <w:tcMar>
              <w:top w:type="dxa" w:w="60"/>
              <w:left w:type="dxa" w:w="90"/>
              <w:bottom w:type="dxa" w:w="60"/>
              <w:right w:type="dxa" w:w="90"/>
            </w:tcMar>
          </w:tcPr>
          <w:p>
            <w:r>
              <w:rPr>
                <w:rFonts w:ascii="Arial" w:cs="Arial" w:eastAsia="Arial" w:hAnsi="Arial"/>
                <w:sz w:val="19"/>
                <w:szCs w:val="19"/>
              </w:rPr>
              <w:t xml:space="preserve">The error's page</w:t>
            </w:r>
          </w:p>
        </w:tc>
        <w:tc>
          <w:tcPr>
            <w:tcW w:type="dxa" w:w="7480"/>
            <w:tcMar>
              <w:top w:type="dxa" w:w="60"/>
              <w:left w:type="dxa" w:w="90"/>
              <w:bottom w:type="dxa" w:w="60"/>
              <w:right w:type="dxa" w:w="90"/>
            </w:tcMar>
          </w:tcPr>
          <w:p>
            <w:r>
              <w:rPr>
                <w:rFonts w:ascii="Arial" w:cs="Arial" w:eastAsia="Arial" w:hAnsi="Arial"/>
                <w:sz w:val="19"/>
                <w:szCs w:val="19"/>
              </w:rPr>
              <w:t xml:space="preserve">The state, the count, the tenants it touched, the last 14 days as bars, a note for what was found or the ticket, and the recent occurrences with the request, the tenant, the release and the full stack.</w:t>
            </w:r>
          </w:p>
        </w:tc>
      </w:tr>
    </w:tbl>
    <w:p>
      <w:pPr>
        <w:spacing w:after="120"/>
      </w:pPr>
    </w:p>
    <w:p>
      <w:pPr>
        <w:pStyle w:val="Heading3"/>
        <w:spacing w:after="120" w:before="240"/>
      </w:pPr>
      <w:r>
        <w:rPr>
          <w:rFonts w:ascii="Arial" w:cs="Arial" w:eastAsia="Arial" w:hAnsi="Arial"/>
        </w:rPr>
        <w:t xml:space="preserve">Uptime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Name, Address</w:t>
            </w:r>
          </w:p>
        </w:tc>
        <w:tc>
          <w:tcPr>
            <w:tcW w:type="dxa" w:w="7480"/>
            <w:tcMar>
              <w:top w:type="dxa" w:w="60"/>
              <w:left w:type="dxa" w:w="90"/>
              <w:bottom w:type="dxa" w:w="60"/>
              <w:right w:type="dxa" w:w="90"/>
            </w:tcMar>
          </w:tcPr>
          <w:p>
            <w:r>
              <w:rPr>
                <w:rFonts w:ascii="Arial" w:cs="Arial" w:eastAsia="Arial" w:hAnsi="Arial"/>
                <w:sz w:val="19"/>
                <w:szCs w:val="19"/>
              </w:rPr>
              <w:t xml:space="preserve">What is called. Three targets are made on the first run from the installation's addresses: the API's health address, the app's first page, and the back-office sign-in. Add more with Add uptime target.</w:t>
            </w:r>
          </w:p>
        </w:tc>
      </w:tr>
      <w:tr>
        <w:tc>
          <w:tcPr>
            <w:tcW w:type="dxa" w:w="2600"/>
            <w:tcMar>
              <w:top w:type="dxa" w:w="60"/>
              <w:left w:type="dxa" w:w="90"/>
              <w:bottom w:type="dxa" w:w="60"/>
              <w:right w:type="dxa" w:w="90"/>
            </w:tcMar>
          </w:tcPr>
          <w:p>
            <w:r>
              <w:rPr>
                <w:rFonts w:ascii="Arial" w:cs="Arial" w:eastAsia="Arial" w:hAnsi="Arial"/>
                <w:sz w:val="19"/>
                <w:szCs w:val="19"/>
              </w:rPr>
              <w:t xml:space="preserve">Expected status, Expected text</w:t>
            </w:r>
          </w:p>
        </w:tc>
        <w:tc>
          <w:tcPr>
            <w:tcW w:type="dxa" w:w="7480"/>
            <w:tcMar>
              <w:top w:type="dxa" w:w="60"/>
              <w:left w:type="dxa" w:w="90"/>
              <w:bottom w:type="dxa" w:w="60"/>
              <w:right w:type="dxa" w:w="90"/>
            </w:tcMar>
          </w:tcPr>
          <w:p>
            <w:r>
              <w:rPr>
                <w:rFonts w:ascii="Arial" w:cs="Arial" w:eastAsia="Arial" w:hAnsi="Arial"/>
                <w:sz w:val="19"/>
                <w:szCs w:val="19"/>
              </w:rPr>
              <w:t xml:space="preserve">A healthy answer has this status (200 by default) and, when set, contains this text. The app target expects the page's root element, so a blank server error page counts as down.</w:t>
            </w:r>
          </w:p>
        </w:tc>
      </w:tr>
      <w:tr>
        <w:tc>
          <w:tcPr>
            <w:tcW w:type="dxa" w:w="2600"/>
            <w:tcMar>
              <w:top w:type="dxa" w:w="60"/>
              <w:left w:type="dxa" w:w="90"/>
              <w:bottom w:type="dxa" w:w="60"/>
              <w:right w:type="dxa" w:w="90"/>
            </w:tcMar>
          </w:tcPr>
          <w:p>
            <w:r>
              <w:rPr>
                <w:rFonts w:ascii="Arial" w:cs="Arial" w:eastAsia="Arial" w:hAnsi="Arial"/>
                <w:sz w:val="19"/>
                <w:szCs w:val="19"/>
              </w:rPr>
              <w:t xml:space="preserve">Timeout (ms)</w:t>
            </w:r>
          </w:p>
        </w:tc>
        <w:tc>
          <w:tcPr>
            <w:tcW w:type="dxa" w:w="7480"/>
            <w:tcMar>
              <w:top w:type="dxa" w:w="60"/>
              <w:left w:type="dxa" w:w="90"/>
              <w:bottom w:type="dxa" w:w="60"/>
              <w:right w:type="dxa" w:w="90"/>
            </w:tcMar>
          </w:tcPr>
          <w:p>
            <w:r>
              <w:rPr>
                <w:rFonts w:ascii="Arial" w:cs="Arial" w:eastAsia="Arial" w:hAnsi="Arial"/>
                <w:sz w:val="19"/>
                <w:szCs w:val="19"/>
              </w:rPr>
              <w:t xml:space="preserve">A slower answer is a failure. 5,000 by default.</w:t>
            </w:r>
          </w:p>
        </w:tc>
      </w:tr>
      <w:tr>
        <w:tc>
          <w:tcPr>
            <w:tcW w:type="dxa" w:w="2600"/>
            <w:tcMar>
              <w:top w:type="dxa" w:w="60"/>
              <w:left w:type="dxa" w:w="90"/>
              <w:bottom w:type="dxa" w:w="60"/>
              <w:right w:type="dxa" w:w="90"/>
            </w:tcMar>
          </w:tcPr>
          <w:p>
            <w:r>
              <w:rPr>
                <w:rFonts w:ascii="Arial" w:cs="Arial" w:eastAsia="Arial" w:hAnsi="Arial"/>
                <w:sz w:val="19"/>
                <w:szCs w:val="19"/>
              </w:rPr>
              <w:t xml:space="preserve">Active</w:t>
            </w:r>
          </w:p>
        </w:tc>
        <w:tc>
          <w:tcPr>
            <w:tcW w:type="dxa" w:w="7480"/>
            <w:tcMar>
              <w:top w:type="dxa" w:w="60"/>
              <w:left w:type="dxa" w:w="90"/>
              <w:bottom w:type="dxa" w:w="60"/>
              <w:right w:type="dxa" w:w="90"/>
            </w:tcMar>
          </w:tcPr>
          <w:p>
            <w:r>
              <w:rPr>
                <w:rFonts w:ascii="Arial" w:cs="Arial" w:eastAsia="Arial" w:hAnsi="Arial"/>
                <w:sz w:val="19"/>
                <w:szCs w:val="19"/>
              </w:rPr>
              <w:t xml:space="preserve">Off pauses the target without losing its history.</w:t>
            </w:r>
          </w:p>
        </w:tc>
      </w:tr>
      <w:tr>
        <w:tc>
          <w:tcPr>
            <w:tcW w:type="dxa" w:w="2600"/>
            <w:tcMar>
              <w:top w:type="dxa" w:w="60"/>
              <w:left w:type="dxa" w:w="90"/>
              <w:bottom w:type="dxa" w:w="60"/>
              <w:right w:type="dxa" w:w="90"/>
            </w:tcMar>
          </w:tcPr>
          <w:p>
            <w:r>
              <w:rPr>
                <w:rFonts w:ascii="Arial" w:cs="Arial" w:eastAsia="Arial" w:hAnsi="Arial"/>
                <w:sz w:val="19"/>
                <w:szCs w:val="19"/>
              </w:rPr>
              <w:t xml:space="preserve">State, Since</w:t>
            </w:r>
          </w:p>
        </w:tc>
        <w:tc>
          <w:tcPr>
            <w:tcW w:type="dxa" w:w="7480"/>
            <w:tcMar>
              <w:top w:type="dxa" w:w="60"/>
              <w:left w:type="dxa" w:w="90"/>
              <w:bottom w:type="dxa" w:w="60"/>
              <w:right w:type="dxa" w:w="90"/>
            </w:tcMar>
          </w:tcPr>
          <w:p>
            <w:r>
              <w:rPr>
                <w:rFonts w:ascii="Arial" w:cs="Arial" w:eastAsia="Arial" w:hAnsi="Arial"/>
                <w:sz w:val="19"/>
                <w:szCs w:val="19"/>
              </w:rPr>
              <w:t xml:space="preserve">Up, Down or Not checked yet, and for how long.</w:t>
            </w:r>
          </w:p>
        </w:tc>
      </w:tr>
      <w:tr>
        <w:tc>
          <w:tcPr>
            <w:tcW w:type="dxa" w:w="2600"/>
            <w:tcMar>
              <w:top w:type="dxa" w:w="60"/>
              <w:left w:type="dxa" w:w="90"/>
              <w:bottom w:type="dxa" w:w="60"/>
              <w:right w:type="dxa" w:w="90"/>
            </w:tcMar>
          </w:tcPr>
          <w:p>
            <w:r>
              <w:rPr>
                <w:rFonts w:ascii="Arial" w:cs="Arial" w:eastAsia="Arial" w:hAnsi="Arial"/>
                <w:sz w:val="19"/>
                <w:szCs w:val="19"/>
              </w:rPr>
              <w:t xml:space="preserve">24 h, 7 days, 30 days</w:t>
            </w:r>
          </w:p>
        </w:tc>
        <w:tc>
          <w:tcPr>
            <w:tcW w:type="dxa" w:w="7480"/>
            <w:tcMar>
              <w:top w:type="dxa" w:w="60"/>
              <w:left w:type="dxa" w:w="90"/>
              <w:bottom w:type="dxa" w:w="60"/>
              <w:right w:type="dxa" w:w="90"/>
            </w:tcMar>
          </w:tcPr>
          <w:p>
            <w:r>
              <w:rPr>
                <w:rFonts w:ascii="Arial" w:cs="Arial" w:eastAsia="Arial" w:hAnsi="Arial"/>
                <w:sz w:val="19"/>
                <w:szCs w:val="19"/>
              </w:rPr>
              <w:t xml:space="preserve">The share of probes that succeeded.</w:t>
            </w:r>
          </w:p>
        </w:tc>
      </w:tr>
      <w:tr>
        <w:tc>
          <w:tcPr>
            <w:tcW w:type="dxa" w:w="2600"/>
            <w:tcMar>
              <w:top w:type="dxa" w:w="60"/>
              <w:left w:type="dxa" w:w="90"/>
              <w:bottom w:type="dxa" w:w="60"/>
              <w:right w:type="dxa" w:w="90"/>
            </w:tcMar>
          </w:tcPr>
          <w:p>
            <w:r>
              <w:rPr>
                <w:rFonts w:ascii="Arial" w:cs="Arial" w:eastAsia="Arial" w:hAnsi="Arial"/>
                <w:sz w:val="19"/>
                <w:szCs w:val="19"/>
              </w:rPr>
              <w:t xml:space="preserve">Probe now</w:t>
            </w:r>
          </w:p>
        </w:tc>
        <w:tc>
          <w:tcPr>
            <w:tcW w:type="dxa" w:w="7480"/>
            <w:tcMar>
              <w:top w:type="dxa" w:w="60"/>
              <w:left w:type="dxa" w:w="90"/>
              <w:bottom w:type="dxa" w:w="60"/>
              <w:right w:type="dxa" w:w="90"/>
            </w:tcMar>
          </w:tcPr>
          <w:p>
            <w:r>
              <w:rPr>
                <w:rFonts w:ascii="Arial" w:cs="Arial" w:eastAsia="Arial" w:hAnsi="Arial"/>
                <w:sz w:val="19"/>
                <w:szCs w:val="19"/>
              </w:rPr>
              <w:t xml:space="preserve">Calls every active target at once, without waiting for the minute.</w:t>
            </w:r>
          </w:p>
        </w:tc>
      </w:tr>
      <w:tr>
        <w:tc>
          <w:tcPr>
            <w:tcW w:type="dxa" w:w="2600"/>
            <w:tcMar>
              <w:top w:type="dxa" w:w="60"/>
              <w:left w:type="dxa" w:w="90"/>
              <w:bottom w:type="dxa" w:w="60"/>
              <w:right w:type="dxa" w:w="90"/>
            </w:tcMar>
          </w:tcPr>
          <w:p>
            <w:r>
              <w:rPr>
                <w:rFonts w:ascii="Arial" w:cs="Arial" w:eastAsia="Arial" w:hAnsi="Arial"/>
                <w:sz w:val="19"/>
                <w:szCs w:val="19"/>
              </w:rPr>
              <w:t xml:space="preserve">The target's page</w:t>
            </w:r>
          </w:p>
        </w:tc>
        <w:tc>
          <w:tcPr>
            <w:tcW w:type="dxa" w:w="7480"/>
            <w:tcMar>
              <w:top w:type="dxa" w:w="60"/>
              <w:left w:type="dxa" w:w="90"/>
              <w:bottom w:type="dxa" w:w="60"/>
              <w:right w:type="dxa" w:w="90"/>
            </w:tcMar>
          </w:tcPr>
          <w:p>
            <w:r>
              <w:rPr>
                <w:rFonts w:ascii="Arial" w:cs="Arial" w:eastAsia="Arial" w:hAnsi="Arial"/>
                <w:sz w:val="19"/>
                <w:szCs w:val="19"/>
              </w:rPr>
              <w:t xml:space="preserve">Availability and response time (p95) for each period, and the last 30 probes with their status, time and error.</w:t>
            </w:r>
          </w:p>
        </w:tc>
      </w:tr>
    </w:tbl>
    <w:p>
      <w:pPr>
        <w:spacing w:after="120"/>
      </w:pPr>
    </w:p>
    <w:p>
      <w:pPr>
        <w:pStyle w:val="Heading3"/>
        <w:spacing w:after="120" w:before="240"/>
      </w:pPr>
      <w:r>
        <w:rPr>
          <w:rFonts w:ascii="Arial" w:cs="Arial" w:eastAsia="Arial" w:hAnsi="Arial"/>
        </w:rPr>
        <w:t xml:space="preserve">Tenant performance</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What it is</w:t>
            </w:r>
          </w:p>
        </w:tc>
      </w:tr>
      <w:tr>
        <w:tc>
          <w:tcPr>
            <w:tcW w:type="dxa" w:w="2600"/>
            <w:tcMar>
              <w:top w:type="dxa" w:w="60"/>
              <w:left w:type="dxa" w:w="90"/>
              <w:bottom w:type="dxa" w:w="60"/>
              <w:right w:type="dxa" w:w="90"/>
            </w:tcMar>
          </w:tcPr>
          <w:p>
            <w:r>
              <w:rPr>
                <w:rFonts w:ascii="Arial" w:cs="Arial" w:eastAsia="Arial" w:hAnsi="Arial"/>
                <w:sz w:val="19"/>
                <w:szCs w:val="19"/>
              </w:rPr>
              <w:t xml:space="preserve">Period</w:t>
            </w:r>
          </w:p>
        </w:tc>
        <w:tc>
          <w:tcPr>
            <w:tcW w:type="dxa" w:w="7480"/>
            <w:tcMar>
              <w:top w:type="dxa" w:w="60"/>
              <w:left w:type="dxa" w:w="90"/>
              <w:bottom w:type="dxa" w:w="60"/>
              <w:right w:type="dxa" w:w="90"/>
            </w:tcMar>
          </w:tcPr>
          <w:p>
            <w:r>
              <w:rPr>
                <w:rFonts w:ascii="Arial" w:cs="Arial" w:eastAsia="Arial" w:hAnsi="Arial"/>
                <w:sz w:val="19"/>
                <w:szCs w:val="19"/>
              </w:rPr>
              <w:t xml:space="preserve">Last hour, last 24 hours or last 7 days.</w:t>
            </w:r>
          </w:p>
        </w:tc>
      </w:tr>
      <w:tr>
        <w:tc>
          <w:tcPr>
            <w:tcW w:type="dxa" w:w="2600"/>
            <w:tcMar>
              <w:top w:type="dxa" w:w="60"/>
              <w:left w:type="dxa" w:w="90"/>
              <w:bottom w:type="dxa" w:w="60"/>
              <w:right w:type="dxa" w:w="90"/>
            </w:tcMar>
          </w:tcPr>
          <w:p>
            <w:r>
              <w:rPr>
                <w:rFonts w:ascii="Arial" w:cs="Arial" w:eastAsia="Arial" w:hAnsi="Arial"/>
                <w:sz w:val="19"/>
                <w:szCs w:val="19"/>
              </w:rPr>
              <w:t xml:space="preserve">State</w:t>
            </w:r>
          </w:p>
        </w:tc>
        <w:tc>
          <w:tcPr>
            <w:tcW w:type="dxa" w:w="7480"/>
            <w:tcMar>
              <w:top w:type="dxa" w:w="60"/>
              <w:left w:type="dxa" w:w="90"/>
              <w:bottom w:type="dxa" w:w="60"/>
              <w:right w:type="dxa" w:w="90"/>
            </w:tcMar>
          </w:tcPr>
          <w:p>
            <w:r>
              <w:rPr>
                <w:rFonts w:ascii="Arial" w:cs="Arial" w:eastAsia="Arial" w:hAnsi="Arial"/>
                <w:sz w:val="19"/>
                <w:szCs w:val="19"/>
              </w:rPr>
              <w:t xml:space="preserve">Trouble, Watch or Healthy. Trouble: server errors 2% or more, p95 2.5 s or more, bounces 5% or more, complaints 0.1% or more, or integrations failing 10% or more. Watch: a quarter of those, or any open error.</w:t>
            </w:r>
          </w:p>
        </w:tc>
      </w:tr>
      <w:tr>
        <w:tc>
          <w:tcPr>
            <w:tcW w:type="dxa" w:w="2600"/>
            <w:tcMar>
              <w:top w:type="dxa" w:w="60"/>
              <w:left w:type="dxa" w:w="90"/>
              <w:bottom w:type="dxa" w:w="60"/>
              <w:right w:type="dxa" w:w="90"/>
            </w:tcMar>
          </w:tcPr>
          <w:p>
            <w:r>
              <w:rPr>
                <w:rFonts w:ascii="Arial" w:cs="Arial" w:eastAsia="Arial" w:hAnsi="Arial"/>
                <w:sz w:val="19"/>
                <w:szCs w:val="19"/>
              </w:rPr>
              <w:t xml:space="preserve">Requests, Server errors, p95</w:t>
            </w:r>
          </w:p>
        </w:tc>
        <w:tc>
          <w:tcPr>
            <w:tcW w:type="dxa" w:w="7480"/>
            <w:tcMar>
              <w:top w:type="dxa" w:w="60"/>
              <w:left w:type="dxa" w:w="90"/>
              <w:bottom w:type="dxa" w:w="60"/>
              <w:right w:type="dxa" w:w="90"/>
            </w:tcMar>
          </w:tcPr>
          <w:p>
            <w:r>
              <w:rPr>
                <w:rFonts w:ascii="Arial" w:cs="Arial" w:eastAsia="Arial" w:hAnsi="Arial"/>
                <w:sz w:val="19"/>
                <w:szCs w:val="19"/>
              </w:rPr>
              <w:t xml:space="preserve">The tenant's API calls, the share that failed on the server (5xx), and the time 95% of them finished within. The slowest endpoint is named under the tenant.</w:t>
            </w:r>
          </w:p>
        </w:tc>
      </w:tr>
      <w:tr>
        <w:tc>
          <w:tcPr>
            <w:tcW w:type="dxa" w:w="2600"/>
            <w:tcMar>
              <w:top w:type="dxa" w:w="60"/>
              <w:left w:type="dxa" w:w="90"/>
              <w:bottom w:type="dxa" w:w="60"/>
              <w:right w:type="dxa" w:w="90"/>
            </w:tcMar>
          </w:tcPr>
          <w:p>
            <w:r>
              <w:rPr>
                <w:rFonts w:ascii="Arial" w:cs="Arial" w:eastAsia="Arial" w:hAnsi="Arial"/>
                <w:sz w:val="19"/>
                <w:szCs w:val="19"/>
              </w:rPr>
              <w:t xml:space="preserve">Sent, Delivered, Bounced, Complaints</w:t>
            </w:r>
          </w:p>
        </w:tc>
        <w:tc>
          <w:tcPr>
            <w:tcW w:type="dxa" w:w="7480"/>
            <w:tcMar>
              <w:top w:type="dxa" w:w="60"/>
              <w:left w:type="dxa" w:w="90"/>
              <w:bottom w:type="dxa" w:w="60"/>
              <w:right w:type="dxa" w:w="90"/>
            </w:tcMar>
          </w:tcPr>
          <w:p>
            <w:r>
              <w:rPr>
                <w:rFonts w:ascii="Arial" w:cs="Arial" w:eastAsia="Arial" w:hAnsi="Arial"/>
                <w:sz w:val="19"/>
                <w:szCs w:val="19"/>
              </w:rPr>
              <w:t xml:space="preserve">Email and text messages created in the period and what became of them.</w:t>
            </w:r>
          </w:p>
        </w:tc>
      </w:tr>
      <w:tr>
        <w:tc>
          <w:tcPr>
            <w:tcW w:type="dxa" w:w="2600"/>
            <w:tcMar>
              <w:top w:type="dxa" w:w="60"/>
              <w:left w:type="dxa" w:w="90"/>
              <w:bottom w:type="dxa" w:w="60"/>
              <w:right w:type="dxa" w:w="90"/>
            </w:tcMar>
          </w:tcPr>
          <w:p>
            <w:r>
              <w:rPr>
                <w:rFonts w:ascii="Arial" w:cs="Arial" w:eastAsia="Arial" w:hAnsi="Arial"/>
                <w:sz w:val="19"/>
                <w:szCs w:val="19"/>
              </w:rPr>
              <w:t xml:space="preserve">Integrations failing</w:t>
            </w:r>
          </w:p>
        </w:tc>
        <w:tc>
          <w:tcPr>
            <w:tcW w:type="dxa" w:w="7480"/>
            <w:tcMar>
              <w:top w:type="dxa" w:w="60"/>
              <w:left w:type="dxa" w:w="90"/>
              <w:bottom w:type="dxa" w:w="60"/>
              <w:right w:type="dxa" w:w="90"/>
            </w:tcMar>
          </w:tcPr>
          <w:p>
            <w:r>
              <w:rPr>
                <w:rFonts w:ascii="Arial" w:cs="Arial" w:eastAsia="Arial" w:hAnsi="Arial"/>
                <w:sz w:val="19"/>
                <w:szCs w:val="19"/>
              </w:rPr>
              <w:t xml:space="preserve">Calls to and from its integrations that failed or were refused, of all calls.</w:t>
            </w:r>
          </w:p>
        </w:tc>
      </w:tr>
      <w:tr>
        <w:tc>
          <w:tcPr>
            <w:tcW w:type="dxa" w:w="2600"/>
            <w:tcMar>
              <w:top w:type="dxa" w:w="60"/>
              <w:left w:type="dxa" w:w="90"/>
              <w:bottom w:type="dxa" w:w="60"/>
              <w:right w:type="dxa" w:w="90"/>
            </w:tcMar>
          </w:tcPr>
          <w:p>
            <w:r>
              <w:rPr>
                <w:rFonts w:ascii="Arial" w:cs="Arial" w:eastAsia="Arial" w:hAnsi="Arial"/>
                <w:sz w:val="19"/>
                <w:szCs w:val="19"/>
              </w:rPr>
              <w:t xml:space="preserve">Errors</w:t>
            </w:r>
          </w:p>
        </w:tc>
        <w:tc>
          <w:tcPr>
            <w:tcW w:type="dxa" w:w="7480"/>
            <w:tcMar>
              <w:top w:type="dxa" w:w="60"/>
              <w:left w:type="dxa" w:w="90"/>
              <w:bottom w:type="dxa" w:w="60"/>
              <w:right w:type="dxa" w:w="90"/>
            </w:tcMar>
          </w:tcPr>
          <w:p>
            <w:r>
              <w:rPr>
                <w:rFonts w:ascii="Arial" w:cs="Arial" w:eastAsia="Arial" w:hAnsi="Arial"/>
                <w:sz w:val="19"/>
                <w:szCs w:val="19"/>
              </w:rPr>
              <w:t xml:space="preserve">Error occurrences tied to the tenant, and how many distinct errors are still open.</w:t>
            </w:r>
          </w:p>
        </w:tc>
      </w:tr>
      <w:tr>
        <w:tc>
          <w:tcPr>
            <w:tcW w:type="dxa" w:w="2600"/>
            <w:tcMar>
              <w:top w:type="dxa" w:w="60"/>
              <w:left w:type="dxa" w:w="90"/>
              <w:bottom w:type="dxa" w:w="60"/>
              <w:right w:type="dxa" w:w="90"/>
            </w:tcMar>
          </w:tcPr>
          <w:p>
            <w:r>
              <w:rPr>
                <w:rFonts w:ascii="Arial" w:cs="Arial" w:eastAsia="Arial" w:hAnsi="Arial"/>
                <w:sz w:val="19"/>
                <w:szCs w:val="19"/>
              </w:rPr>
              <w:t xml:space="preserve">The tenant's page</w:t>
            </w:r>
          </w:p>
        </w:tc>
        <w:tc>
          <w:tcPr>
            <w:tcW w:type="dxa" w:w="7480"/>
            <w:tcMar>
              <w:top w:type="dxa" w:w="60"/>
              <w:left w:type="dxa" w:w="90"/>
              <w:bottom w:type="dxa" w:w="60"/>
              <w:right w:type="dxa" w:w="90"/>
            </w:tcMar>
          </w:tcPr>
          <w:p>
            <w:r>
              <w:rPr>
                <w:rFonts w:ascii="Arial" w:cs="Arial" w:eastAsia="Arial" w:hAnsi="Arial"/>
                <w:sz w:val="19"/>
                <w:szCs w:val="19"/>
              </w:rPr>
              <w:t xml:space="preserve">The same figures as tiles, requests per hour as bars (a red bar had server errors), every endpoint it used with its counts and times, failing first, and the errors it hit.</w:t>
            </w:r>
          </w:p>
        </w:tc>
      </w:tr>
    </w:tbl>
    <w:p>
      <w:pPr>
        <w:spacing w:after="120"/>
      </w:pPr>
    </w:p>
    <w:p>
      <w:pPr>
        <w:pStyle w:val="Heading2"/>
        <w:spacing w:after="120" w:before="240"/>
      </w:pPr>
      <w:r>
        <w:rPr>
          <w:rFonts w:ascii="Arial" w:cs="Arial" w:eastAsia="Arial" w:hAnsi="Arial"/>
        </w:rPr>
        <w:t xml:space="preserve">How to</w:t>
      </w:r>
    </w:p>
    <w:p>
      <w:pPr>
        <w:spacing w:after="120"/>
      </w:pPr>
      <w:r>
        <w:rPr>
          <w:rFonts w:ascii="Arial" w:cs="Arial" w:eastAsia="Arial" w:hAnsi="Arial"/>
          <w:b/>
          <w:bCs/>
          <w:sz w:val="21"/>
          <w:szCs w:val="21"/>
        </w:rPr>
        <w:t xml:space="preserve">Someone reports "the page crashed".</w:t>
      </w:r>
      <w:r>
        <w:rPr>
          <w:rFonts w:ascii="Arial" w:cs="Arial" w:eastAsia="Arial" w:hAnsi="Arial"/>
          <w:sz w:val="21"/>
          <w:szCs w:val="21"/>
        </w:rPr>
        <w:t xml:space="preserve"> Errors → filter Source: Browser → find their page. The occurrence shows their workspace, the page, the browser and the component that failed. Fix it, then Resolve: if the fix did not hold, it comes back as Regressed.</w:t>
      </w:r>
    </w:p>
    <w:p>
      <w:pPr>
        <w:spacing w:after="120"/>
      </w:pPr>
      <w:r>
        <w:rPr>
          <w:rFonts w:ascii="Arial" w:cs="Arial" w:eastAsia="Arial" w:hAnsi="Arial"/>
          <w:b/>
          <w:bCs/>
          <w:sz w:val="21"/>
          <w:szCs w:val="21"/>
        </w:rPr>
        <w:t xml:space="preserve">Find out why one tenant is slow.</w:t>
      </w:r>
      <w:r>
        <w:rPr>
          <w:rFonts w:ascii="Arial" w:cs="Arial" w:eastAsia="Arial" w:hAnsi="Arial"/>
          <w:sz w:val="21"/>
          <w:szCs w:val="21"/>
        </w:rPr>
        <w:t xml:space="preserve"> Tenant performance → the tenant → Endpoints. The slowest endpoints are near the top; compare with another tenant on the same route to tell the tenant's data apart from the code.</w:t>
      </w:r>
    </w:p>
    <w:p>
      <w:pPr>
        <w:spacing w:after="120"/>
      </w:pPr>
      <w:r>
        <w:rPr>
          <w:rFonts w:ascii="Arial" w:cs="Arial" w:eastAsia="Arial" w:hAnsi="Arial"/>
          <w:b/>
          <w:bCs/>
          <w:sz w:val="21"/>
          <w:szCs w:val="21"/>
        </w:rPr>
        <w:t xml:space="preserve">Watch another address.</w:t>
      </w:r>
      <w:r>
        <w:rPr>
          <w:rFonts w:ascii="Arial" w:cs="Arial" w:eastAsia="Arial" w:hAnsi="Arial"/>
          <w:sz w:val="21"/>
          <w:szCs w:val="21"/>
        </w:rPr>
        <w:t xml:space="preserve"> Uptime → Add uptime target → the name, the address, and the text a healthy page contains. It is probed within the minute.</w:t>
      </w:r>
    </w:p>
    <w:p>
      <w:pPr>
        <w:spacing w:after="120"/>
      </w:pPr>
      <w:r>
        <w:rPr>
          <w:rFonts w:ascii="Arial" w:cs="Arial" w:eastAsia="Arial" w:hAnsi="Arial"/>
          <w:b/>
          <w:bCs/>
          <w:sz w:val="21"/>
          <w:szCs w:val="21"/>
        </w:rPr>
        <w:t xml:space="preserve">Silence a known error.</w:t>
      </w:r>
      <w:r>
        <w:rPr>
          <w:rFonts w:ascii="Arial" w:cs="Arial" w:eastAsia="Arial" w:hAnsi="Arial"/>
          <w:sz w:val="21"/>
          <w:szCs w:val="21"/>
        </w:rPr>
        <w:t xml:space="preserve"> Errors → the error → Ignore. It keeps counting and you can reopen it.</w:t>
      </w:r>
    </w:p>
    <w:p>
      <w:pPr>
        <w:pStyle w:val="Heading2"/>
        <w:spacing w:after="120" w:before="240"/>
      </w:pPr>
      <w:r>
        <w:rPr>
          <w:rFonts w:ascii="Arial" w:cs="Arial" w:eastAsia="Arial" w:hAnsi="Arial"/>
        </w:rPr>
        <w:t xml:space="preserve">What happens behind the scenes</w:t>
      </w:r>
    </w:p>
    <w:p>
      <w:pPr>
        <w:spacing w:after="120"/>
      </w:pPr>
      <w:r>
        <w:rPr>
          <w:rFonts w:ascii="Arial" w:cs="Arial" w:eastAsia="Arial" w:hAnsi="Arial"/>
          <w:sz w:val="21"/>
          <w:szCs w:val="21"/>
        </w:rPr>
        <w:t xml:space="preserve">Every API request is timed and counted per tenant, per endpoint and per minute; each server process adds its figures to the database every 30 seconds, outside the request. Response times are kept as counts in time buckets (under 50, 100, 250, 500 ms, 1, 2.5, 5, 10 s, and above), so p95 is an estimate, interpolated inside the bucket it falls in.</w:t>
      </w:r>
    </w:p>
    <w:p>
      <w:pPr>
        <w:spacing w:after="120"/>
      </w:pPr>
      <w:r>
        <w:rPr>
          <w:rFonts w:ascii="Arial" w:cs="Arial" w:eastAsia="Arial" w:hAnsi="Arial"/>
          <w:sz w:val="21"/>
          <w:szCs w:val="21"/>
        </w:rPr>
        <w:t xml:space="preserve">Any error the API or a job logs with an exception is recorded on a connection of its own, so it is kept even when the request that raised it is rolled back. A job that fails is recorded once, as a job error. The app reports errors from the browser through a public endpoint that takes at most 30 reports a minute from one address. Errors are grouped by their kind and where they happened, with ids and numbers taken out, so one crash on many campaigns is one error.</w:t>
      </w:r>
    </w:p>
    <w:p>
      <w:pPr>
        <w:spacing w:after="120"/>
      </w:pPr>
      <w:r>
        <w:rPr>
          <w:rFonts w:ascii="Arial" w:cs="Arial" w:eastAsia="Arial" w:hAnsi="Arial"/>
          <w:sz w:val="21"/>
          <w:szCs w:val="21"/>
        </w:rPr>
        <w:t xml:space="preserve">The probe-uptime job runs every minute. A target is down after </w:t>
      </w:r>
      <w:r>
        <w:rPr>
          <w:rFonts w:ascii="Consolas" w:cs="Consolas" w:eastAsia="Consolas" w:hAnsi="Consolas"/>
          <w:sz w:val="21"/>
          <w:szCs w:val="21"/>
        </w:rPr>
        <w:t xml:space="preserve">uptime.failures_before_alert</w:t>
      </w:r>
      <w:r>
        <w:rPr>
          <w:rFonts w:ascii="Arial" w:cs="Arial" w:eastAsia="Arial" w:hAnsi="Arial"/>
          <w:sz w:val="21"/>
          <w:szCs w:val="21"/>
        </w:rPr>
        <w:t xml:space="preserve"> failures in a row and up again on the first success; either change runs the alert evaluation at once, so the notice goes out within the minute rather than at the next 5-minute pass.</w:t>
      </w:r>
    </w:p>
    <w:p>
      <w:pPr>
        <w:spacing w:after="120"/>
      </w:pPr>
      <w:r>
        <w:rPr>
          <w:rFonts w:ascii="Arial" w:cs="Arial" w:eastAsia="Arial" w:hAnsi="Arial"/>
          <w:sz w:val="21"/>
          <w:szCs w:val="21"/>
        </w:rPr>
        <w:t xml:space="preserve">Two health checks feed Home and the alerts. </w:t>
      </w:r>
      <w:r>
        <w:rPr>
          <w:rFonts w:ascii="Arial" w:cs="Arial" w:eastAsia="Arial" w:hAnsi="Arial"/>
          <w:b/>
          <w:bCs/>
          <w:sz w:val="21"/>
          <w:szCs w:val="21"/>
        </w:rPr>
        <w:t xml:space="preserve">Errors</w:t>
      </w:r>
      <w:r>
        <w:rPr>
          <w:rFonts w:ascii="Arial" w:cs="Arial" w:eastAsia="Arial" w:hAnsi="Arial"/>
          <w:sz w:val="21"/>
          <w:szCs w:val="21"/>
        </w:rPr>
        <w:t xml:space="preserve"> asks for attention when an error is new or came back in the last hour, and fails when one error happens </w:t>
      </w:r>
      <w:r>
        <w:rPr>
          <w:rFonts w:ascii="Consolas" w:cs="Consolas" w:eastAsia="Consolas" w:hAnsi="Consolas"/>
          <w:sz w:val="21"/>
          <w:szCs w:val="21"/>
        </w:rPr>
        <w:t xml:space="preserve">errors.spike_per_15_minutes</w:t>
      </w:r>
      <w:r>
        <w:rPr>
          <w:rFonts w:ascii="Arial" w:cs="Arial" w:eastAsia="Arial" w:hAnsi="Arial"/>
          <w:sz w:val="21"/>
          <w:szCs w:val="21"/>
        </w:rPr>
        <w:t xml:space="preserve"> times in 15 minutes. </w:t>
      </w:r>
      <w:r>
        <w:rPr>
          <w:rFonts w:ascii="Arial" w:cs="Arial" w:eastAsia="Arial" w:hAnsi="Arial"/>
          <w:b/>
          <w:bCs/>
          <w:sz w:val="21"/>
          <w:szCs w:val="21"/>
        </w:rPr>
        <w:t xml:space="preserve">Uptime</w:t>
      </w:r>
      <w:r>
        <w:rPr>
          <w:rFonts w:ascii="Arial" w:cs="Arial" w:eastAsia="Arial" w:hAnsi="Arial"/>
          <w:sz w:val="21"/>
          <w:szCs w:val="21"/>
        </w:rPr>
        <w:t xml:space="preserve"> fails while any target is down. Both notify through </w:t>
      </w:r>
      <w:r>
        <w:rPr>
          <w:rFonts w:ascii="Consolas" w:cs="Consolas" w:eastAsia="Consolas" w:hAnsi="Consolas"/>
          <w:sz w:val="21"/>
          <w:szCs w:val="21"/>
        </w:rPr>
        <w:t xml:space="preserve">alerts.recipients</w:t>
      </w:r>
      <w:r>
        <w:rPr>
          <w:rFonts w:ascii="Arial" w:cs="Arial" w:eastAsia="Arial" w:hAnsi="Arial"/>
          <w:sz w:val="21"/>
          <w:szCs w:val="21"/>
        </w:rPr>
        <w:t xml:space="preserve"> and </w:t>
      </w:r>
      <w:r>
        <w:rPr>
          <w:rFonts w:ascii="Consolas" w:cs="Consolas" w:eastAsia="Consolas" w:hAnsi="Consolas"/>
          <w:sz w:val="21"/>
          <w:szCs w:val="21"/>
        </w:rPr>
        <w:t xml:space="preserve">alerts.webhook_url</w:t>
      </w:r>
      <w:r>
        <w:rPr>
          <w:rFonts w:ascii="Arial" w:cs="Arial" w:eastAsia="Arial" w:hAnsi="Arial"/>
          <w:sz w:val="21"/>
          <w:szCs w:val="21"/>
        </w:rPr>
        <w:t xml:space="preserve"> like every other check.</w:t>
      </w:r>
    </w:p>
    <w:p>
      <w:pPr>
        <w:spacing w:after="120"/>
      </w:pPr>
      <w:r>
        <w:rPr>
          <w:rFonts w:ascii="Arial" w:cs="Arial" w:eastAsia="Arial" w:hAnsi="Arial"/>
          <w:sz w:val="21"/>
          <w:szCs w:val="21"/>
        </w:rPr>
        <w:t xml:space="preserve">The prune-observability job removes, once a day, error occurrences after </w:t>
      </w:r>
      <w:r>
        <w:rPr>
          <w:rFonts w:ascii="Consolas" w:cs="Consolas" w:eastAsia="Consolas" w:hAnsi="Consolas"/>
          <w:sz w:val="21"/>
          <w:szCs w:val="21"/>
        </w:rPr>
        <w:t xml:space="preserve">errors.retention_days</w:t>
      </w:r>
      <w:r>
        <w:rPr>
          <w:rFonts w:ascii="Arial" w:cs="Arial" w:eastAsia="Arial" w:hAnsi="Arial"/>
          <w:sz w:val="21"/>
          <w:szCs w:val="21"/>
        </w:rPr>
        <w:t xml:space="preserve">, resolved and ignored errors not seen for that long, request figures after </w:t>
      </w:r>
      <w:r>
        <w:rPr>
          <w:rFonts w:ascii="Consolas" w:cs="Consolas" w:eastAsia="Consolas" w:hAnsi="Consolas"/>
          <w:sz w:val="21"/>
          <w:szCs w:val="21"/>
        </w:rPr>
        <w:t xml:space="preserve">metrics.retention_days</w:t>
      </w:r>
      <w:r>
        <w:rPr>
          <w:rFonts w:ascii="Arial" w:cs="Arial" w:eastAsia="Arial" w:hAnsi="Arial"/>
          <w:sz w:val="21"/>
          <w:szCs w:val="21"/>
        </w:rPr>
        <w:t xml:space="preserve">, and probes after </w:t>
      </w:r>
      <w:r>
        <w:rPr>
          <w:rFonts w:ascii="Consolas" w:cs="Consolas" w:eastAsia="Consolas" w:hAnsi="Consolas"/>
          <w:sz w:val="21"/>
          <w:szCs w:val="21"/>
        </w:rPr>
        <w:t xml:space="preserve">uptime.retention_days</w:t>
      </w:r>
      <w:r>
        <w:rPr>
          <w:rFonts w:ascii="Arial" w:cs="Arial" w:eastAsia="Arial" w:hAnsi="Arial"/>
          <w:sz w:val="21"/>
          <w:szCs w:val="21"/>
        </w:rPr>
        <w:t xml:space="preserve">.</w:t>
      </w: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Uptime probes come from the server itself. They prove the addresses answer through the public route the server can reach; an outage of the network in front of it is better caught by an outside monitor calling </w:t>
      </w:r>
      <w:r>
        <w:rPr>
          <w:rFonts w:ascii="Consolas" w:cs="Consolas" w:eastAsia="Consolas" w:hAnsi="Consolas"/>
          <w:sz w:val="21"/>
          <w:szCs w:val="21"/>
        </w:rPr>
        <w:t xml:space="preserve">/healthz</w:t>
      </w:r>
      <w:r>
        <w:rPr>
          <w:rFonts w:ascii="Arial" w:cs="Arial" w:eastAsia="Arial" w:hAnsi="Arial"/>
          <w:sz w:val="21"/>
          <w:szCs w:val="21"/>
        </w:rPr>
        <w:t xml:space="preserve"> as well.</w:t>
      </w:r>
    </w:p>
    <w:p>
      <w:pPr>
        <w:pStyle w:val="ListParagraph"/>
        <w:numPr>
          <w:ilvl w:val="0"/>
          <w:numId w:val="2"/>
        </w:numPr>
        <w:spacing w:after="60"/>
      </w:pPr>
      <w:r>
        <w:rPr>
          <w:rFonts w:ascii="Arial" w:cs="Arial" w:eastAsia="Arial" w:hAnsi="Arial"/>
          <w:sz w:val="21"/>
          <w:szCs w:val="21"/>
        </w:rPr>
        <w:t xml:space="preserve">Figures from the last 30 seconds may not be written yet. The pages keep their figures for one minute.</w:t>
      </w:r>
    </w:p>
    <w:p>
      <w:pPr>
        <w:pStyle w:val="ListParagraph"/>
        <w:numPr>
          <w:ilvl w:val="0"/>
          <w:numId w:val="2"/>
        </w:numPr>
        <w:spacing w:after="60"/>
      </w:pPr>
      <w:r>
        <w:rPr>
          <w:rFonts w:ascii="Arial" w:cs="Arial" w:eastAsia="Arial" w:hAnsi="Arial"/>
          <w:sz w:val="21"/>
          <w:szCs w:val="21"/>
        </w:rPr>
        <w:t xml:space="preserve">A browser report has no sign-in requirement, so it can come from the sign-in page itself. It never carries form contents, only the page, the error and the browser.</w:t>
      </w:r>
    </w:p>
    <w:p>
      <w:pPr>
        <w:pStyle w:val="ListParagraph"/>
        <w:numPr>
          <w:ilvl w:val="0"/>
          <w:numId w:val="2"/>
        </w:numPr>
        <w:spacing w:after="60"/>
      </w:pPr>
      <w:r>
        <w:rPr>
          <w:rFonts w:ascii="Arial" w:cs="Arial" w:eastAsia="Arial" w:hAnsi="Arial"/>
          <w:sz w:val="21"/>
          <w:szCs w:val="21"/>
        </w:rPr>
        <w:t xml:space="preserve">Each occurrence records the release it happened on: the server's git commit, or </w:t>
      </w:r>
      <w:r>
        <w:rPr>
          <w:rFonts w:ascii="Consolas" w:cs="Consolas" w:eastAsia="Consolas" w:hAnsi="Consolas"/>
          <w:sz w:val="21"/>
          <w:szCs w:val="21"/>
        </w:rPr>
        <w:t xml:space="preserve">CEP_RELEASE</w:t>
      </w:r>
      <w:r>
        <w:rPr>
          <w:rFonts w:ascii="Arial" w:cs="Arial" w:eastAsia="Arial" w:hAnsi="Arial"/>
          <w:sz w:val="21"/>
          <w:szCs w:val="21"/>
        </w:rPr>
        <w:t xml:space="preserve"> when set.</w:t>
      </w:r>
    </w:p>
    <w:p>
      <w:r>
        <w:br w:type="page"/>
      </w:r>
    </w:p>
    <w:p>
      <w:pPr>
        <w:pStyle w:val="Heading1"/>
        <w:spacing w:after="120" w:before="0"/>
      </w:pPr>
      <w:r>
        <w:rPr>
          <w:rFonts w:ascii="Arial" w:cs="Arial" w:eastAsia="Arial" w:hAnsi="Arial"/>
        </w:rPr>
        <w:t xml:space="preserve">Journeys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Tenants → the workspace → Industry and features (the switch); Jobs and checks (the scheduler); the workspace's own Journeys pages (what tenants build). The User Guide's Journeys chapter is what the workspace reads.</w:t>
      </w:r>
    </w:p>
    <w:p>
      <w:pPr>
        <w:pStyle w:val="Heading2"/>
        <w:spacing w:after="120" w:before="240"/>
      </w:pPr>
      <w:r>
        <w:rPr>
          <w:rFonts w:ascii="Arial" w:cs="Arial" w:eastAsia="Arial" w:hAnsi="Arial"/>
        </w:rPr>
        <w:t xml:space="preserve">What this is for</w:t>
      </w:r>
    </w:p>
    <w:p>
      <w:pPr>
        <w:spacing w:after="120"/>
      </w:pPr>
      <w:r>
        <w:rPr>
          <w:rFonts w:ascii="Arial" w:cs="Arial" w:eastAsia="Arial" w:hAnsi="Arial"/>
          <w:sz w:val="21"/>
          <w:szCs w:val="21"/>
        </w:rPr>
        <w:t xml:space="preserve">Journeys are the automated, per-customer paths a workspace draws in the app: who enters, the steps they go through (waits, conditions, splits, messages, coupons, record changes, webhooks, a goal) and where the path ends. The platform team does not build journeys; it makes sure a workspace can, and that the machinery behind every workspace's journeys runs.</w:t>
      </w:r>
    </w:p>
    <w:p>
      <w:pPr>
        <w:pStyle w:val="Heading2"/>
        <w:spacing w:after="120" w:before="240"/>
      </w:pPr>
      <w:r>
        <w:rPr>
          <w:rFonts w:ascii="Arial" w:cs="Arial" w:eastAsia="Arial" w:hAnsi="Arial"/>
        </w:rPr>
        <w:t xml:space="preserve">Who can use it</w:t>
      </w:r>
    </w:p>
    <w:p>
      <w:pPr>
        <w:spacing w:after="120"/>
      </w:pPr>
      <w:r>
        <w:rPr>
          <w:rFonts w:ascii="Arial" w:cs="Arial" w:eastAsia="Arial" w:hAnsi="Arial"/>
          <w:sz w:val="21"/>
          <w:szCs w:val="21"/>
        </w:rPr>
        <w:t xml:space="preserve">Platform operators. Nothing here is visible to a workspace.</w:t>
      </w:r>
    </w:p>
    <w:p>
      <w:pPr>
        <w:pStyle w:val="Heading2"/>
        <w:spacing w:after="120" w:before="240"/>
      </w:pPr>
      <w:r>
        <w:rPr>
          <w:rFonts w:ascii="Arial" w:cs="Arial" w:eastAsia="Arial" w:hAnsi="Arial"/>
        </w:rPr>
        <w:t xml:space="preserve">What a workspace needs from the platform</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Item</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Where</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Notes</w:t>
            </w:r>
          </w:p>
        </w:tc>
      </w:tr>
      <w:tr>
        <w:tc>
          <w:tcPr>
            <w:tcW w:type="dxa" w:w="2600"/>
            <w:tcMar>
              <w:top w:type="dxa" w:w="60"/>
              <w:left w:type="dxa" w:w="90"/>
              <w:bottom w:type="dxa" w:w="60"/>
              <w:right w:type="dxa" w:w="90"/>
            </w:tcMar>
          </w:tcPr>
          <w:p>
            <w:r>
              <w:rPr>
                <w:rFonts w:ascii="Arial" w:cs="Arial" w:eastAsia="Arial" w:hAnsi="Arial"/>
                <w:sz w:val="19"/>
                <w:szCs w:val="19"/>
              </w:rPr>
              <w:t xml:space="preserve">The Journeys feature</w:t>
            </w:r>
          </w:p>
        </w:tc>
        <w:tc>
          <w:tcPr>
            <w:tcW w:type="dxa" w:w="3740"/>
            <w:tcMar>
              <w:top w:type="dxa" w:w="60"/>
              <w:left w:type="dxa" w:w="90"/>
              <w:bottom w:type="dxa" w:w="60"/>
              <w:right w:type="dxa" w:w="90"/>
            </w:tcMar>
          </w:tcPr>
          <w:p>
            <w:r>
              <w:rPr>
                <w:rFonts w:ascii="Arial" w:cs="Arial" w:eastAsia="Arial" w:hAnsi="Arial"/>
                <w:sz w:val="19"/>
                <w:szCs w:val="19"/>
              </w:rPr>
              <w:t xml:space="preserve">The tenant → Industry and features → Journeys → On (or Default when the industry profile has it on)</w:t>
            </w:r>
          </w:p>
        </w:tc>
        <w:tc>
          <w:tcPr>
            <w:tcW w:type="dxa" w:w="3740"/>
            <w:tcMar>
              <w:top w:type="dxa" w:w="60"/>
              <w:left w:type="dxa" w:w="90"/>
              <w:bottom w:type="dxa" w:w="60"/>
              <w:right w:type="dxa" w:w="90"/>
            </w:tcMar>
          </w:tcPr>
          <w:p>
            <w:r>
              <w:rPr>
                <w:rFonts w:ascii="Arial" w:cs="Arial" w:eastAsia="Arial" w:hAnsi="Arial"/>
                <w:sz w:val="19"/>
                <w:szCs w:val="19"/>
              </w:rPr>
              <w:t xml:space="preserve">The plan has the last word: a plan whose features exclude </w:t>
            </w:r>
            <w:r>
              <w:rPr>
                <w:rFonts w:ascii="Consolas" w:cs="Consolas" w:eastAsia="Consolas" w:hAnsi="Consolas"/>
                <w:sz w:val="19"/>
                <w:szCs w:val="19"/>
              </w:rPr>
              <w:t xml:space="preserve">journeys</w:t>
            </w:r>
            <w:r>
              <w:rPr>
                <w:rFonts w:ascii="Arial" w:cs="Arial" w:eastAsia="Arial" w:hAnsi="Arial"/>
                <w:sz w:val="19"/>
                <w:szCs w:val="19"/>
              </w:rPr>
              <w:t xml:space="preserve"> keeps it off for every tenant on it (Plans and billing). Without the feature the app hides the Journeys menu, the Home card, and refuses the tenant's events (</w:t>
            </w:r>
            <w:r>
              <w:rPr>
                <w:rFonts w:ascii="Consolas" w:cs="Consolas" w:eastAsia="Consolas" w:hAnsi="Consolas"/>
                <w:sz w:val="19"/>
                <w:szCs w:val="19"/>
              </w:rPr>
              <w:t xml:space="preserve">POST /api/v1/events/</w:t>
            </w:r>
            <w:r>
              <w:rPr>
                <w:rFonts w:ascii="Arial" w:cs="Arial" w:eastAsia="Arial" w:hAnsi="Arial"/>
                <w:sz w:val="19"/>
                <w:szCs w:val="19"/>
              </w:rPr>
              <w:t xml:space="preserve"> answers 403).</w:t>
            </w:r>
          </w:p>
        </w:tc>
      </w:tr>
      <w:tr>
        <w:tc>
          <w:tcPr>
            <w:tcW w:type="dxa" w:w="2600"/>
            <w:tcMar>
              <w:top w:type="dxa" w:w="60"/>
              <w:left w:type="dxa" w:w="90"/>
              <w:bottom w:type="dxa" w:w="60"/>
              <w:right w:type="dxa" w:w="90"/>
            </w:tcMar>
          </w:tcPr>
          <w:p>
            <w:r>
              <w:rPr>
                <w:rFonts w:ascii="Arial" w:cs="Arial" w:eastAsia="Arial" w:hAnsi="Arial"/>
                <w:sz w:val="19"/>
                <w:szCs w:val="19"/>
              </w:rPr>
              <w:t xml:space="preserve">Outbound webhooks</w:t>
            </w:r>
          </w:p>
        </w:tc>
        <w:tc>
          <w:tcPr>
            <w:tcW w:type="dxa" w:w="3740"/>
            <w:tcMar>
              <w:top w:type="dxa" w:w="60"/>
              <w:left w:type="dxa" w:w="90"/>
              <w:bottom w:type="dxa" w:w="60"/>
              <w:right w:type="dxa" w:w="90"/>
            </w:tcMar>
          </w:tcPr>
          <w:p>
            <w:r>
              <w:rPr>
                <w:rFonts w:ascii="Arial" w:cs="Arial" w:eastAsia="Arial" w:hAnsi="Arial"/>
                <w:sz w:val="19"/>
                <w:szCs w:val="19"/>
              </w:rPr>
              <w:t xml:space="preserve">The </w:t>
            </w:r>
            <w:r>
              <w:rPr>
                <w:rFonts w:ascii="Consolas" w:cs="Consolas" w:eastAsia="Consolas" w:hAnsi="Consolas"/>
                <w:sz w:val="19"/>
                <w:szCs w:val="19"/>
              </w:rPr>
              <w:t xml:space="preserve">webhooks</w:t>
            </w:r>
            <w:r>
              <w:rPr>
                <w:rFonts w:ascii="Arial" w:cs="Arial" w:eastAsia="Arial" w:hAnsi="Arial"/>
                <w:sz w:val="19"/>
                <w:szCs w:val="19"/>
              </w:rPr>
              <w:t xml:space="preserve"> feature (on by default)</w:t>
            </w:r>
          </w:p>
        </w:tc>
        <w:tc>
          <w:tcPr>
            <w:tcW w:type="dxa" w:w="3740"/>
            <w:tcMar>
              <w:top w:type="dxa" w:w="60"/>
              <w:left w:type="dxa" w:w="90"/>
              <w:bottom w:type="dxa" w:w="60"/>
              <w:right w:type="dxa" w:w="90"/>
            </w:tcMar>
          </w:tcPr>
          <w:p>
            <w:r>
              <w:rPr>
                <w:rFonts w:ascii="Arial" w:cs="Arial" w:eastAsia="Arial" w:hAnsi="Arial"/>
                <w:sz w:val="19"/>
                <w:szCs w:val="19"/>
              </w:rPr>
              <w:t xml:space="preserve">The Webhook step is offered in the builder regardless; the feature governs the workspace's notification webhooks.</w:t>
            </w:r>
          </w:p>
        </w:tc>
      </w:tr>
      <w:tr>
        <w:tc>
          <w:tcPr>
            <w:tcW w:type="dxa" w:w="2600"/>
            <w:tcMar>
              <w:top w:type="dxa" w:w="60"/>
              <w:left w:type="dxa" w:w="90"/>
              <w:bottom w:type="dxa" w:w="60"/>
              <w:right w:type="dxa" w:w="90"/>
            </w:tcMar>
          </w:tcPr>
          <w:p>
            <w:r>
              <w:rPr>
                <w:rFonts w:ascii="Arial" w:cs="Arial" w:eastAsia="Arial" w:hAnsi="Arial"/>
                <w:sz w:val="19"/>
                <w:szCs w:val="19"/>
              </w:rPr>
              <w:t xml:space="preserve">The scheduler</w:t>
            </w:r>
          </w:p>
        </w:tc>
        <w:tc>
          <w:tcPr>
            <w:tcW w:type="dxa" w:w="3740"/>
            <w:tcMar>
              <w:top w:type="dxa" w:w="60"/>
              <w:left w:type="dxa" w:w="90"/>
              <w:bottom w:type="dxa" w:w="60"/>
              <w:right w:type="dxa" w:w="90"/>
            </w:tcMar>
          </w:tcPr>
          <w:p>
            <w:r>
              <w:rPr>
                <w:rFonts w:ascii="Arial" w:cs="Arial" w:eastAsia="Arial" w:hAnsi="Arial"/>
                <w:sz w:val="19"/>
                <w:szCs w:val="19"/>
              </w:rPr>
              <w:t xml:space="preserve">cep-jobs, one process for the platform (Jobs and checks)</w:t>
            </w:r>
          </w:p>
        </w:tc>
        <w:tc>
          <w:tcPr>
            <w:tcW w:type="dxa" w:w="3740"/>
            <w:tcMar>
              <w:top w:type="dxa" w:w="60"/>
              <w:left w:type="dxa" w:w="90"/>
              <w:bottom w:type="dxa" w:w="60"/>
              <w:right w:type="dxa" w:w="90"/>
            </w:tcMar>
          </w:tcPr>
          <w:p>
            <w:r>
              <w:rPr>
                <w:rFonts w:ascii="Arial" w:cs="Arial" w:eastAsia="Arial" w:hAnsi="Arial"/>
                <w:sz w:val="19"/>
                <w:szCs w:val="19"/>
              </w:rPr>
              <w:t xml:space="preserve">Journeys do nothing without it: enrolment, advancement and activation run every minute, the roll-up nightly. Exactly one scheduler must work a given database: a second one skips a workspace the first holds (an advisory lock per workspace, per pass) rather than running it twice.</w:t>
            </w:r>
          </w:p>
        </w:tc>
      </w:tr>
      <w:tr>
        <w:tc>
          <w:tcPr>
            <w:tcW w:type="dxa" w:w="2600"/>
            <w:tcMar>
              <w:top w:type="dxa" w:w="60"/>
              <w:left w:type="dxa" w:w="90"/>
              <w:bottom w:type="dxa" w:w="60"/>
              <w:right w:type="dxa" w:w="90"/>
            </w:tcMar>
          </w:tcPr>
          <w:p>
            <w:r>
              <w:rPr>
                <w:rFonts w:ascii="Arial" w:cs="Arial" w:eastAsia="Arial" w:hAnsi="Arial"/>
                <w:sz w:val="19"/>
                <w:szCs w:val="19"/>
              </w:rPr>
              <w:t xml:space="preserve">Secrets at rest</w:t>
            </w:r>
          </w:p>
        </w:tc>
        <w:tc>
          <w:tcPr>
            <w:tcW w:type="dxa" w:w="3740"/>
            <w:tcMar>
              <w:top w:type="dxa" w:w="60"/>
              <w:left w:type="dxa" w:w="90"/>
              <w:bottom w:type="dxa" w:w="60"/>
              <w:right w:type="dxa" w:w="90"/>
            </w:tcMar>
          </w:tcPr>
          <w:p>
            <w:r>
              <w:rPr>
                <w:rFonts w:ascii="Consolas" w:cs="Consolas" w:eastAsia="Consolas" w:hAnsi="Consolas"/>
                <w:sz w:val="19"/>
                <w:szCs w:val="19"/>
              </w:rPr>
              <w:t xml:space="preserve">FIELD_ENCRYPTION_KEY</w:t>
            </w:r>
            <w:r>
              <w:rPr>
                <w:rFonts w:ascii="Arial" w:cs="Arial" w:eastAsia="Arial" w:hAnsi="Arial"/>
                <w:sz w:val="19"/>
                <w:szCs w:val="19"/>
              </w:rPr>
              <w:t xml:space="preserve"> on the servers (the Secrets at rest check)</w:t>
            </w:r>
          </w:p>
        </w:tc>
        <w:tc>
          <w:tcPr>
            <w:tcW w:type="dxa" w:w="3740"/>
            <w:tcMar>
              <w:top w:type="dxa" w:w="60"/>
              <w:left w:type="dxa" w:w="90"/>
              <w:bottom w:type="dxa" w:w="60"/>
              <w:right w:type="dxa" w:w="90"/>
            </w:tcMar>
          </w:tcPr>
          <w:p>
            <w:r>
              <w:rPr>
                <w:rFonts w:ascii="Arial" w:cs="Arial" w:eastAsia="Arial" w:hAnsi="Arial"/>
                <w:sz w:val="19"/>
                <w:szCs w:val="19"/>
              </w:rPr>
              <w:t xml:space="preserve">A Webhook step's signing secret is encrypted with it. Without the key, secrets use a key derived from </w:t>
            </w:r>
            <w:r>
              <w:rPr>
                <w:rFonts w:ascii="Consolas" w:cs="Consolas" w:eastAsia="Consolas" w:hAnsi="Consolas"/>
                <w:sz w:val="19"/>
                <w:szCs w:val="19"/>
              </w:rPr>
              <w:t xml:space="preserve">SECRET_KEY</w:t>
            </w:r>
            <w:r>
              <w:rPr>
                <w:rFonts w:ascii="Arial" w:cs="Arial" w:eastAsia="Arial" w:hAnsi="Arial"/>
                <w:sz w:val="19"/>
                <w:szCs w:val="19"/>
              </w:rPr>
              <w:t xml:space="preserve">, which the check flags.</w:t>
            </w:r>
          </w:p>
        </w:tc>
      </w:tr>
      <w:tr>
        <w:tc>
          <w:tcPr>
            <w:tcW w:type="dxa" w:w="2600"/>
            <w:tcMar>
              <w:top w:type="dxa" w:w="60"/>
              <w:left w:type="dxa" w:w="90"/>
              <w:bottom w:type="dxa" w:w="60"/>
              <w:right w:type="dxa" w:w="90"/>
            </w:tcMar>
          </w:tcPr>
          <w:p>
            <w:r>
              <w:rPr>
                <w:rFonts w:ascii="Arial" w:cs="Arial" w:eastAsia="Arial" w:hAnsi="Arial"/>
                <w:sz w:val="19"/>
                <w:szCs w:val="19"/>
              </w:rPr>
              <w:t xml:space="preserve">C360's feeds into the workspace database</w:t>
            </w:r>
          </w:p>
        </w:tc>
        <w:tc>
          <w:tcPr>
            <w:tcW w:type="dxa" w:w="3740"/>
            <w:tcMar>
              <w:top w:type="dxa" w:w="60"/>
              <w:left w:type="dxa" w:w="90"/>
              <w:bottom w:type="dxa" w:w="60"/>
              <w:right w:type="dxa" w:w="90"/>
            </w:tcMar>
          </w:tcPr>
          <w:p>
            <w:r>
              <w:rPr>
                <w:rFonts w:ascii="Arial" w:cs="Arial" w:eastAsia="Arial" w:hAnsi="Arial"/>
                <w:sz w:val="19"/>
                <w:szCs w:val="19"/>
              </w:rPr>
              <w:t xml:space="preserve">The data team, outside CEP</w:t>
            </w:r>
          </w:p>
        </w:tc>
        <w:tc>
          <w:tcPr>
            <w:tcW w:type="dxa" w:w="3740"/>
            <w:tcMar>
              <w:top w:type="dxa" w:w="60"/>
              <w:left w:type="dxa" w:w="90"/>
              <w:bottom w:type="dxa" w:w="60"/>
              <w:right w:type="dxa" w:w="90"/>
            </w:tcMar>
          </w:tcPr>
          <w:p>
            <w:r>
              <w:rPr>
                <w:rFonts w:ascii="Consolas" w:cs="Consolas" w:eastAsia="Consolas" w:hAnsi="Consolas"/>
                <w:sz w:val="19"/>
                <w:szCs w:val="19"/>
              </w:rPr>
              <w:t xml:space="preserve">customer_master</w:t>
            </w:r>
            <w:r>
              <w:rPr>
                <w:rFonts w:ascii="Arial" w:cs="Arial" w:eastAsia="Arial" w:hAnsi="Arial"/>
                <w:sz w:val="19"/>
                <w:szCs w:val="19"/>
              </w:rPr>
              <w:t xml:space="preserve"> (the customer records, with </w:t>
            </w:r>
            <w:r>
              <w:rPr>
                <w:rFonts w:ascii="Consolas" w:cs="Consolas" w:eastAsia="Consolas" w:hAnsi="Consolas"/>
                <w:sz w:val="19"/>
                <w:szCs w:val="19"/>
              </w:rPr>
              <w:t xml:space="preserve">custom_attributes</w:t>
            </w:r>
            <w:r>
              <w:rPr>
                <w:rFonts w:ascii="Arial" w:cs="Arial" w:eastAsia="Arial" w:hAnsi="Arial"/>
                <w:sz w:val="19"/>
                <w:szCs w:val="19"/>
              </w:rPr>
              <w:t xml:space="preserve"> such as </w:t>
            </w:r>
            <w:r>
              <w:rPr>
                <w:rFonts w:ascii="Consolas" w:cs="Consolas" w:eastAsia="Consolas" w:hAnsi="Consolas"/>
                <w:sz w:val="19"/>
                <w:szCs w:val="19"/>
              </w:rPr>
              <w:t xml:space="preserve">loyalty_tier</w:t>
            </w:r>
            <w:r>
              <w:rPr>
                <w:rFonts w:ascii="Arial" w:cs="Arial" w:eastAsia="Arial" w:hAnsi="Arial"/>
                <w:sz w:val="19"/>
                <w:szCs w:val="19"/>
              </w:rPr>
              <w:t xml:space="preserve">, </w:t>
            </w:r>
            <w:r>
              <w:rPr>
                <w:rFonts w:ascii="Consolas" w:cs="Consolas" w:eastAsia="Consolas" w:hAnsi="Consolas"/>
                <w:sz w:val="19"/>
                <w:szCs w:val="19"/>
              </w:rPr>
              <w:t xml:space="preserve">birth_date</w:t>
            </w:r>
            <w:r>
              <w:rPr>
                <w:rFonts w:ascii="Arial" w:cs="Arial" w:eastAsia="Arial" w:hAnsi="Arial"/>
                <w:sz w:val="19"/>
                <w:szCs w:val="19"/>
              </w:rPr>
              <w:t xml:space="preserve">, </w:t>
            </w:r>
            <w:r>
              <w:rPr>
                <w:rFonts w:ascii="Consolas" w:cs="Consolas" w:eastAsia="Consolas" w:hAnsi="Consolas"/>
                <w:sz w:val="19"/>
                <w:szCs w:val="19"/>
              </w:rPr>
              <w:t xml:space="preserve">timezone</w:t>
            </w:r>
            <w:r>
              <w:rPr>
                <w:rFonts w:ascii="Arial" w:cs="Arial" w:eastAsia="Arial" w:hAnsi="Arial"/>
                <w:sz w:val="19"/>
                <w:szCs w:val="19"/>
              </w:rPr>
              <w:t xml:space="preserve">), </w:t>
            </w:r>
            <w:r>
              <w:rPr>
                <w:rFonts w:ascii="Consolas" w:cs="Consolas" w:eastAsia="Consolas" w:hAnsi="Consolas"/>
                <w:sz w:val="19"/>
                <w:szCs w:val="19"/>
              </w:rPr>
              <w:t xml:space="preserve">segment</w:t>
            </w:r>
            <w:r>
              <w:rPr>
                <w:rFonts w:ascii="Arial" w:cs="Arial" w:eastAsia="Arial" w:hAnsi="Arial"/>
                <w:sz w:val="19"/>
                <w:szCs w:val="19"/>
              </w:rPr>
              <w:t xml:space="preserve"> and </w:t>
            </w:r>
            <w:r>
              <w:rPr>
                <w:rFonts w:ascii="Consolas" w:cs="Consolas" w:eastAsia="Consolas" w:hAnsi="Consolas"/>
                <w:sz w:val="19"/>
                <w:szCs w:val="19"/>
              </w:rPr>
              <w:t xml:space="preserve">customer_segment_membership</w:t>
            </w:r>
            <w:r>
              <w:rPr>
                <w:rFonts w:ascii="Arial" w:cs="Arial" w:eastAsia="Arial" w:hAnsi="Arial"/>
                <w:sz w:val="19"/>
                <w:szCs w:val="19"/>
              </w:rPr>
              <w:t xml:space="preserve">, </w:t>
            </w:r>
            <w:r>
              <w:rPr>
                <w:rFonts w:ascii="Consolas" w:cs="Consolas" w:eastAsia="Consolas" w:hAnsi="Consolas"/>
                <w:sz w:val="19"/>
                <w:szCs w:val="19"/>
              </w:rPr>
              <w:t xml:space="preserve">coupon</w:t>
            </w:r>
            <w:r>
              <w:rPr>
                <w:rFonts w:ascii="Arial" w:cs="Arial" w:eastAsia="Arial" w:hAnsi="Arial"/>
                <w:sz w:val="19"/>
                <w:szCs w:val="19"/>
              </w:rPr>
              <w:t xml:space="preserve">, </w:t>
            </w:r>
            <w:r>
              <w:rPr>
                <w:rFonts w:ascii="Consolas" w:cs="Consolas" w:eastAsia="Consolas" w:hAnsi="Consolas"/>
                <w:sz w:val="19"/>
                <w:szCs w:val="19"/>
              </w:rPr>
              <w:t xml:space="preserve">loyalty_tier</w:t>
            </w:r>
            <w:r>
              <w:rPr>
                <w:rFonts w:ascii="Arial" w:cs="Arial" w:eastAsia="Arial" w:hAnsi="Arial"/>
                <w:sz w:val="19"/>
                <w:szCs w:val="19"/>
              </w:rPr>
              <w:t xml:space="preserve">. CEP treats them as synced copies and never invents a customer: only a customer in the records can enter a journey. A contact list upload adds the people CEP did not know, owned by CEP.</w:t>
            </w:r>
          </w:p>
        </w:tc>
      </w:tr>
      <w:tr>
        <w:tc>
          <w:tcPr>
            <w:tcW w:type="dxa" w:w="2600"/>
            <w:tcMar>
              <w:top w:type="dxa" w:w="60"/>
              <w:left w:type="dxa" w:w="90"/>
              <w:bottom w:type="dxa" w:w="60"/>
              <w:right w:type="dxa" w:w="90"/>
            </w:tcMar>
          </w:tcPr>
          <w:p>
            <w:r>
              <w:rPr>
                <w:rFonts w:ascii="Arial" w:cs="Arial" w:eastAsia="Arial" w:hAnsi="Arial"/>
                <w:sz w:val="19"/>
                <w:szCs w:val="19"/>
              </w:rPr>
              <w:t xml:space="preserve">The database layer</w:t>
            </w:r>
          </w:p>
        </w:tc>
        <w:tc>
          <w:tcPr>
            <w:tcW w:type="dxa" w:w="3740"/>
            <w:tcMar>
              <w:top w:type="dxa" w:w="60"/>
              <w:left w:type="dxa" w:w="90"/>
              <w:bottom w:type="dxa" w:w="60"/>
              <w:right w:type="dxa" w:w="90"/>
            </w:tcMar>
          </w:tcPr>
          <w:p>
            <w:r>
              <w:rPr>
                <w:rFonts w:ascii="Arial" w:cs="Arial" w:eastAsia="Arial" w:hAnsi="Arial"/>
                <w:sz w:val="19"/>
                <w:szCs w:val="19"/>
              </w:rPr>
              <w:t xml:space="preserve">Patches 0045 (the Goal step: conversions, revenue, the roll-up's goal and message columns) and 0046 (per-journey suppressions, the JOURNEY list-member source, the </w:t>
            </w:r>
            <w:r>
              <w:rPr>
                <w:rFonts w:ascii="Consolas" w:cs="Consolas" w:eastAsia="Consolas" w:hAnsi="Consolas"/>
                <w:sz w:val="19"/>
                <w:szCs w:val="19"/>
              </w:rPr>
              <w:t xml:space="preserve">journey.export</w:t>
            </w:r>
            <w:r>
              <w:rPr>
                <w:rFonts w:ascii="Arial" w:cs="Arial" w:eastAsia="Arial" w:hAnsi="Arial"/>
                <w:sz w:val="19"/>
                <w:szCs w:val="19"/>
              </w:rPr>
              <w:t xml:space="preserve"> and </w:t>
            </w:r>
            <w:r>
              <w:rPr>
                <w:rFonts w:ascii="Consolas" w:cs="Consolas" w:eastAsia="Consolas" w:hAnsi="Consolas"/>
                <w:sz w:val="19"/>
                <w:szCs w:val="19"/>
              </w:rPr>
              <w:t xml:space="preserve">journey.suppress</w:t>
            </w:r>
            <w:r>
              <w:rPr>
                <w:rFonts w:ascii="Arial" w:cs="Arial" w:eastAsia="Arial" w:hAnsi="Arial"/>
                <w:sz w:val="19"/>
                <w:szCs w:val="19"/>
              </w:rPr>
              <w:t xml:space="preserve"> permissions)</w:t>
            </w:r>
          </w:p>
        </w:tc>
        <w:tc>
          <w:tcPr>
            <w:tcW w:type="dxa" w:w="3740"/>
            <w:tcMar>
              <w:top w:type="dxa" w:w="60"/>
              <w:left w:type="dxa" w:w="90"/>
              <w:bottom w:type="dxa" w:w="60"/>
              <w:right w:type="dxa" w:w="90"/>
            </w:tcMar>
          </w:tcPr>
          <w:p>
            <w:r>
              <w:rPr>
                <w:rFonts w:ascii="Arial" w:cs="Arial" w:eastAsia="Arial" w:hAnsi="Arial"/>
                <w:sz w:val="19"/>
                <w:szCs w:val="19"/>
              </w:rPr>
              <w:t xml:space="preserve">Both are idempotent re-runs of the platform-operations layer; apply them before the code that reads them. The Needs Attention retries and the Webhook step need no patch.</w:t>
            </w:r>
          </w:p>
        </w:tc>
      </w:tr>
    </w:tbl>
    <w:p>
      <w:pPr>
        <w:spacing w:after="120"/>
      </w:pPr>
    </w:p>
    <w:p>
      <w:pPr>
        <w:pStyle w:val="Heading2"/>
        <w:spacing w:after="120" w:before="240"/>
      </w:pPr>
      <w:r>
        <w:rPr>
          <w:rFonts w:ascii="Arial" w:cs="Arial" w:eastAsia="Arial" w:hAnsi="Arial"/>
        </w:rPr>
        <w:t xml:space="preserve">What the workspace does itself</w:t>
      </w:r>
    </w:p>
    <w:p>
      <w:pPr>
        <w:spacing w:after="120"/>
      </w:pPr>
      <w:r>
        <w:rPr>
          <w:rFonts w:ascii="Arial" w:cs="Arial" w:eastAsia="Arial" w:hAnsi="Arial"/>
          <w:sz w:val="21"/>
          <w:szCs w:val="21"/>
        </w:rPr>
        <w:t xml:space="preserve">The workspace's administrator finishes the set-up in the app, and the User Guide's chapter walks them through it:</w:t>
      </w:r>
    </w:p>
    <w:p>
      <w:pPr>
        <w:pStyle w:val="ListParagraph"/>
        <w:numPr>
          <w:ilvl w:val="0"/>
          <w:numId w:val="3"/>
        </w:numPr>
        <w:spacing w:after="60"/>
      </w:pPr>
      <w:r>
        <w:rPr>
          <w:rFonts w:ascii="Arial" w:cs="Arial" w:eastAsia="Arial" w:hAnsi="Arial"/>
          <w:sz w:val="21"/>
          <w:szCs w:val="21"/>
        </w:rPr>
        <w:t xml:space="preserve">Roles: </w:t>
      </w:r>
      <w:r>
        <w:rPr>
          <w:rFonts w:ascii="Consolas" w:cs="Consolas" w:eastAsia="Consolas" w:hAnsi="Consolas"/>
          <w:sz w:val="21"/>
          <w:szCs w:val="21"/>
        </w:rPr>
        <w:t xml:space="preserve">journey.view</w:t>
      </w:r>
      <w:r>
        <w:rPr>
          <w:rFonts w:ascii="Arial" w:cs="Arial" w:eastAsia="Arial" w:hAnsi="Arial"/>
          <w:sz w:val="21"/>
          <w:szCs w:val="21"/>
        </w:rPr>
        <w:t xml:space="preserve">, </w:t>
      </w:r>
      <w:r>
        <w:rPr>
          <w:rFonts w:ascii="Consolas" w:cs="Consolas" w:eastAsia="Consolas" w:hAnsi="Consolas"/>
          <w:sz w:val="21"/>
          <w:szCs w:val="21"/>
        </w:rPr>
        <w:t xml:space="preserve">journey.edit</w:t>
      </w:r>
      <w:r>
        <w:rPr>
          <w:rFonts w:ascii="Arial" w:cs="Arial" w:eastAsia="Arial" w:hAnsi="Arial"/>
          <w:sz w:val="21"/>
          <w:szCs w:val="21"/>
        </w:rPr>
        <w:t xml:space="preserve">, </w:t>
      </w:r>
      <w:r>
        <w:rPr>
          <w:rFonts w:ascii="Consolas" w:cs="Consolas" w:eastAsia="Consolas" w:hAnsi="Consolas"/>
          <w:sz w:val="21"/>
          <w:szCs w:val="21"/>
        </w:rPr>
        <w:t xml:space="preserve">journey.activate</w:t>
      </w:r>
      <w:r>
        <w:rPr>
          <w:rFonts w:ascii="Arial" w:cs="Arial" w:eastAsia="Arial" w:hAnsi="Arial"/>
          <w:sz w:val="21"/>
          <w:szCs w:val="21"/>
        </w:rPr>
        <w:t xml:space="preserve">, </w:t>
      </w:r>
      <w:r>
        <w:rPr>
          <w:rFonts w:ascii="Consolas" w:cs="Consolas" w:eastAsia="Consolas" w:hAnsi="Consolas"/>
          <w:sz w:val="21"/>
          <w:szCs w:val="21"/>
        </w:rPr>
        <w:t xml:space="preserve">journey.export</w:t>
      </w:r>
      <w:r>
        <w:rPr>
          <w:rFonts w:ascii="Arial" w:cs="Arial" w:eastAsia="Arial" w:hAnsi="Arial"/>
          <w:sz w:val="21"/>
          <w:szCs w:val="21"/>
        </w:rPr>
        <w:t xml:space="preserve">, </w:t>
      </w:r>
      <w:r>
        <w:rPr>
          <w:rFonts w:ascii="Consolas" w:cs="Consolas" w:eastAsia="Consolas" w:hAnsi="Consolas"/>
          <w:sz w:val="21"/>
          <w:szCs w:val="21"/>
        </w:rPr>
        <w:t xml:space="preserve">journey.suppress</w:t>
      </w:r>
      <w:r>
        <w:rPr>
          <w:rFonts w:ascii="Arial" w:cs="Arial" w:eastAsia="Arial" w:hAnsi="Arial"/>
          <w:sz w:val="21"/>
          <w:szCs w:val="21"/>
        </w:rPr>
        <w:t xml:space="preserve"> (Workspace Admin holds all five after patch 0046; roles that already held </w:t>
      </w:r>
      <w:r>
        <w:rPr>
          <w:rFonts w:ascii="Consolas" w:cs="Consolas" w:eastAsia="Consolas" w:hAnsi="Consolas"/>
          <w:sz w:val="21"/>
          <w:szCs w:val="21"/>
        </w:rPr>
        <w:t xml:space="preserve">journey.edit</w:t>
      </w:r>
      <w:r>
        <w:rPr>
          <w:rFonts w:ascii="Arial" w:cs="Arial" w:eastAsia="Arial" w:hAnsi="Arial"/>
          <w:sz w:val="21"/>
          <w:szCs w:val="21"/>
        </w:rPr>
        <w:t xml:space="preserve"> were granted the two new ones).</w:t>
      </w:r>
    </w:p>
    <w:p>
      <w:pPr>
        <w:pStyle w:val="ListParagraph"/>
        <w:numPr>
          <w:ilvl w:val="0"/>
          <w:numId w:val="3"/>
        </w:numPr>
        <w:spacing w:after="60"/>
      </w:pPr>
      <w:r>
        <w:rPr>
          <w:rFonts w:ascii="Arial" w:cs="Arial" w:eastAsia="Arial" w:hAnsi="Arial"/>
          <w:sz w:val="21"/>
          <w:szCs w:val="21"/>
        </w:rPr>
        <w:t xml:space="preserve">A verified email sender and, for texts, a texting engine; published templates; a test list.</w:t>
      </w:r>
    </w:p>
    <w:p>
      <w:pPr>
        <w:pStyle w:val="ListParagraph"/>
        <w:numPr>
          <w:ilvl w:val="0"/>
          <w:numId w:val="3"/>
        </w:numPr>
        <w:spacing w:after="60"/>
      </w:pPr>
      <w:r>
        <w:rPr>
          <w:rFonts w:ascii="Arial" w:cs="Arial" w:eastAsia="Arial" w:hAnsi="Arial"/>
          <w:sz w:val="21"/>
          <w:szCs w:val="21"/>
        </w:rPr>
        <w:t xml:space="preserve">API keys: </w:t>
      </w:r>
      <w:r>
        <w:rPr>
          <w:rFonts w:ascii="Consolas" w:cs="Consolas" w:eastAsia="Consolas" w:hAnsi="Consolas"/>
          <w:sz w:val="21"/>
          <w:szCs w:val="21"/>
        </w:rPr>
        <w:t xml:space="preserve">events:ingest</w:t>
      </w:r>
      <w:r>
        <w:rPr>
          <w:rFonts w:ascii="Arial" w:cs="Arial" w:eastAsia="Arial" w:hAnsi="Arial"/>
          <w:sz w:val="21"/>
          <w:szCs w:val="21"/>
        </w:rPr>
        <w:t xml:space="preserve"> for the systems that send events (the shop, the app, the loyalty system), </w:t>
      </w:r>
      <w:r>
        <w:rPr>
          <w:rFonts w:ascii="Consolas" w:cs="Consolas" w:eastAsia="Consolas" w:hAnsi="Consolas"/>
          <w:sz w:val="21"/>
          <w:szCs w:val="21"/>
        </w:rPr>
        <w:t xml:space="preserve">orders:ingest</w:t>
      </w:r>
      <w:r>
        <w:rPr>
          <w:rFonts w:ascii="Arial" w:cs="Arial" w:eastAsia="Arial" w:hAnsi="Arial"/>
          <w:sz w:val="21"/>
          <w:szCs w:val="21"/>
        </w:rPr>
        <w:t xml:space="preserve"> for the shop's orders (Attribution), </w:t>
      </w:r>
      <w:r>
        <w:rPr>
          <w:rFonts w:ascii="Consolas" w:cs="Consolas" w:eastAsia="Consolas" w:hAnsi="Consolas"/>
          <w:sz w:val="21"/>
          <w:szCs w:val="21"/>
        </w:rPr>
        <w:t xml:space="preserve">coupons:issue</w:t>
      </w:r>
      <w:r>
        <w:rPr>
          <w:rFonts w:ascii="Arial" w:cs="Arial" w:eastAsia="Arial" w:hAnsi="Arial"/>
          <w:sz w:val="21"/>
          <w:szCs w:val="21"/>
        </w:rPr>
        <w:t xml:space="preserve"> for C360 to fulfil coupon requests.</w:t>
      </w:r>
    </w:p>
    <w:p>
      <w:pPr>
        <w:pStyle w:val="ListParagraph"/>
        <w:numPr>
          <w:ilvl w:val="0"/>
          <w:numId w:val="3"/>
        </w:numPr>
        <w:spacing w:after="60"/>
      </w:pPr>
      <w:r>
        <w:rPr>
          <w:rFonts w:ascii="Arial" w:cs="Arial" w:eastAsia="Arial" w:hAnsi="Arial"/>
          <w:sz w:val="21"/>
          <w:szCs w:val="21"/>
        </w:rPr>
        <w:t xml:space="preserve">Consent policy, suppressions, the preference centre and frequency caps: journey messages go through the same send engine as campaigns.</w:t>
      </w:r>
    </w:p>
    <w:p>
      <w:pPr>
        <w:pStyle w:val="Heading2"/>
        <w:spacing w:after="120" w:before="240"/>
      </w:pPr>
      <w:r>
        <w:rPr>
          <w:rFonts w:ascii="Arial" w:cs="Arial" w:eastAsia="Arial" w:hAnsi="Arial"/>
        </w:rPr>
        <w:t xml:space="preserve">How journeys get their data</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From</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Through</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Used for</w:t>
            </w:r>
          </w:p>
        </w:tc>
      </w:tr>
      <w:tr>
        <w:tc>
          <w:tcPr>
            <w:tcW w:type="dxa" w:w="2600"/>
            <w:tcMar>
              <w:top w:type="dxa" w:w="60"/>
              <w:left w:type="dxa" w:w="90"/>
              <w:bottom w:type="dxa" w:w="60"/>
              <w:right w:type="dxa" w:w="90"/>
            </w:tcMar>
          </w:tcPr>
          <w:p>
            <w:r>
              <w:rPr>
                <w:rFonts w:ascii="Arial" w:cs="Arial" w:eastAsia="Arial" w:hAnsi="Arial"/>
                <w:sz w:val="19"/>
                <w:szCs w:val="19"/>
              </w:rPr>
              <w:t xml:space="preserve">The shop, the app, the point of sale, the loyalty system</w:t>
            </w:r>
          </w:p>
        </w:tc>
        <w:tc>
          <w:tcPr>
            <w:tcW w:type="dxa" w:w="3740"/>
            <w:tcMar>
              <w:top w:type="dxa" w:w="60"/>
              <w:left w:type="dxa" w:w="90"/>
              <w:bottom w:type="dxa" w:w="60"/>
              <w:right w:type="dxa" w:w="90"/>
            </w:tcMar>
          </w:tcPr>
          <w:p>
            <w:r>
              <w:rPr>
                <w:rFonts w:ascii="Consolas" w:cs="Consolas" w:eastAsia="Consolas" w:hAnsi="Consolas"/>
                <w:sz w:val="19"/>
                <w:szCs w:val="19"/>
              </w:rPr>
              <w:t xml:space="preserve">POST /api/v1/events/</w:t>
            </w:r>
            <w:r>
              <w:rPr>
                <w:rFonts w:ascii="Arial" w:cs="Arial" w:eastAsia="Arial" w:hAnsi="Arial"/>
                <w:sz w:val="19"/>
                <w:szCs w:val="19"/>
              </w:rPr>
              <w:t xml:space="preserve"> (up to 500 per call, deduplicated by </w:t>
            </w:r>
            <w:r>
              <w:rPr>
                <w:rFonts w:ascii="Consolas" w:cs="Consolas" w:eastAsia="Consolas" w:hAnsi="Consolas"/>
                <w:sz w:val="19"/>
                <w:szCs w:val="19"/>
              </w:rPr>
              <w:t xml:space="preserve">event_id</w:t>
            </w:r>
            <w:r>
              <w:rPr>
                <w:rFonts w:ascii="Arial" w:cs="Arial" w:eastAsia="Arial" w:hAnsi="Arial"/>
                <w:sz w:val="19"/>
                <w:szCs w:val="19"/>
              </w:rPr>
              <w:t xml:space="preserve">); </w:t>
            </w:r>
            <w:r>
              <w:rPr>
                <w:rFonts w:ascii="Consolas" w:cs="Consolas" w:eastAsia="Consolas" w:hAnsi="Consolas"/>
                <w:sz w:val="19"/>
                <w:szCs w:val="19"/>
              </w:rPr>
              <w:t xml:space="preserve">POST /api/v1/orders/</w:t>
            </w:r>
            <w:r>
              <w:rPr>
                <w:rFonts w:ascii="Arial" w:cs="Arial" w:eastAsia="Arial" w:hAnsi="Arial"/>
                <w:sz w:val="19"/>
                <w:szCs w:val="19"/>
              </w:rPr>
              <w:t xml:space="preserve"> and POS transactions become Purchase events through Attribution</w:t>
            </w:r>
          </w:p>
        </w:tc>
        <w:tc>
          <w:tcPr>
            <w:tcW w:type="dxa" w:w="3740"/>
            <w:tcMar>
              <w:top w:type="dxa" w:w="60"/>
              <w:left w:type="dxa" w:w="90"/>
              <w:bottom w:type="dxa" w:w="60"/>
              <w:right w:type="dxa" w:w="90"/>
            </w:tcMar>
          </w:tcPr>
          <w:p>
            <w:r>
              <w:rPr>
                <w:rFonts w:ascii="Arial" w:cs="Arial" w:eastAsia="Arial" w:hAnsi="Arial"/>
                <w:sz w:val="19"/>
                <w:szCs w:val="19"/>
              </w:rPr>
              <w:t xml:space="preserve">Event entries, event conditions, goals, conversions and revenue</w:t>
            </w:r>
          </w:p>
        </w:tc>
      </w:tr>
      <w:tr>
        <w:tc>
          <w:tcPr>
            <w:tcW w:type="dxa" w:w="2600"/>
            <w:tcMar>
              <w:top w:type="dxa" w:w="60"/>
              <w:left w:type="dxa" w:w="90"/>
              <w:bottom w:type="dxa" w:w="60"/>
              <w:right w:type="dxa" w:w="90"/>
            </w:tcMar>
          </w:tcPr>
          <w:p>
            <w:r>
              <w:rPr>
                <w:rFonts w:ascii="Arial" w:cs="Arial" w:eastAsia="Arial" w:hAnsi="Arial"/>
                <w:sz w:val="19"/>
                <w:szCs w:val="19"/>
              </w:rPr>
              <w:t xml:space="preserve">C360</w:t>
            </w:r>
          </w:p>
        </w:tc>
        <w:tc>
          <w:tcPr>
            <w:tcW w:type="dxa" w:w="3740"/>
            <w:tcMar>
              <w:top w:type="dxa" w:w="60"/>
              <w:left w:type="dxa" w:w="90"/>
              <w:bottom w:type="dxa" w:w="60"/>
              <w:right w:type="dxa" w:w="90"/>
            </w:tcMar>
          </w:tcPr>
          <w:p>
            <w:r>
              <w:rPr>
                <w:rFonts w:ascii="Arial" w:cs="Arial" w:eastAsia="Arial" w:hAnsi="Arial"/>
                <w:sz w:val="19"/>
                <w:szCs w:val="19"/>
              </w:rPr>
              <w:t xml:space="preserve">Direct writes to the workspace's tables (above)</w:t>
            </w:r>
          </w:p>
        </w:tc>
        <w:tc>
          <w:tcPr>
            <w:tcW w:type="dxa" w:w="3740"/>
            <w:tcMar>
              <w:top w:type="dxa" w:w="60"/>
              <w:left w:type="dxa" w:w="90"/>
              <w:bottom w:type="dxa" w:w="60"/>
              <w:right w:type="dxa" w:w="90"/>
            </w:tcMar>
          </w:tcPr>
          <w:p>
            <w:r>
              <w:rPr>
                <w:rFonts w:ascii="Arial" w:cs="Arial" w:eastAsia="Arial" w:hAnsi="Arial"/>
                <w:sz w:val="19"/>
                <w:szCs w:val="19"/>
              </w:rPr>
              <w:t xml:space="preserve">Who exists, their attributes and dates, segments, coupons, tiers</w:t>
            </w:r>
          </w:p>
        </w:tc>
      </w:tr>
      <w:tr>
        <w:tc>
          <w:tcPr>
            <w:tcW w:type="dxa" w:w="2600"/>
            <w:tcMar>
              <w:top w:type="dxa" w:w="60"/>
              <w:left w:type="dxa" w:w="90"/>
              <w:bottom w:type="dxa" w:w="60"/>
              <w:right w:type="dxa" w:w="90"/>
            </w:tcMar>
          </w:tcPr>
          <w:p>
            <w:r>
              <w:rPr>
                <w:rFonts w:ascii="Arial" w:cs="Arial" w:eastAsia="Arial" w:hAnsi="Arial"/>
                <w:sz w:val="19"/>
                <w:szCs w:val="19"/>
              </w:rPr>
              <w:t xml:space="preserve">CEP itself</w:t>
            </w:r>
          </w:p>
        </w:tc>
        <w:tc>
          <w:tcPr>
            <w:tcW w:type="dxa" w:w="3740"/>
            <w:tcMar>
              <w:top w:type="dxa" w:w="60"/>
              <w:left w:type="dxa" w:w="90"/>
              <w:bottom w:type="dxa" w:w="60"/>
              <w:right w:type="dxa" w:w="90"/>
            </w:tcMar>
          </w:tcPr>
          <w:p>
            <w:r>
              <w:rPr>
                <w:rFonts w:ascii="Arial" w:cs="Arial" w:eastAsia="Arial" w:hAnsi="Arial"/>
                <w:sz w:val="19"/>
                <w:szCs w:val="19"/>
              </w:rPr>
              <w:t xml:space="preserve">Email opens and clicks, SMS replies, No Response, Preference Update, Loyalty Tier Change, Coupon Issue</w:t>
            </w:r>
          </w:p>
        </w:tc>
        <w:tc>
          <w:tcPr>
            <w:tcW w:type="dxa" w:w="3740"/>
            <w:tcMar>
              <w:top w:type="dxa" w:w="60"/>
              <w:left w:type="dxa" w:w="90"/>
              <w:bottom w:type="dxa" w:w="60"/>
              <w:right w:type="dxa" w:w="90"/>
            </w:tcMar>
          </w:tcPr>
          <w:p>
            <w:r>
              <w:rPr>
                <w:rFonts w:ascii="Arial" w:cs="Arial" w:eastAsia="Arial" w:hAnsi="Arial"/>
                <w:sz w:val="19"/>
                <w:szCs w:val="19"/>
              </w:rPr>
              <w:t xml:space="preserve">Entries and conditions that need no external sender</w:t>
            </w:r>
          </w:p>
        </w:tc>
      </w:tr>
      <w:tr>
        <w:tc>
          <w:tcPr>
            <w:tcW w:type="dxa" w:w="2600"/>
            <w:tcMar>
              <w:top w:type="dxa" w:w="60"/>
              <w:left w:type="dxa" w:w="90"/>
              <w:bottom w:type="dxa" w:w="60"/>
              <w:right w:type="dxa" w:w="90"/>
            </w:tcMar>
          </w:tcPr>
          <w:p>
            <w:r>
              <w:rPr>
                <w:rFonts w:ascii="Arial" w:cs="Arial" w:eastAsia="Arial" w:hAnsi="Arial"/>
                <w:sz w:val="19"/>
                <w:szCs w:val="19"/>
              </w:rPr>
              <w:t xml:space="preserve">The workspace</w:t>
            </w:r>
          </w:p>
        </w:tc>
        <w:tc>
          <w:tcPr>
            <w:tcW w:type="dxa" w:w="3740"/>
            <w:tcMar>
              <w:top w:type="dxa" w:w="60"/>
              <w:left w:type="dxa" w:w="90"/>
              <w:bottom w:type="dxa" w:w="60"/>
              <w:right w:type="dxa" w:w="90"/>
            </w:tcMar>
          </w:tcPr>
          <w:p>
            <w:r>
              <w:rPr>
                <w:rFonts w:ascii="Arial" w:cs="Arial" w:eastAsia="Arial" w:hAnsi="Arial"/>
                <w:sz w:val="19"/>
                <w:szCs w:val="19"/>
              </w:rPr>
              <w:t xml:space="preserve">Contact list uploads (the template has Time zone, Loyalty tier, Last order date columns)</w:t>
            </w:r>
          </w:p>
        </w:tc>
        <w:tc>
          <w:tcPr>
            <w:tcW w:type="dxa" w:w="3740"/>
            <w:tcMar>
              <w:top w:type="dxa" w:w="60"/>
              <w:left w:type="dxa" w:w="90"/>
              <w:bottom w:type="dxa" w:w="60"/>
              <w:right w:type="dxa" w:w="90"/>
            </w:tcMar>
          </w:tcPr>
          <w:p>
            <w:r>
              <w:rPr>
                <w:rFonts w:ascii="Arial" w:cs="Arial" w:eastAsia="Arial" w:hAnsi="Arial"/>
                <w:sz w:val="19"/>
                <w:szCs w:val="19"/>
              </w:rPr>
              <w:t xml:space="preserve">Lists, the people CEP owns, the attributes an upload adds</w:t>
            </w:r>
          </w:p>
        </w:tc>
      </w:tr>
      <w:tr>
        <w:tc>
          <w:tcPr>
            <w:tcW w:type="dxa" w:w="2600"/>
            <w:tcMar>
              <w:top w:type="dxa" w:w="60"/>
              <w:left w:type="dxa" w:w="90"/>
              <w:bottom w:type="dxa" w:w="60"/>
              <w:right w:type="dxa" w:w="90"/>
            </w:tcMar>
          </w:tcPr>
          <w:p>
            <w:r>
              <w:rPr>
                <w:rFonts w:ascii="Arial" w:cs="Arial" w:eastAsia="Arial" w:hAnsi="Arial"/>
                <w:sz w:val="19"/>
                <w:szCs w:val="19"/>
              </w:rPr>
              <w:t xml:space="preserve">Journeys, outward</w:t>
            </w:r>
          </w:p>
        </w:tc>
        <w:tc>
          <w:tcPr>
            <w:tcW w:type="dxa" w:w="3740"/>
            <w:tcMar>
              <w:top w:type="dxa" w:w="60"/>
              <w:left w:type="dxa" w:w="90"/>
              <w:bottom w:type="dxa" w:w="60"/>
              <w:right w:type="dxa" w:w="90"/>
            </w:tcMar>
          </w:tcPr>
          <w:p>
            <w:r>
              <w:rPr>
                <w:rFonts w:ascii="Arial" w:cs="Arial" w:eastAsia="Arial" w:hAnsi="Arial"/>
                <w:sz w:val="19"/>
                <w:szCs w:val="19"/>
              </w:rPr>
              <w:t xml:space="preserve">The Webhook step: a signed JSON POST (</w:t>
            </w:r>
            <w:r>
              <w:rPr>
                <w:rFonts w:ascii="Consolas" w:cs="Consolas" w:eastAsia="Consolas" w:hAnsi="Consolas"/>
                <w:sz w:val="19"/>
                <w:szCs w:val="19"/>
              </w:rPr>
              <w:t xml:space="preserve">X-CEP-Signature</w:t>
            </w:r>
            <w:r>
              <w:rPr>
                <w:rFonts w:ascii="Arial" w:cs="Arial" w:eastAsia="Arial" w:hAnsi="Arial"/>
                <w:sz w:val="19"/>
                <w:szCs w:val="19"/>
              </w:rPr>
              <w:t xml:space="preserve">, </w:t>
            </w:r>
            <w:r>
              <w:rPr>
                <w:rFonts w:ascii="Consolas" w:cs="Consolas" w:eastAsia="Consolas" w:hAnsi="Consolas"/>
                <w:sz w:val="19"/>
                <w:szCs w:val="19"/>
              </w:rPr>
              <w:t xml:space="preserve">X-CEP-Timestamp</w:t>
            </w:r>
            <w:r>
              <w:rPr>
                <w:rFonts w:ascii="Arial" w:cs="Arial" w:eastAsia="Arial" w:hAnsi="Arial"/>
                <w:sz w:val="19"/>
                <w:szCs w:val="19"/>
              </w:rPr>
              <w:t xml:space="preserve">, </w:t>
            </w:r>
            <w:r>
              <w:rPr>
                <w:rFonts w:ascii="Consolas" w:cs="Consolas" w:eastAsia="Consolas" w:hAnsi="Consolas"/>
                <w:sz w:val="19"/>
                <w:szCs w:val="19"/>
              </w:rPr>
              <w:t xml:space="preserve">X-CEP-Delivery</w:t>
            </w:r>
            <w:r>
              <w:rPr>
                <w:rFonts w:ascii="Arial" w:cs="Arial" w:eastAsia="Arial" w:hAnsi="Arial"/>
                <w:sz w:val="19"/>
                <w:szCs w:val="19"/>
              </w:rPr>
              <w:t xml:space="preserve">) to an https address; every call in the integration log (system WEBHOOK)</w:t>
            </w:r>
          </w:p>
        </w:tc>
        <w:tc>
          <w:tcPr>
            <w:tcW w:type="dxa" w:w="3740"/>
            <w:tcMar>
              <w:top w:type="dxa" w:w="60"/>
              <w:left w:type="dxa" w:w="90"/>
              <w:bottom w:type="dxa" w:w="60"/>
              <w:right w:type="dxa" w:w="90"/>
            </w:tcMar>
          </w:tcPr>
          <w:p>
            <w:r>
              <w:rPr>
                <w:rFonts w:ascii="Arial" w:cs="Arial" w:eastAsia="Arial" w:hAnsi="Arial"/>
                <w:sz w:val="19"/>
                <w:szCs w:val="19"/>
              </w:rPr>
              <w:t xml:space="preserve">The tenant's own systems</w:t>
            </w:r>
          </w:p>
        </w:tc>
      </w:tr>
    </w:tbl>
    <w:p>
      <w:pPr>
        <w:spacing w:after="120"/>
      </w:pPr>
    </w:p>
    <w:p>
      <w:pPr>
        <w:pStyle w:val="Heading2"/>
        <w:spacing w:after="120" w:before="240"/>
      </w:pPr>
      <w:r>
        <w:rPr>
          <w:rFonts w:ascii="Arial" w:cs="Arial" w:eastAsia="Arial" w:hAnsi="Arial"/>
        </w:rPr>
        <w:t xml:space="preserve">The jobs, and what to watch</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Job</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Every</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does</w:t>
            </w:r>
          </w:p>
        </w:tc>
      </w:tr>
      <w:tr>
        <w:tc>
          <w:tcPr>
            <w:tcW w:type="dxa" w:w="2600"/>
            <w:tcMar>
              <w:top w:type="dxa" w:w="60"/>
              <w:left w:type="dxa" w:w="90"/>
              <w:bottom w:type="dxa" w:w="60"/>
              <w:right w:type="dxa" w:w="90"/>
            </w:tcMar>
          </w:tcPr>
          <w:p>
            <w:r>
              <w:rPr>
                <w:rFonts w:ascii="Arial" w:cs="Arial" w:eastAsia="Arial" w:hAnsi="Arial"/>
                <w:sz w:val="19"/>
                <w:szCs w:val="19"/>
              </w:rPr>
              <w:t xml:space="preserve">enroll-journey-customers</w:t>
            </w:r>
          </w:p>
        </w:tc>
        <w:tc>
          <w:tcPr>
            <w:tcW w:type="dxa" w:w="3740"/>
            <w:tcMar>
              <w:top w:type="dxa" w:w="60"/>
              <w:left w:type="dxa" w:w="90"/>
              <w:bottom w:type="dxa" w:w="60"/>
              <w:right w:type="dxa" w:w="90"/>
            </w:tcMar>
          </w:tcPr>
          <w:p>
            <w:r>
              <w:rPr>
                <w:rFonts w:ascii="Arial" w:cs="Arial" w:eastAsia="Arial" w:hAnsi="Arial"/>
                <w:sz w:val="19"/>
                <w:szCs w:val="19"/>
              </w:rPr>
              <w:t xml:space="preserve">minute</w:t>
            </w:r>
          </w:p>
        </w:tc>
        <w:tc>
          <w:tcPr>
            <w:tcW w:type="dxa" w:w="3740"/>
            <w:tcMar>
              <w:top w:type="dxa" w:w="60"/>
              <w:left w:type="dxa" w:w="90"/>
              <w:bottom w:type="dxa" w:w="60"/>
              <w:right w:type="dxa" w:w="90"/>
            </w:tcMar>
          </w:tcPr>
          <w:p>
            <w:r>
              <w:rPr>
                <w:rFonts w:ascii="Arial" w:cs="Arial" w:eastAsia="Arial" w:hAnsi="Arial"/>
                <w:sz w:val="19"/>
                <w:szCs w:val="19"/>
              </w:rPr>
              <w:t xml:space="preserve">Enters the customers who meet a live journey's entry: list members, events (seven days back at most, 5,000 per journey per pass), segment changes, Date / Time moments (each fires once), attribute matches; Only Customers Where filters and the journey's own suppressions apply. A Fixed journey closes after its first pass.</w:t>
            </w:r>
          </w:p>
        </w:tc>
      </w:tr>
      <w:tr>
        <w:tc>
          <w:tcPr>
            <w:tcW w:type="dxa" w:w="2600"/>
            <w:tcMar>
              <w:top w:type="dxa" w:w="60"/>
              <w:left w:type="dxa" w:w="90"/>
              <w:bottom w:type="dxa" w:w="60"/>
              <w:right w:type="dxa" w:w="90"/>
            </w:tcMar>
          </w:tcPr>
          <w:p>
            <w:r>
              <w:rPr>
                <w:rFonts w:ascii="Arial" w:cs="Arial" w:eastAsia="Arial" w:hAnsi="Arial"/>
                <w:sz w:val="19"/>
                <w:szCs w:val="19"/>
              </w:rPr>
              <w:t xml:space="preserve">advance-journey-customers</w:t>
            </w:r>
          </w:p>
        </w:tc>
        <w:tc>
          <w:tcPr>
            <w:tcW w:type="dxa" w:w="3740"/>
            <w:tcMar>
              <w:top w:type="dxa" w:w="60"/>
              <w:left w:type="dxa" w:w="90"/>
              <w:bottom w:type="dxa" w:w="60"/>
              <w:right w:type="dxa" w:w="90"/>
            </w:tcMar>
          </w:tcPr>
          <w:p>
            <w:r>
              <w:rPr>
                <w:rFonts w:ascii="Arial" w:cs="Arial" w:eastAsia="Arial" w:hAnsi="Arial"/>
                <w:sz w:val="19"/>
                <w:szCs w:val="19"/>
              </w:rPr>
              <w:t xml:space="preserve">minute</w:t>
            </w:r>
          </w:p>
        </w:tc>
        <w:tc>
          <w:tcPr>
            <w:tcW w:type="dxa" w:w="3740"/>
            <w:tcMar>
              <w:top w:type="dxa" w:w="60"/>
              <w:left w:type="dxa" w:w="90"/>
              <w:bottom w:type="dxa" w:w="60"/>
              <w:right w:type="dxa" w:w="90"/>
            </w:tcMar>
          </w:tcPr>
          <w:p>
            <w:r>
              <w:rPr>
                <w:rFonts w:ascii="Arial" w:cs="Arial" w:eastAsia="Arial" w:hAnsi="Arial"/>
                <w:sz w:val="19"/>
                <w:szCs w:val="19"/>
              </w:rPr>
              <w:t xml:space="preserve">Converts anyone whose goal event arrived, then moves the customers whose next step is due. The log line's figures: moved, held, finished, busy, failed, converted, retrying, gave_up, locked. </w:t>
            </w:r>
            <w:r>
              <w:rPr>
                <w:rFonts w:ascii="Consolas" w:cs="Consolas" w:eastAsia="Consolas" w:hAnsi="Consolas"/>
                <w:sz w:val="19"/>
                <w:szCs w:val="19"/>
              </w:rPr>
              <w:t xml:space="preserve">locked</w:t>
            </w:r>
            <w:r>
              <w:rPr>
                <w:rFonts w:ascii="Arial" w:cs="Arial" w:eastAsia="Arial" w:hAnsi="Arial"/>
                <w:sz w:val="19"/>
                <w:szCs w:val="19"/>
              </w:rPr>
              <w:t xml:space="preserve"> above 0 means another scheduler holds that workspace.</w:t>
            </w:r>
          </w:p>
        </w:tc>
      </w:tr>
      <w:tr>
        <w:tc>
          <w:tcPr>
            <w:tcW w:type="dxa" w:w="2600"/>
            <w:tcMar>
              <w:top w:type="dxa" w:w="60"/>
              <w:left w:type="dxa" w:w="90"/>
              <w:bottom w:type="dxa" w:w="60"/>
              <w:right w:type="dxa" w:w="90"/>
            </w:tcMar>
          </w:tcPr>
          <w:p>
            <w:r>
              <w:rPr>
                <w:rFonts w:ascii="Arial" w:cs="Arial" w:eastAsia="Arial" w:hAnsi="Arial"/>
                <w:sz w:val="19"/>
                <w:szCs w:val="19"/>
              </w:rPr>
              <w:t xml:space="preserve">activate-scheduled-journeys</w:t>
            </w:r>
          </w:p>
        </w:tc>
        <w:tc>
          <w:tcPr>
            <w:tcW w:type="dxa" w:w="3740"/>
            <w:tcMar>
              <w:top w:type="dxa" w:w="60"/>
              <w:left w:type="dxa" w:w="90"/>
              <w:bottom w:type="dxa" w:w="60"/>
              <w:right w:type="dxa" w:w="90"/>
            </w:tcMar>
          </w:tcPr>
          <w:p>
            <w:r>
              <w:rPr>
                <w:rFonts w:ascii="Arial" w:cs="Arial" w:eastAsia="Arial" w:hAnsi="Arial"/>
                <w:sz w:val="19"/>
                <w:szCs w:val="19"/>
              </w:rPr>
              <w:t xml:space="preserve">minute</w:t>
            </w:r>
          </w:p>
        </w:tc>
        <w:tc>
          <w:tcPr>
            <w:tcW w:type="dxa" w:w="3740"/>
            <w:tcMar>
              <w:top w:type="dxa" w:w="60"/>
              <w:left w:type="dxa" w:w="90"/>
              <w:bottom w:type="dxa" w:w="60"/>
              <w:right w:type="dxa" w:w="90"/>
            </w:tcMar>
          </w:tcPr>
          <w:p>
            <w:r>
              <w:rPr>
                <w:rFonts w:ascii="Arial" w:cs="Arial" w:eastAsia="Arial" w:hAnsi="Arial"/>
                <w:sz w:val="19"/>
                <w:szCs w:val="19"/>
              </w:rPr>
              <w:t xml:space="preserve">Takes approved journeys live when their time comes, retiring the older live version.</w:t>
            </w:r>
          </w:p>
        </w:tc>
      </w:tr>
      <w:tr>
        <w:tc>
          <w:tcPr>
            <w:tcW w:type="dxa" w:w="2600"/>
            <w:tcMar>
              <w:top w:type="dxa" w:w="60"/>
              <w:left w:type="dxa" w:w="90"/>
              <w:bottom w:type="dxa" w:w="60"/>
              <w:right w:type="dxa" w:w="90"/>
            </w:tcMar>
          </w:tcPr>
          <w:p>
            <w:r>
              <w:rPr>
                <w:rFonts w:ascii="Arial" w:cs="Arial" w:eastAsia="Arial" w:hAnsi="Arial"/>
                <w:sz w:val="19"/>
                <w:szCs w:val="19"/>
              </w:rPr>
              <w:t xml:space="preserve">rollup-journey-analytics</w:t>
            </w:r>
          </w:p>
        </w:tc>
        <w:tc>
          <w:tcPr>
            <w:tcW w:type="dxa" w:w="3740"/>
            <w:tcMar>
              <w:top w:type="dxa" w:w="60"/>
              <w:left w:type="dxa" w:w="90"/>
              <w:bottom w:type="dxa" w:w="60"/>
              <w:right w:type="dxa" w:w="90"/>
            </w:tcMar>
          </w:tcPr>
          <w:p>
            <w:r>
              <w:rPr>
                <w:rFonts w:ascii="Arial" w:cs="Arial" w:eastAsia="Arial" w:hAnsi="Arial"/>
                <w:sz w:val="19"/>
                <w:szCs w:val="19"/>
              </w:rPr>
              <w:t xml:space="preserve">nightly</w:t>
            </w:r>
          </w:p>
        </w:tc>
        <w:tc>
          <w:tcPr>
            <w:tcW w:type="dxa" w:w="3740"/>
            <w:tcMar>
              <w:top w:type="dxa" w:w="60"/>
              <w:left w:type="dxa" w:w="90"/>
              <w:bottom w:type="dxa" w:w="60"/>
              <w:right w:type="dxa" w:w="90"/>
            </w:tcMar>
          </w:tcPr>
          <w:p>
            <w:r>
              <w:rPr>
                <w:rFonts w:ascii="Arial" w:cs="Arial" w:eastAsia="Arial" w:hAnsi="Arial"/>
                <w:sz w:val="19"/>
                <w:szCs w:val="19"/>
              </w:rPr>
              <w:t xml:space="preserve">Rolls enrolments, conversions, revenue and the message counts per journey into </w:t>
            </w:r>
            <w:r>
              <w:rPr>
                <w:rFonts w:ascii="Consolas" w:cs="Consolas" w:eastAsia="Consolas" w:hAnsi="Consolas"/>
                <w:sz w:val="19"/>
                <w:szCs w:val="19"/>
              </w:rPr>
              <w:t xml:space="preserve">journey_master_analytical</w:t>
            </w:r>
            <w:r>
              <w:rPr>
                <w:rFonts w:ascii="Arial" w:cs="Arial" w:eastAsia="Arial" w:hAnsi="Arial"/>
                <w:sz w:val="19"/>
                <w:szCs w:val="19"/>
              </w:rPr>
              <w:t xml:space="preserve">.</w:t>
            </w:r>
          </w:p>
        </w:tc>
      </w:tr>
    </w:tbl>
    <w:p>
      <w:pPr>
        <w:spacing w:after="120"/>
      </w:pPr>
    </w:p>
    <w:p>
      <w:pPr>
        <w:spacing w:after="120"/>
      </w:pPr>
      <w:r>
        <w:rPr>
          <w:rFonts w:ascii="Arial" w:cs="Arial" w:eastAsia="Arial" w:hAnsi="Arial"/>
          <w:sz w:val="21"/>
          <w:szCs w:val="21"/>
        </w:rPr>
        <w:t xml:space="preserve">The jobs log (</w:t>
      </w:r>
      <w:r>
        <w:rPr>
          <w:rFonts w:ascii="Consolas" w:cs="Consolas" w:eastAsia="Consolas" w:hAnsi="Consolas"/>
          <w:sz w:val="21"/>
          <w:szCs w:val="21"/>
        </w:rPr>
        <w:t xml:space="preserve">jobs.log</w:t>
      </w:r>
      <w:r>
        <w:rPr>
          <w:rFonts w:ascii="Arial" w:cs="Arial" w:eastAsia="Arial" w:hAnsi="Arial"/>
          <w:sz w:val="21"/>
          <w:szCs w:val="21"/>
        </w:rPr>
        <w:t xml:space="preserve"> on the application server) carries one line per pass with these figures. A pass that fails for a workspace is logged with the traceback and the other workspaces continue.</w:t>
      </w:r>
    </w:p>
    <w:p>
      <w:pPr>
        <w:pStyle w:val="Heading2"/>
        <w:spacing w:after="120" w:before="240"/>
      </w:pPr>
      <w:r>
        <w:rPr>
          <w:rFonts w:ascii="Arial" w:cs="Arial" w:eastAsia="Arial" w:hAnsi="Arial"/>
        </w:rPr>
        <w:t xml:space="preserve">Troubleshooting</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Symptom</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Look at</w:t>
            </w:r>
          </w:p>
        </w:tc>
      </w:tr>
      <w:tr>
        <w:tc>
          <w:tcPr>
            <w:tcW w:type="dxa" w:w="2600"/>
            <w:tcMar>
              <w:top w:type="dxa" w:w="60"/>
              <w:left w:type="dxa" w:w="90"/>
              <w:bottom w:type="dxa" w:w="60"/>
              <w:right w:type="dxa" w:w="90"/>
            </w:tcMar>
          </w:tcPr>
          <w:p>
            <w:r>
              <w:rPr>
                <w:rFonts w:ascii="Arial" w:cs="Arial" w:eastAsia="Arial" w:hAnsi="Arial"/>
                <w:sz w:val="19"/>
                <w:szCs w:val="19"/>
              </w:rPr>
              <w:t xml:space="preserve">The workspace sees no Journeys menu</w:t>
            </w:r>
          </w:p>
        </w:tc>
        <w:tc>
          <w:tcPr>
            <w:tcW w:type="dxa" w:w="7480"/>
            <w:tcMar>
              <w:top w:type="dxa" w:w="60"/>
              <w:left w:type="dxa" w:w="90"/>
              <w:bottom w:type="dxa" w:w="60"/>
              <w:right w:type="dxa" w:w="90"/>
            </w:tcMar>
          </w:tcPr>
          <w:p>
            <w:r>
              <w:rPr>
                <w:rFonts w:ascii="Arial" w:cs="Arial" w:eastAsia="Arial" w:hAnsi="Arial"/>
                <w:sz w:val="19"/>
                <w:szCs w:val="19"/>
              </w:rPr>
              <w:t xml:space="preserve">The feature: the tenant's switch, then the plan's features. The app shows it from the user's next request.</w:t>
            </w:r>
          </w:p>
        </w:tc>
      </w:tr>
      <w:tr>
        <w:tc>
          <w:tcPr>
            <w:tcW w:type="dxa" w:w="2600"/>
            <w:tcMar>
              <w:top w:type="dxa" w:w="60"/>
              <w:left w:type="dxa" w:w="90"/>
              <w:bottom w:type="dxa" w:w="60"/>
              <w:right w:type="dxa" w:w="90"/>
            </w:tcMar>
          </w:tcPr>
          <w:p>
            <w:r>
              <w:rPr>
                <w:rFonts w:ascii="Arial" w:cs="Arial" w:eastAsia="Arial" w:hAnsi="Arial"/>
                <w:sz w:val="19"/>
                <w:szCs w:val="19"/>
              </w:rPr>
              <w:t xml:space="preserve">Events are refused with 403</w:t>
            </w:r>
          </w:p>
        </w:tc>
        <w:tc>
          <w:tcPr>
            <w:tcW w:type="dxa" w:w="7480"/>
            <w:tcMar>
              <w:top w:type="dxa" w:w="60"/>
              <w:left w:type="dxa" w:w="90"/>
              <w:bottom w:type="dxa" w:w="60"/>
              <w:right w:type="dxa" w:w="90"/>
            </w:tcMar>
          </w:tcPr>
          <w:p>
            <w:r>
              <w:rPr>
                <w:rFonts w:ascii="Arial" w:cs="Arial" w:eastAsia="Arial" w:hAnsi="Arial"/>
                <w:sz w:val="19"/>
                <w:szCs w:val="19"/>
              </w:rPr>
              <w:t xml:space="preserve">The same feature, then the key's scope (</w:t>
            </w:r>
            <w:r>
              <w:rPr>
                <w:rFonts w:ascii="Consolas" w:cs="Consolas" w:eastAsia="Consolas" w:hAnsi="Consolas"/>
                <w:sz w:val="19"/>
                <w:szCs w:val="19"/>
              </w:rPr>
              <w:t xml:space="preserve">events:ingest</w:t>
            </w:r>
            <w:r>
              <w:rPr>
                <w:rFonts w:ascii="Arial" w:cs="Arial" w:eastAsia="Arial" w:hAnsi="Arial"/>
                <w:sz w:val="19"/>
                <w:szCs w:val="19"/>
              </w:rPr>
              <w:t xml:space="preserve">).</w:t>
            </w:r>
          </w:p>
        </w:tc>
      </w:tr>
      <w:tr>
        <w:tc>
          <w:tcPr>
            <w:tcW w:type="dxa" w:w="2600"/>
            <w:tcMar>
              <w:top w:type="dxa" w:w="60"/>
              <w:left w:type="dxa" w:w="90"/>
              <w:bottom w:type="dxa" w:w="60"/>
              <w:right w:type="dxa" w:w="90"/>
            </w:tcMar>
          </w:tcPr>
          <w:p>
            <w:r>
              <w:rPr>
                <w:rFonts w:ascii="Arial" w:cs="Arial" w:eastAsia="Arial" w:hAnsi="Arial"/>
                <w:sz w:val="19"/>
                <w:szCs w:val="19"/>
              </w:rPr>
              <w:t xml:space="preserve">A customer never enters</w:t>
            </w:r>
          </w:p>
        </w:tc>
        <w:tc>
          <w:tcPr>
            <w:tcW w:type="dxa" w:w="7480"/>
            <w:tcMar>
              <w:top w:type="dxa" w:w="60"/>
              <w:left w:type="dxa" w:w="90"/>
              <w:bottom w:type="dxa" w:w="60"/>
              <w:right w:type="dxa" w:w="90"/>
            </w:tcMar>
          </w:tcPr>
          <w:p>
            <w:r>
              <w:rPr>
                <w:rFonts w:ascii="Arial" w:cs="Arial" w:eastAsia="Arial" w:hAnsi="Arial"/>
                <w:sz w:val="19"/>
                <w:szCs w:val="19"/>
              </w:rPr>
              <w:t xml:space="preserve">They are not in </w:t>
            </w:r>
            <w:r>
              <w:rPr>
                <w:rFonts w:ascii="Consolas" w:cs="Consolas" w:eastAsia="Consolas" w:hAnsi="Consolas"/>
                <w:sz w:val="19"/>
                <w:szCs w:val="19"/>
              </w:rPr>
              <w:t xml:space="preserve">customer_master</w:t>
            </w:r>
            <w:r>
              <w:rPr>
                <w:rFonts w:ascii="Arial" w:cs="Arial" w:eastAsia="Arial" w:hAnsi="Arial"/>
                <w:sz w:val="19"/>
                <w:szCs w:val="19"/>
              </w:rPr>
              <w:t xml:space="preserve"> (the Events page says </w:t>
            </w:r>
            <w:r>
              <w:rPr>
                <w:rFonts w:ascii="Arial" w:cs="Arial" w:eastAsia="Arial" w:hAnsi="Arial"/>
                <w:i/>
                <w:iCs/>
                <w:sz w:val="19"/>
                <w:szCs w:val="19"/>
              </w:rPr>
              <w:t xml:space="preserve">Not in the customer records yet</w:t>
            </w:r>
            <w:r>
              <w:rPr>
                <w:rFonts w:ascii="Arial" w:cs="Arial" w:eastAsia="Arial" w:hAnsi="Arial"/>
                <w:sz w:val="19"/>
                <w:szCs w:val="19"/>
              </w:rPr>
              <w:t xml:space="preserve">); the event is older than seven days or happened before the journey went live; the journey's population is Fixed and already closed; the customer is suppressed for the journey; the Only Customers Where filters do not match. Preview Route in the builder says which.</w:t>
            </w:r>
          </w:p>
        </w:tc>
      </w:tr>
      <w:tr>
        <w:tc>
          <w:tcPr>
            <w:tcW w:type="dxa" w:w="2600"/>
            <w:tcMar>
              <w:top w:type="dxa" w:w="60"/>
              <w:left w:type="dxa" w:w="90"/>
              <w:bottom w:type="dxa" w:w="60"/>
              <w:right w:type="dxa" w:w="90"/>
            </w:tcMar>
          </w:tcPr>
          <w:p>
            <w:r>
              <w:rPr>
                <w:rFonts w:ascii="Arial" w:cs="Arial" w:eastAsia="Arial" w:hAnsi="Arial"/>
                <w:sz w:val="19"/>
                <w:szCs w:val="19"/>
              </w:rPr>
              <w:t xml:space="preserve">Customers stop moving</w:t>
            </w:r>
          </w:p>
        </w:tc>
        <w:tc>
          <w:tcPr>
            <w:tcW w:type="dxa" w:w="7480"/>
            <w:tcMar>
              <w:top w:type="dxa" w:w="60"/>
              <w:left w:type="dxa" w:w="90"/>
              <w:bottom w:type="dxa" w:w="60"/>
              <w:right w:type="dxa" w:w="90"/>
            </w:tcMar>
          </w:tcPr>
          <w:p>
            <w:r>
              <w:rPr>
                <w:rFonts w:ascii="Arial" w:cs="Arial" w:eastAsia="Arial" w:hAnsi="Arial"/>
                <w:sz w:val="19"/>
                <w:szCs w:val="19"/>
              </w:rPr>
              <w:t xml:space="preserve">The scheduler: cep-jobs stopped, or every pass logs </w:t>
            </w:r>
            <w:r>
              <w:rPr>
                <w:rFonts w:ascii="Consolas" w:cs="Consolas" w:eastAsia="Consolas" w:hAnsi="Consolas"/>
                <w:sz w:val="19"/>
                <w:szCs w:val="19"/>
              </w:rPr>
              <w:t xml:space="preserve">locked: 1</w:t>
            </w:r>
            <w:r>
              <w:rPr>
                <w:rFonts w:ascii="Arial" w:cs="Arial" w:eastAsia="Arial" w:hAnsi="Arial"/>
                <w:sz w:val="19"/>
                <w:szCs w:val="19"/>
              </w:rPr>
              <w:t xml:space="preserve"> because a second scheduler holds the workspace.</w:t>
            </w:r>
          </w:p>
        </w:tc>
      </w:tr>
      <w:tr>
        <w:tc>
          <w:tcPr>
            <w:tcW w:type="dxa" w:w="2600"/>
            <w:tcMar>
              <w:top w:type="dxa" w:w="60"/>
              <w:left w:type="dxa" w:w="90"/>
              <w:bottom w:type="dxa" w:w="60"/>
              <w:right w:type="dxa" w:w="90"/>
            </w:tcMar>
          </w:tcPr>
          <w:p>
            <w:r>
              <w:rPr>
                <w:rFonts w:ascii="Arial" w:cs="Arial" w:eastAsia="Arial" w:hAnsi="Arial"/>
                <w:sz w:val="19"/>
                <w:szCs w:val="19"/>
              </w:rPr>
              <w:t xml:space="preserve">A step keeps failing</w:t>
            </w:r>
          </w:p>
        </w:tc>
        <w:tc>
          <w:tcPr>
            <w:tcW w:type="dxa" w:w="7480"/>
            <w:tcMar>
              <w:top w:type="dxa" w:w="60"/>
              <w:left w:type="dxa" w:w="90"/>
              <w:bottom w:type="dxa" w:w="60"/>
              <w:right w:type="dxa" w:w="90"/>
            </w:tcMar>
          </w:tcPr>
          <w:p>
            <w:r>
              <w:rPr>
                <w:rFonts w:ascii="Arial" w:cs="Arial" w:eastAsia="Arial" w:hAnsi="Arial"/>
                <w:sz w:val="19"/>
                <w:szCs w:val="19"/>
              </w:rPr>
              <w:t xml:space="preserve">The journey page's Needs Attention card: the reason, the tries, Retry Now and Skip Step. A missing sender or a provider outage is temporary and retried; a missing template is permanent.</w:t>
            </w:r>
          </w:p>
        </w:tc>
      </w:tr>
      <w:tr>
        <w:tc>
          <w:tcPr>
            <w:tcW w:type="dxa" w:w="2600"/>
            <w:tcMar>
              <w:top w:type="dxa" w:w="60"/>
              <w:left w:type="dxa" w:w="90"/>
              <w:bottom w:type="dxa" w:w="60"/>
              <w:right w:type="dxa" w:w="90"/>
            </w:tcMar>
          </w:tcPr>
          <w:p>
            <w:r>
              <w:rPr>
                <w:rFonts w:ascii="Arial" w:cs="Arial" w:eastAsia="Arial" w:hAnsi="Arial"/>
                <w:sz w:val="19"/>
                <w:szCs w:val="19"/>
              </w:rPr>
              <w:t xml:space="preserve">A Webhook step never delivers</w:t>
            </w:r>
          </w:p>
        </w:tc>
        <w:tc>
          <w:tcPr>
            <w:tcW w:type="dxa" w:w="7480"/>
            <w:tcMar>
              <w:top w:type="dxa" w:w="60"/>
              <w:left w:type="dxa" w:w="90"/>
              <w:bottom w:type="dxa" w:w="60"/>
              <w:right w:type="dxa" w:w="90"/>
            </w:tcMar>
          </w:tcPr>
          <w:p>
            <w:r>
              <w:rPr>
                <w:rFonts w:ascii="Arial" w:cs="Arial" w:eastAsia="Arial" w:hAnsi="Arial"/>
                <w:sz w:val="19"/>
                <w:szCs w:val="19"/>
              </w:rPr>
              <w:t xml:space="preserve">The Webhook Calls card on the journey page (the endpoint's answer), then the integration log. http addresses are refused except localhost.</w:t>
            </w:r>
          </w:p>
        </w:tc>
      </w:tr>
      <w:tr>
        <w:tc>
          <w:tcPr>
            <w:tcW w:type="dxa" w:w="2600"/>
            <w:tcMar>
              <w:top w:type="dxa" w:w="60"/>
              <w:left w:type="dxa" w:w="90"/>
              <w:bottom w:type="dxa" w:w="60"/>
              <w:right w:type="dxa" w:w="90"/>
            </w:tcMar>
          </w:tcPr>
          <w:p>
            <w:r>
              <w:rPr>
                <w:rFonts w:ascii="Arial" w:cs="Arial" w:eastAsia="Arial" w:hAnsi="Arial"/>
                <w:sz w:val="19"/>
                <w:szCs w:val="19"/>
              </w:rPr>
              <w:t xml:space="preserve">Converted figures look wrong</w:t>
            </w:r>
          </w:p>
        </w:tc>
        <w:tc>
          <w:tcPr>
            <w:tcW w:type="dxa" w:w="7480"/>
            <w:tcMar>
              <w:top w:type="dxa" w:w="60"/>
              <w:left w:type="dxa" w:w="90"/>
              <w:bottom w:type="dxa" w:w="60"/>
              <w:right w:type="dxa" w:w="90"/>
            </w:tcMar>
          </w:tcPr>
          <w:p>
            <w:r>
              <w:rPr>
                <w:rFonts w:ascii="Arial" w:cs="Arial" w:eastAsia="Arial" w:hAnsi="Arial"/>
                <w:sz w:val="19"/>
                <w:szCs w:val="19"/>
              </w:rPr>
              <w:t xml:space="preserve">A journey without a Goal step counts Exit arrivals as converted; with one, only the goal's event within its window. The nightly roll-up lags the live page by up to a day.</w:t>
            </w:r>
          </w:p>
        </w:tc>
      </w:tr>
    </w:tbl>
    <w:p>
      <w:pPr>
        <w:spacing w:after="120"/>
      </w:pPr>
    </w:p>
    <w:p>
      <w:pPr>
        <w:pStyle w:val="Heading2"/>
        <w:spacing w:after="120" w:before="240"/>
      </w:pPr>
      <w:r>
        <w:rPr>
          <w:rFonts w:ascii="Arial" w:cs="Arial" w:eastAsia="Arial" w:hAnsi="Arial"/>
        </w:rPr>
        <w:t xml:space="preserve">Things to know</w:t>
      </w:r>
    </w:p>
    <w:p>
      <w:pPr>
        <w:pStyle w:val="ListParagraph"/>
        <w:numPr>
          <w:ilvl w:val="0"/>
          <w:numId w:val="2"/>
        </w:numPr>
        <w:spacing w:after="60"/>
      </w:pPr>
      <w:r>
        <w:rPr>
          <w:rFonts w:ascii="Arial" w:cs="Arial" w:eastAsia="Arial" w:hAnsi="Arial"/>
          <w:sz w:val="21"/>
          <w:szCs w:val="21"/>
        </w:rPr>
        <w:t xml:space="preserve">A journey's message steps send through generated campaigns, one per step per day, so everything that governs a campaign send (consent, suppressions, caps, quiet hours, the preference centre) governs a journey message too.</w:t>
      </w:r>
    </w:p>
    <w:p>
      <w:pPr>
        <w:pStyle w:val="ListParagraph"/>
        <w:numPr>
          <w:ilvl w:val="0"/>
          <w:numId w:val="2"/>
        </w:numPr>
        <w:spacing w:after="60"/>
      </w:pPr>
      <w:r>
        <w:rPr>
          <w:rFonts w:ascii="Arial" w:cs="Arial" w:eastAsia="Arial" w:hAnsi="Arial"/>
          <w:sz w:val="21"/>
          <w:szCs w:val="21"/>
        </w:rPr>
        <w:t xml:space="preserve">Test Publish sends real messages to the test population and skips waits; Preview Route sends nothing.</w:t>
      </w:r>
    </w:p>
    <w:p>
      <w:pPr>
        <w:pStyle w:val="ListParagraph"/>
        <w:numPr>
          <w:ilvl w:val="0"/>
          <w:numId w:val="2"/>
        </w:numPr>
        <w:spacing w:after="60"/>
      </w:pPr>
      <w:r>
        <w:rPr>
          <w:rFonts w:ascii="Arial" w:cs="Arial" w:eastAsia="Arial" w:hAnsi="Arial"/>
          <w:sz w:val="21"/>
          <w:szCs w:val="21"/>
        </w:rPr>
        <w:t xml:space="preserve">Per-journey suppressions sit on top of the workspace's suppressions and consent; they never loosen them.</w:t>
      </w:r>
    </w:p>
    <w:p>
      <w:pPr>
        <w:pStyle w:val="ListParagraph"/>
        <w:numPr>
          <w:ilvl w:val="0"/>
          <w:numId w:val="2"/>
        </w:numPr>
        <w:spacing w:after="60"/>
      </w:pPr>
      <w:r>
        <w:rPr>
          <w:rFonts w:ascii="Arial" w:cs="Arial" w:eastAsia="Arial" w:hAnsi="Arial"/>
          <w:sz w:val="21"/>
          <w:szCs w:val="21"/>
        </w:rPr>
        <w:t xml:space="preserve">The retry state lives on the customer's state record; nothing about retries needs a patch or a setting.</w:t>
      </w:r>
    </w:p>
    <w:p>
      <w:r>
        <w:br w:type="page"/>
      </w:r>
    </w:p>
    <w:p>
      <w:pPr>
        <w:pStyle w:val="Heading1"/>
        <w:spacing w:after="120" w:before="0"/>
      </w:pPr>
      <w:r>
        <w:rPr>
          <w:rFonts w:ascii="Arial" w:cs="Arial" w:eastAsia="Arial" w:hAnsi="Arial"/>
        </w:rPr>
        <w:t xml:space="preserve">Report Datasets and Report Engines</w:t>
      </w:r>
    </w:p>
    <w:p>
      <w:pPr>
        <w:spacing w:after="120"/>
      </w:pPr>
      <w:r>
        <w:rPr>
          <w:rFonts w:ascii="Arial" w:cs="Arial" w:eastAsia="Arial" w:hAnsi="Arial"/>
          <w:b/>
          <w:bCs/>
          <w:sz w:val="21"/>
          <w:szCs w:val="21"/>
        </w:rPr>
        <w:t xml:space="preserve">Where:</w:t>
      </w:r>
      <w:r>
        <w:rPr>
          <w:rFonts w:ascii="Arial" w:cs="Arial" w:eastAsia="Arial" w:hAnsi="Arial"/>
          <w:sz w:val="21"/>
          <w:szCs w:val="21"/>
        </w:rPr>
        <w:t xml:space="preserve"> Configuration → Report Datasets, and Configuration → Report Engines.</w:t>
      </w:r>
    </w:p>
    <w:p>
      <w:pPr>
        <w:pStyle w:val="Heading2"/>
        <w:spacing w:after="120" w:before="240"/>
      </w:pPr>
      <w:r>
        <w:rPr>
          <w:rFonts w:ascii="Arial" w:cs="Arial" w:eastAsia="Arial" w:hAnsi="Arial"/>
        </w:rPr>
        <w:t xml:space="preserve">What these pages are for</w:t>
      </w:r>
    </w:p>
    <w:p>
      <w:pPr>
        <w:spacing w:after="120"/>
      </w:pPr>
      <w:r>
        <w:rPr>
          <w:rFonts w:ascii="Arial" w:cs="Arial" w:eastAsia="Arial" w:hAnsi="Arial"/>
          <w:sz w:val="21"/>
          <w:szCs w:val="21"/>
        </w:rPr>
        <w:t xml:space="preserve">Insights, the suite's reporting app, lets a workspace build its own reports, dashboards and scheduled deliveries on the data the platform already keeps. Two things make that possible and both live here:</w:t>
      </w:r>
    </w:p>
    <w:p>
      <w:pPr>
        <w:pStyle w:val="ListParagraph"/>
        <w:numPr>
          <w:ilvl w:val="0"/>
          <w:numId w:val="2"/>
        </w:numPr>
        <w:spacing w:after="60"/>
      </w:pPr>
      <w:r>
        <w:rPr>
          <w:rFonts w:ascii="Arial" w:cs="Arial" w:eastAsia="Arial" w:hAnsi="Arial"/>
          <w:b/>
          <w:bCs/>
          <w:sz w:val="21"/>
          <w:szCs w:val="21"/>
        </w:rPr>
        <w:t xml:space="preserve">Report Datasets</w:t>
      </w:r>
      <w:r>
        <w:rPr>
          <w:rFonts w:ascii="Arial" w:cs="Arial" w:eastAsia="Arial" w:hAnsi="Arial"/>
          <w:sz w:val="21"/>
          <w:szCs w:val="21"/>
        </w:rPr>
        <w:t xml:space="preserve"> is the catalogue: what a report can be built on (a dataset such as Messages or Attributed Orders), which fields each dataset offers, how each field may be filtered, grouped and totalled, how it is displayed, and how sensitive it is. Report authors see labels, never table or column names.</w:t>
      </w:r>
    </w:p>
    <w:p>
      <w:pPr>
        <w:pStyle w:val="ListParagraph"/>
        <w:numPr>
          <w:ilvl w:val="0"/>
          <w:numId w:val="2"/>
        </w:numPr>
        <w:spacing w:after="60"/>
      </w:pPr>
      <w:r>
        <w:rPr>
          <w:rFonts w:ascii="Arial" w:cs="Arial" w:eastAsia="Arial" w:hAnsi="Arial"/>
          <w:b/>
          <w:bCs/>
          <w:sz w:val="21"/>
          <w:szCs w:val="21"/>
        </w:rPr>
        <w:t xml:space="preserve">Report Engines</w:t>
      </w:r>
      <w:r>
        <w:rPr>
          <w:rFonts w:ascii="Arial" w:cs="Arial" w:eastAsia="Arial" w:hAnsi="Arial"/>
          <w:sz w:val="21"/>
          <w:szCs w:val="21"/>
        </w:rPr>
        <w:t xml:space="preserve"> says, per workspace, which analytics engine runs its reports: </w:t>
      </w:r>
      <w:r>
        <w:rPr>
          <w:rFonts w:ascii="Arial" w:cs="Arial" w:eastAsia="Arial" w:hAnsi="Arial"/>
          <w:b/>
          <w:bCs/>
          <w:sz w:val="21"/>
          <w:szCs w:val="21"/>
        </w:rPr>
        <w:t xml:space="preserve">PostgreSQL</w:t>
      </w:r>
      <w:r>
        <w:rPr>
          <w:rFonts w:ascii="Arial" w:cs="Arial" w:eastAsia="Arial" w:hAnsi="Arial"/>
          <w:sz w:val="21"/>
          <w:szCs w:val="21"/>
        </w:rPr>
        <w:t xml:space="preserve">, the live reporting views on the workspace's own database, or </w:t>
      </w:r>
      <w:r>
        <w:rPr>
          <w:rFonts w:ascii="Arial" w:cs="Arial" w:eastAsia="Arial" w:hAnsi="Arial"/>
          <w:b/>
          <w:bCs/>
          <w:sz w:val="21"/>
          <w:szCs w:val="21"/>
        </w:rPr>
        <w:t xml:space="preserve">ClickHouse</w:t>
      </w:r>
      <w:r>
        <w:rPr>
          <w:rFonts w:ascii="Arial" w:cs="Arial" w:eastAsia="Arial" w:hAnsi="Arial"/>
          <w:sz w:val="21"/>
          <w:szCs w:val="21"/>
        </w:rPr>
        <w:t xml:space="preserve">, reporting tables loaded from those views. It also holds the workspace's query limits.</w:t>
      </w:r>
    </w:p>
    <w:p>
      <w:pPr>
        <w:spacing w:after="120"/>
      </w:pPr>
      <w:r>
        <w:rPr>
          <w:rFonts w:ascii="Arial" w:cs="Arial" w:eastAsia="Arial" w:hAnsi="Arial"/>
          <w:sz w:val="21"/>
          <w:szCs w:val="21"/>
        </w:rPr>
        <w:t xml:space="preserve">Nothing on these pages changes a workspace's data. They decide what can be reported on, where the query runs and how much of the engine one workspace may use.</w:t>
      </w:r>
    </w:p>
    <w:p>
      <w:pPr>
        <w:pStyle w:val="Heading2"/>
        <w:spacing w:after="120" w:before="240"/>
      </w:pPr>
      <w:r>
        <w:rPr>
          <w:rFonts w:ascii="Arial" w:cs="Arial" w:eastAsia="Arial" w:hAnsi="Arial"/>
        </w:rPr>
        <w:t xml:space="preserve">How a report runs</w:t>
      </w:r>
    </w:p>
    <w:p>
      <w:pPr>
        <w:spacing w:after="120"/>
      </w:pPr>
      <w:r>
        <w:rPr>
          <w:rFonts w:ascii="Arial" w:cs="Arial" w:eastAsia="Arial" w:hAnsi="Arial"/>
          <w:sz w:val="21"/>
          <w:szCs w:val="21"/>
        </w:rPr>
        <w:t xml:space="preserve">A report is a definition: columns (dimensions to group by, measures to total), filters, a sort, a limit and a view. The engine checks the definition against the catalogue, compiles it to SQL for the workspace's engine with every value bound as a parameter and the workspace restriction always present, and runs it as one short read-only query under a statement timeout, a row cap and a per-workspace cap on concurrent runs. Every preview, run, export and scheduled delivery is written to the run log (Insights → Run Log in the app, for report administrators). A query that runs too long is stopped and the person is told to narrow it; nothing else in the platform is affected. On the dev server the engine runs as its own process, </w:t>
      </w:r>
      <w:r>
        <w:rPr>
          <w:rFonts w:ascii="Consolas" w:cs="Consolas" w:eastAsia="Consolas" w:hAnsi="Consolas"/>
          <w:sz w:val="21"/>
          <w:szCs w:val="21"/>
        </w:rPr>
        <w:t xml:space="preserve">cep-insights</w:t>
      </w:r>
      <w:r>
        <w:rPr>
          <w:rFonts w:ascii="Arial" w:cs="Arial" w:eastAsia="Arial" w:hAnsi="Arial"/>
          <w:sz w:val="21"/>
          <w:szCs w:val="21"/>
        </w:rPr>
        <w:t xml:space="preserve">, so a heavy report cannot slow the app.</w:t>
      </w:r>
    </w:p>
    <w:p>
      <w:pPr>
        <w:pStyle w:val="Heading2"/>
        <w:spacing w:after="120" w:before="240"/>
      </w:pPr>
      <w:r>
        <w:rPr>
          <w:rFonts w:ascii="Arial" w:cs="Arial" w:eastAsia="Arial" w:hAnsi="Arial"/>
        </w:rPr>
        <w:t xml:space="preserve">Report Datasets</w:t>
      </w:r>
    </w:p>
    <w:tbl>
      <w:tblPr>
        <w:tblW w:type="dxa" w:w="10080"/>
        <w:tblBorders>
          <w:top w:val="single" w:color="D9DBE3" w:sz="4"/>
          <w:left w:val="none"/>
          <w:bottom w:val="single" w:color="D9DBE3" w:sz="4"/>
          <w:right w:val="none"/>
          <w:insideH w:val="single" w:color="E6E8EF" w:sz="4"/>
          <w:insideV w:val="none"/>
        </w:tblBorders>
      </w:tblPr>
      <w:tblGrid>
        <w:gridCol w:w="2600"/>
        <w:gridCol w:w="748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7480"/>
            <w:shd w:fill="EEEFF5" w:color="auto" w:val="clear"/>
            <w:tcMar>
              <w:top w:type="dxa" w:w="60"/>
              <w:left w:type="dxa" w:w="90"/>
              <w:bottom w:type="dxa" w:w="60"/>
              <w:right w:type="dxa" w:w="90"/>
            </w:tcMar>
          </w:tcPr>
          <w:p>
            <w:r>
              <w:rPr>
                <w:rFonts w:ascii="Arial" w:cs="Arial" w:eastAsia="Arial" w:hAnsi="Arial"/>
                <w:b/>
                <w:bCs/>
                <w:sz w:val="18"/>
                <w:szCs w:val="18"/>
              </w:rPr>
              <w:t xml:space="preserve">Meaning</w:t>
            </w:r>
          </w:p>
        </w:tc>
      </w:tr>
      <w:tr>
        <w:tc>
          <w:tcPr>
            <w:tcW w:type="dxa" w:w="2600"/>
            <w:tcMar>
              <w:top w:type="dxa" w:w="60"/>
              <w:left w:type="dxa" w:w="90"/>
              <w:bottom w:type="dxa" w:w="60"/>
              <w:right w:type="dxa" w:w="90"/>
            </w:tcMar>
          </w:tcPr>
          <w:p>
            <w:r>
              <w:rPr>
                <w:rFonts w:ascii="Arial" w:cs="Arial" w:eastAsia="Arial" w:hAnsi="Arial"/>
                <w:sz w:val="19"/>
                <w:szCs w:val="19"/>
              </w:rPr>
              <w:t xml:space="preserve">Key, label, description</w:t>
            </w:r>
          </w:p>
        </w:tc>
        <w:tc>
          <w:tcPr>
            <w:tcW w:type="dxa" w:w="7480"/>
            <w:tcMar>
              <w:top w:type="dxa" w:w="60"/>
              <w:left w:type="dxa" w:w="90"/>
              <w:bottom w:type="dxa" w:w="60"/>
              <w:right w:type="dxa" w:w="90"/>
            </w:tcMar>
          </w:tcPr>
          <w:p>
            <w:r>
              <w:rPr>
                <w:rFonts w:ascii="Arial" w:cs="Arial" w:eastAsia="Arial" w:hAnsi="Arial"/>
                <w:sz w:val="19"/>
                <w:szCs w:val="19"/>
              </w:rPr>
              <w:t xml:space="preserve">How the dataset is named in the catalogue and described to authors.</w:t>
            </w:r>
          </w:p>
        </w:tc>
      </w:tr>
      <w:tr>
        <w:tc>
          <w:tcPr>
            <w:tcW w:type="dxa" w:w="2600"/>
            <w:tcMar>
              <w:top w:type="dxa" w:w="60"/>
              <w:left w:type="dxa" w:w="90"/>
              <w:bottom w:type="dxa" w:w="60"/>
              <w:right w:type="dxa" w:w="90"/>
            </w:tcMar>
          </w:tcPr>
          <w:p>
            <w:r>
              <w:rPr>
                <w:rFonts w:ascii="Arial" w:cs="Arial" w:eastAsia="Arial" w:hAnsi="Arial"/>
                <w:sz w:val="19"/>
                <w:szCs w:val="19"/>
              </w:rPr>
              <w:t xml:space="preserve">Component</w:t>
            </w:r>
          </w:p>
        </w:tc>
        <w:tc>
          <w:tcPr>
            <w:tcW w:type="dxa" w:w="7480"/>
            <w:tcMar>
              <w:top w:type="dxa" w:w="60"/>
              <w:left w:type="dxa" w:w="90"/>
              <w:bottom w:type="dxa" w:w="60"/>
              <w:right w:type="dxa" w:w="90"/>
            </w:tcMar>
          </w:tcPr>
          <w:p>
            <w:r>
              <w:rPr>
                <w:rFonts w:ascii="Arial" w:cs="Arial" w:eastAsia="Arial" w:hAnsi="Arial"/>
                <w:sz w:val="19"/>
                <w:szCs w:val="19"/>
              </w:rPr>
              <w:t xml:space="preserve">Which suite component the data belongs to (Engagement today). Reports group by it.</w:t>
            </w:r>
          </w:p>
        </w:tc>
      </w:tr>
      <w:tr>
        <w:tc>
          <w:tcPr>
            <w:tcW w:type="dxa" w:w="2600"/>
            <w:tcMar>
              <w:top w:type="dxa" w:w="60"/>
              <w:left w:type="dxa" w:w="90"/>
              <w:bottom w:type="dxa" w:w="60"/>
              <w:right w:type="dxa" w:w="90"/>
            </w:tcMar>
          </w:tcPr>
          <w:p>
            <w:r>
              <w:rPr>
                <w:rFonts w:ascii="Arial" w:cs="Arial" w:eastAsia="Arial" w:hAnsi="Arial"/>
                <w:sz w:val="19"/>
                <w:szCs w:val="19"/>
              </w:rPr>
              <w:t xml:space="preserve">Primary key, time field</w:t>
            </w:r>
          </w:p>
        </w:tc>
        <w:tc>
          <w:tcPr>
            <w:tcW w:type="dxa" w:w="7480"/>
            <w:tcMar>
              <w:top w:type="dxa" w:w="60"/>
              <w:left w:type="dxa" w:w="90"/>
              <w:bottom w:type="dxa" w:w="60"/>
              <w:right w:type="dxa" w:w="90"/>
            </w:tcMar>
          </w:tcPr>
          <w:p>
            <w:r>
              <w:rPr>
                <w:rFonts w:ascii="Arial" w:cs="Arial" w:eastAsia="Arial" w:hAnsi="Arial"/>
                <w:sz w:val="19"/>
                <w:szCs w:val="19"/>
              </w:rPr>
              <w:t xml:space="preserve">The row's identity, and the column a dashboard's period applies to.</w:t>
            </w:r>
          </w:p>
        </w:tc>
      </w:tr>
      <w:tr>
        <w:tc>
          <w:tcPr>
            <w:tcW w:type="dxa" w:w="2600"/>
            <w:tcMar>
              <w:top w:type="dxa" w:w="60"/>
              <w:left w:type="dxa" w:w="90"/>
              <w:bottom w:type="dxa" w:w="60"/>
              <w:right w:type="dxa" w:w="90"/>
            </w:tcMar>
          </w:tcPr>
          <w:p>
            <w:r>
              <w:rPr>
                <w:rFonts w:ascii="Arial" w:cs="Arial" w:eastAsia="Arial" w:hAnsi="Arial"/>
                <w:sz w:val="19"/>
                <w:szCs w:val="19"/>
              </w:rPr>
              <w:t xml:space="preserve">Freshness policy</w:t>
            </w:r>
          </w:p>
        </w:tc>
        <w:tc>
          <w:tcPr>
            <w:tcW w:type="dxa" w:w="7480"/>
            <w:tcMar>
              <w:top w:type="dxa" w:w="60"/>
              <w:left w:type="dxa" w:w="90"/>
              <w:bottom w:type="dxa" w:w="60"/>
              <w:right w:type="dxa" w:w="90"/>
            </w:tcMar>
          </w:tcPr>
          <w:p>
            <w:r>
              <w:rPr>
                <w:rFonts w:ascii="Arial" w:cs="Arial" w:eastAsia="Arial" w:hAnsi="Arial"/>
                <w:sz w:val="19"/>
                <w:szCs w:val="19"/>
              </w:rPr>
              <w:t xml:space="preserve">What the dataset promises: live, or as of a refresh.</w:t>
            </w: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7480"/>
            <w:tcMar>
              <w:top w:type="dxa" w:w="60"/>
              <w:left w:type="dxa" w:w="90"/>
              <w:bottom w:type="dxa" w:w="60"/>
              <w:right w:type="dxa" w:w="90"/>
            </w:tcMar>
          </w:tcPr>
          <w:p>
            <w:r>
              <w:rPr>
                <w:rFonts w:ascii="Arial" w:cs="Arial" w:eastAsia="Arial" w:hAnsi="Arial"/>
                <w:sz w:val="19"/>
                <w:szCs w:val="19"/>
              </w:rPr>
              <w:t xml:space="preserve">ACTIVE datasets are offered; anything else is hidden without being deleted.</w:t>
            </w:r>
          </w:p>
        </w:tc>
      </w:tr>
      <w:tr>
        <w:tc>
          <w:tcPr>
            <w:tcW w:type="dxa" w:w="2600"/>
            <w:tcMar>
              <w:top w:type="dxa" w:w="60"/>
              <w:left w:type="dxa" w:w="90"/>
              <w:bottom w:type="dxa" w:w="60"/>
              <w:right w:type="dxa" w:w="90"/>
            </w:tcMar>
          </w:tcPr>
          <w:p>
            <w:r>
              <w:rPr>
                <w:rFonts w:ascii="Arial" w:cs="Arial" w:eastAsia="Arial" w:hAnsi="Arial"/>
                <w:sz w:val="19"/>
                <w:szCs w:val="19"/>
              </w:rPr>
              <w:t xml:space="preserve">Sources</w:t>
            </w:r>
          </w:p>
        </w:tc>
        <w:tc>
          <w:tcPr>
            <w:tcW w:type="dxa" w:w="7480"/>
            <w:tcMar>
              <w:top w:type="dxa" w:w="60"/>
              <w:left w:type="dxa" w:w="90"/>
              <w:bottom w:type="dxa" w:w="60"/>
              <w:right w:type="dxa" w:w="90"/>
            </w:tcMar>
          </w:tcPr>
          <w:p>
            <w:r>
              <w:rPr>
                <w:rFonts w:ascii="Arial" w:cs="Arial" w:eastAsia="Arial" w:hAnsi="Arial"/>
                <w:sz w:val="19"/>
                <w:szCs w:val="19"/>
              </w:rPr>
              <w:t xml:space="preserve">One per engine: the view or table that holds the dataset on PostgreSQL and on ClickHouse. A workspace sees a dataset only when its engine has an ACTIVE source for it.</w:t>
            </w:r>
          </w:p>
        </w:tc>
      </w:tr>
      <w:tr>
        <w:tc>
          <w:tcPr>
            <w:tcW w:type="dxa" w:w="2600"/>
            <w:tcMar>
              <w:top w:type="dxa" w:w="60"/>
              <w:left w:type="dxa" w:w="90"/>
              <w:bottom w:type="dxa" w:w="60"/>
              <w:right w:type="dxa" w:w="90"/>
            </w:tcMar>
          </w:tcPr>
          <w:p>
            <w:r>
              <w:rPr>
                <w:rFonts w:ascii="Arial" w:cs="Arial" w:eastAsia="Arial" w:hAnsi="Arial"/>
                <w:sz w:val="19"/>
                <w:szCs w:val="19"/>
              </w:rPr>
              <w:t xml:space="preserve">Fields</w:t>
            </w:r>
          </w:p>
        </w:tc>
        <w:tc>
          <w:tcPr>
            <w:tcW w:type="dxa" w:w="7480"/>
            <w:tcMar>
              <w:top w:type="dxa" w:w="60"/>
              <w:left w:type="dxa" w:w="90"/>
              <w:bottom w:type="dxa" w:w="60"/>
              <w:right w:type="dxa" w:w="90"/>
            </w:tcMar>
          </w:tcPr>
          <w:p>
            <w:r>
              <w:rPr>
                <w:rFonts w:ascii="Arial" w:cs="Arial" w:eastAsia="Arial" w:hAnsi="Arial"/>
                <w:sz w:val="19"/>
                <w:szCs w:val="19"/>
              </w:rPr>
              <w:t xml:space="preserve">Each with its key, label, the column behind it, its type (string, number, date, datetime, boolean), its role (dimension or measure), the aggregates it allows (sum, count, distinct count, average, min, max), its display format (integer, decimal, money, percent, date, datetime) and its sensitivity.</w:t>
            </w:r>
          </w:p>
        </w:tc>
      </w:tr>
    </w:tbl>
    <w:p>
      <w:pPr>
        <w:spacing w:after="120"/>
      </w:pPr>
    </w:p>
    <w:p>
      <w:pPr>
        <w:pStyle w:val="Heading3"/>
        <w:spacing w:after="120" w:before="240"/>
      </w:pPr>
      <w:r>
        <w:rPr>
          <w:rFonts w:ascii="Arial" w:cs="Arial" w:eastAsia="Arial" w:hAnsi="Arial"/>
        </w:rPr>
        <w:t xml:space="preserve">Sensitivity</w:t>
      </w:r>
    </w:p>
    <w:p>
      <w:pPr>
        <w:pStyle w:val="ListParagraph"/>
        <w:numPr>
          <w:ilvl w:val="0"/>
          <w:numId w:val="2"/>
        </w:numPr>
        <w:spacing w:after="60"/>
      </w:pPr>
      <w:r>
        <w:rPr>
          <w:rFonts w:ascii="Arial" w:cs="Arial" w:eastAsia="Arial" w:hAnsi="Arial"/>
          <w:b/>
          <w:bCs/>
          <w:sz w:val="21"/>
          <w:szCs w:val="21"/>
        </w:rPr>
        <w:t xml:space="preserve">NORMAL</w:t>
      </w:r>
      <w:r>
        <w:rPr>
          <w:rFonts w:ascii="Arial" w:cs="Arial" w:eastAsia="Arial" w:hAnsi="Arial"/>
          <w:sz w:val="21"/>
          <w:szCs w:val="21"/>
        </w:rPr>
        <w:t xml:space="preserve"> fields are offered to everyone with Reports · View.</w:t>
      </w:r>
    </w:p>
    <w:p>
      <w:pPr>
        <w:pStyle w:val="ListParagraph"/>
        <w:numPr>
          <w:ilvl w:val="0"/>
          <w:numId w:val="2"/>
        </w:numPr>
        <w:spacing w:after="60"/>
      </w:pPr>
      <w:r>
        <w:rPr>
          <w:rFonts w:ascii="Arial" w:cs="Arial" w:eastAsia="Arial" w:hAnsi="Arial"/>
          <w:b/>
          <w:bCs/>
          <w:sz w:val="21"/>
          <w:szCs w:val="21"/>
        </w:rPr>
        <w:t xml:space="preserve">PII</w:t>
      </w:r>
      <w:r>
        <w:rPr>
          <w:rFonts w:ascii="Arial" w:cs="Arial" w:eastAsia="Arial" w:hAnsi="Arial"/>
          <w:sz w:val="21"/>
          <w:szCs w:val="21"/>
        </w:rPr>
        <w:t xml:space="preserve"> fields (a customer's identifier, an email address) can be built on only by people with Report Admin (</w:t>
      </w:r>
      <w:r>
        <w:rPr>
          <w:rFonts w:ascii="Consolas" w:cs="Consolas" w:eastAsia="Consolas" w:hAnsi="Consolas"/>
          <w:sz w:val="21"/>
          <w:szCs w:val="21"/>
        </w:rPr>
        <w:t xml:space="preserve">report.admin</w:t>
      </w:r>
      <w:r>
        <w:rPr>
          <w:rFonts w:ascii="Arial" w:cs="Arial" w:eastAsia="Arial" w:hAnsi="Arial"/>
          <w:sz w:val="21"/>
          <w:szCs w:val="21"/>
        </w:rPr>
        <w:t xml:space="preserve">) or User Admin (</w:t>
      </w:r>
      <w:r>
        <w:rPr>
          <w:rFonts w:ascii="Consolas" w:cs="Consolas" w:eastAsia="Consolas" w:hAnsi="Consolas"/>
          <w:sz w:val="21"/>
          <w:szCs w:val="21"/>
        </w:rPr>
        <w:t xml:space="preserve">user.admin</w:t>
      </w:r>
      <w:r>
        <w:rPr>
          <w:rFonts w:ascii="Arial" w:cs="Arial" w:eastAsia="Arial" w:hAnsi="Arial"/>
          <w:sz w:val="21"/>
          <w:szCs w:val="21"/>
        </w:rPr>
        <w:t xml:space="preserve">). Everyone else does not see them in the catalogue, and when they open a shared report that has such a column, its values are masked in the grid, the exports and the deliveries.</w:t>
      </w:r>
    </w:p>
    <w:p>
      <w:pPr>
        <w:pStyle w:val="ListParagraph"/>
        <w:numPr>
          <w:ilvl w:val="0"/>
          <w:numId w:val="2"/>
        </w:numPr>
        <w:spacing w:after="60"/>
      </w:pPr>
      <w:r>
        <w:rPr>
          <w:rFonts w:ascii="Arial" w:cs="Arial" w:eastAsia="Arial" w:hAnsi="Arial"/>
          <w:b/>
          <w:bCs/>
          <w:sz w:val="21"/>
          <w:szCs w:val="21"/>
        </w:rPr>
        <w:t xml:space="preserve">CONFIDENTIAL</w:t>
      </w:r>
      <w:r>
        <w:rPr>
          <w:rFonts w:ascii="Arial" w:cs="Arial" w:eastAsia="Arial" w:hAnsi="Arial"/>
          <w:sz w:val="21"/>
          <w:szCs w:val="21"/>
        </w:rPr>
        <w:t xml:space="preserve"> fields are never offered.</w:t>
      </w:r>
    </w:p>
    <w:p>
      <w:pPr>
        <w:spacing w:after="120"/>
      </w:pPr>
      <w:r>
        <w:rPr>
          <w:rFonts w:ascii="Arial" w:cs="Arial" w:eastAsia="Arial" w:hAnsi="Arial"/>
          <w:sz w:val="21"/>
          <w:szCs w:val="21"/>
        </w:rPr>
        <w:t xml:space="preserve">The four datasets shipped are Messages, Attributed Orders, Contacts and Journey Enrolments. Adding a field means adding it to the reporting view (or table) first, then here; the catalogue is cached for a minute.</w:t>
      </w:r>
    </w:p>
    <w:p>
      <w:pPr>
        <w:pStyle w:val="Heading2"/>
        <w:spacing w:after="120" w:before="240"/>
      </w:pPr>
      <w:r>
        <w:rPr>
          <w:rFonts w:ascii="Arial" w:cs="Arial" w:eastAsia="Arial" w:hAnsi="Arial"/>
        </w:rPr>
        <w:t xml:space="preserve">Report Engines</w:t>
      </w:r>
    </w:p>
    <w:p>
      <w:pPr>
        <w:spacing w:after="120"/>
      </w:pPr>
      <w:r>
        <w:rPr>
          <w:rFonts w:ascii="Arial" w:cs="Arial" w:eastAsia="Arial" w:hAnsi="Arial"/>
          <w:sz w:val="21"/>
          <w:szCs w:val="21"/>
        </w:rPr>
        <w:t xml:space="preserve">One row per workspace. A workspace without a row runs on PostgreSQL with the default limits.</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Field</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Values</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Meaning</w:t>
            </w:r>
          </w:p>
        </w:tc>
      </w:tr>
      <w:tr>
        <w:tc>
          <w:tcPr>
            <w:tcW w:type="dxa" w:w="2600"/>
            <w:tcMar>
              <w:top w:type="dxa" w:w="60"/>
              <w:left w:type="dxa" w:w="90"/>
              <w:bottom w:type="dxa" w:w="60"/>
              <w:right w:type="dxa" w:w="90"/>
            </w:tcMar>
          </w:tcPr>
          <w:p>
            <w:r>
              <w:rPr>
                <w:rFonts w:ascii="Arial" w:cs="Arial" w:eastAsia="Arial" w:hAnsi="Arial"/>
                <w:sz w:val="19"/>
                <w:szCs w:val="19"/>
              </w:rPr>
              <w:t xml:space="preserve">Engine</w:t>
            </w:r>
          </w:p>
        </w:tc>
        <w:tc>
          <w:tcPr>
            <w:tcW w:type="dxa" w:w="3740"/>
            <w:tcMar>
              <w:top w:type="dxa" w:w="60"/>
              <w:left w:type="dxa" w:w="90"/>
              <w:bottom w:type="dxa" w:w="60"/>
              <w:right w:type="dxa" w:w="90"/>
            </w:tcMar>
          </w:tcPr>
          <w:p>
            <w:r>
              <w:rPr>
                <w:rFonts w:ascii="Consolas" w:cs="Consolas" w:eastAsia="Consolas" w:hAnsi="Consolas"/>
                <w:sz w:val="19"/>
                <w:szCs w:val="19"/>
              </w:rPr>
              <w:t xml:space="preserve">postgresql</w:t>
            </w:r>
            <w:r>
              <w:rPr>
                <w:rFonts w:ascii="Arial" w:cs="Arial" w:eastAsia="Arial" w:hAnsi="Arial"/>
                <w:sz w:val="19"/>
                <w:szCs w:val="19"/>
              </w:rPr>
              <w:t xml:space="preserve">, </w:t>
            </w:r>
            <w:r>
              <w:rPr>
                <w:rFonts w:ascii="Consolas" w:cs="Consolas" w:eastAsia="Consolas" w:hAnsi="Consolas"/>
                <w:sz w:val="19"/>
                <w:szCs w:val="19"/>
              </w:rPr>
              <w:t xml:space="preserve">clickhouse</w:t>
            </w:r>
          </w:p>
        </w:tc>
        <w:tc>
          <w:tcPr>
            <w:tcW w:type="dxa" w:w="3740"/>
            <w:tcMar>
              <w:top w:type="dxa" w:w="60"/>
              <w:left w:type="dxa" w:w="90"/>
              <w:bottom w:type="dxa" w:w="60"/>
              <w:right w:type="dxa" w:w="90"/>
            </w:tcMar>
          </w:tcPr>
          <w:p>
            <w:r>
              <w:rPr>
                <w:rFonts w:ascii="Arial" w:cs="Arial" w:eastAsia="Arial" w:hAnsi="Arial"/>
                <w:sz w:val="19"/>
                <w:szCs w:val="19"/>
              </w:rPr>
              <w:t xml:space="preserve">The engine the workspace is on, or moving to.</w:t>
            </w:r>
          </w:p>
        </w:tc>
      </w:tr>
      <w:tr>
        <w:tc>
          <w:tcPr>
            <w:tcW w:type="dxa" w:w="2600"/>
            <w:tcMar>
              <w:top w:type="dxa" w:w="60"/>
              <w:left w:type="dxa" w:w="90"/>
              <w:bottom w:type="dxa" w:w="60"/>
              <w:right w:type="dxa" w:w="90"/>
            </w:tcMar>
          </w:tcPr>
          <w:p>
            <w:r>
              <w:rPr>
                <w:rFonts w:ascii="Arial" w:cs="Arial" w:eastAsia="Arial" w:hAnsi="Arial"/>
                <w:sz w:val="19"/>
                <w:szCs w:val="19"/>
              </w:rPr>
              <w:t xml:space="preserve">Status</w:t>
            </w:r>
          </w:p>
        </w:tc>
        <w:tc>
          <w:tcPr>
            <w:tcW w:type="dxa" w:w="3740"/>
            <w:tcMar>
              <w:top w:type="dxa" w:w="60"/>
              <w:left w:type="dxa" w:w="90"/>
              <w:bottom w:type="dxa" w:w="60"/>
              <w:right w:type="dxa" w:w="90"/>
            </w:tcMar>
          </w:tcPr>
          <w:p>
            <w:r>
              <w:rPr>
                <w:rFonts w:ascii="Consolas" w:cs="Consolas" w:eastAsia="Consolas" w:hAnsi="Consolas"/>
                <w:sz w:val="19"/>
                <w:szCs w:val="19"/>
              </w:rPr>
              <w:t xml:space="preserve">ACTIVE</w:t>
            </w:r>
            <w:r>
              <w:rPr>
                <w:rFonts w:ascii="Arial" w:cs="Arial" w:eastAsia="Arial" w:hAnsi="Arial"/>
                <w:sz w:val="19"/>
                <w:szCs w:val="19"/>
              </w:rPr>
              <w:t xml:space="preserve">, </w:t>
            </w:r>
            <w:r>
              <w:rPr>
                <w:rFonts w:ascii="Consolas" w:cs="Consolas" w:eastAsia="Consolas" w:hAnsi="Consolas"/>
                <w:sz w:val="19"/>
                <w:szCs w:val="19"/>
              </w:rPr>
              <w:t xml:space="preserve">MIGRATING</w:t>
            </w:r>
            <w:r>
              <w:rPr>
                <w:rFonts w:ascii="Arial" w:cs="Arial" w:eastAsia="Arial" w:hAnsi="Arial"/>
                <w:sz w:val="19"/>
                <w:szCs w:val="19"/>
              </w:rPr>
              <w:t xml:space="preserve">, </w:t>
            </w:r>
            <w:r>
              <w:rPr>
                <w:rFonts w:ascii="Consolas" w:cs="Consolas" w:eastAsia="Consolas" w:hAnsi="Consolas"/>
                <w:sz w:val="19"/>
                <w:szCs w:val="19"/>
              </w:rPr>
              <w:t xml:space="preserve">READ_ONLY</w:t>
            </w:r>
          </w:p>
        </w:tc>
        <w:tc>
          <w:tcPr>
            <w:tcW w:type="dxa" w:w="3740"/>
            <w:tcMar>
              <w:top w:type="dxa" w:w="60"/>
              <w:left w:type="dxa" w:w="90"/>
              <w:bottom w:type="dxa" w:w="60"/>
              <w:right w:type="dxa" w:w="90"/>
            </w:tcMar>
          </w:tcPr>
          <w:p>
            <w:r>
              <w:rPr>
                <w:rFonts w:ascii="Arial" w:cs="Arial" w:eastAsia="Arial" w:hAnsi="Arial"/>
                <w:sz w:val="19"/>
                <w:szCs w:val="19"/>
              </w:rPr>
              <w:t xml:space="preserve">With ClickHouse, </w:t>
            </w:r>
            <w:r>
              <w:rPr>
                <w:rFonts w:ascii="Consolas" w:cs="Consolas" w:eastAsia="Consolas" w:hAnsi="Consolas"/>
                <w:sz w:val="19"/>
                <w:szCs w:val="19"/>
              </w:rPr>
              <w:t xml:space="preserve">MIGRATING</w:t>
            </w:r>
            <w:r>
              <w:rPr>
                <w:rFonts w:ascii="Arial" w:cs="Arial" w:eastAsia="Arial" w:hAnsi="Arial"/>
                <w:sz w:val="19"/>
                <w:szCs w:val="19"/>
              </w:rPr>
              <w:t xml:space="preserve"> means the tables are being loaded or checked and reports </w:t>
            </w:r>
            <w:r>
              <w:rPr>
                <w:rFonts w:ascii="Arial" w:cs="Arial" w:eastAsia="Arial" w:hAnsi="Arial"/>
                <w:b/>
                <w:bCs/>
                <w:sz w:val="19"/>
                <w:szCs w:val="19"/>
              </w:rPr>
              <w:t xml:space="preserve">still run on PostgreSQL</w:t>
            </w:r>
            <w:r>
              <w:rPr>
                <w:rFonts w:ascii="Arial" w:cs="Arial" w:eastAsia="Arial" w:hAnsi="Arial"/>
                <w:sz w:val="19"/>
                <w:szCs w:val="19"/>
              </w:rPr>
              <w:t xml:space="preserve">. </w:t>
            </w:r>
            <w:r>
              <w:rPr>
                <w:rFonts w:ascii="Consolas" w:cs="Consolas" w:eastAsia="Consolas" w:hAnsi="Consolas"/>
                <w:sz w:val="19"/>
                <w:szCs w:val="19"/>
              </w:rPr>
              <w:t xml:space="preserve">ACTIVE</w:t>
            </w:r>
            <w:r>
              <w:rPr>
                <w:rFonts w:ascii="Arial" w:cs="Arial" w:eastAsia="Arial" w:hAnsi="Arial"/>
                <w:sz w:val="19"/>
                <w:szCs w:val="19"/>
              </w:rPr>
              <w:t xml:space="preserve"> means reports run on the engine named.</w:t>
            </w:r>
          </w:p>
        </w:tc>
      </w:tr>
      <w:tr>
        <w:tc>
          <w:tcPr>
            <w:tcW w:type="dxa" w:w="2600"/>
            <w:tcMar>
              <w:top w:type="dxa" w:w="60"/>
              <w:left w:type="dxa" w:w="90"/>
              <w:bottom w:type="dxa" w:w="60"/>
              <w:right w:type="dxa" w:w="90"/>
            </w:tcMar>
          </w:tcPr>
          <w:p>
            <w:r>
              <w:rPr>
                <w:rFonts w:ascii="Arial" w:cs="Arial" w:eastAsia="Arial" w:hAnsi="Arial"/>
                <w:sz w:val="19"/>
                <w:szCs w:val="19"/>
              </w:rPr>
              <w:t xml:space="preserve">Freshness SLA</w:t>
            </w:r>
          </w:p>
        </w:tc>
        <w:tc>
          <w:tcPr>
            <w:tcW w:type="dxa" w:w="3740"/>
            <w:tcMar>
              <w:top w:type="dxa" w:w="60"/>
              <w:left w:type="dxa" w:w="90"/>
              <w:bottom w:type="dxa" w:w="60"/>
              <w:right w:type="dxa" w:w="90"/>
            </w:tcMar>
          </w:tcPr>
          <w:p>
            <w:r>
              <w:rPr>
                <w:rFonts w:ascii="Consolas" w:cs="Consolas" w:eastAsia="Consolas" w:hAnsi="Consolas"/>
                <w:sz w:val="19"/>
                <w:szCs w:val="19"/>
              </w:rPr>
              <w:t xml:space="preserve">LIVE</w:t>
            </w:r>
            <w:r>
              <w:rPr>
                <w:rFonts w:ascii="Arial" w:cs="Arial" w:eastAsia="Arial" w:hAnsi="Arial"/>
                <w:sz w:val="19"/>
                <w:szCs w:val="19"/>
              </w:rPr>
              <w:t xml:space="preserve">, </w:t>
            </w:r>
            <w:r>
              <w:rPr>
                <w:rFonts w:ascii="Consolas" w:cs="Consolas" w:eastAsia="Consolas" w:hAnsi="Consolas"/>
                <w:sz w:val="19"/>
                <w:szCs w:val="19"/>
              </w:rPr>
              <w:t xml:space="preserve">QUARTER_HOUR</w:t>
            </w:r>
            <w:r>
              <w:rPr>
                <w:rFonts w:ascii="Arial" w:cs="Arial" w:eastAsia="Arial" w:hAnsi="Arial"/>
                <w:sz w:val="19"/>
                <w:szCs w:val="19"/>
              </w:rPr>
              <w:t xml:space="preserve">, </w:t>
            </w:r>
            <w:r>
              <w:rPr>
                <w:rFonts w:ascii="Consolas" w:cs="Consolas" w:eastAsia="Consolas" w:hAnsi="Consolas"/>
                <w:sz w:val="19"/>
                <w:szCs w:val="19"/>
              </w:rPr>
              <w:t xml:space="preserve">MINUTES_5</w:t>
            </w:r>
            <w:r>
              <w:rPr>
                <w:rFonts w:ascii="Arial" w:cs="Arial" w:eastAsia="Arial" w:hAnsi="Arial"/>
                <w:sz w:val="19"/>
                <w:szCs w:val="19"/>
              </w:rPr>
              <w:t xml:space="preserve">, </w:t>
            </w:r>
            <w:r>
              <w:rPr>
                <w:rFonts w:ascii="Consolas" w:cs="Consolas" w:eastAsia="Consolas" w:hAnsi="Consolas"/>
                <w:sz w:val="19"/>
                <w:szCs w:val="19"/>
              </w:rPr>
              <w:t xml:space="preserve">HOURLY</w:t>
            </w:r>
            <w:r>
              <w:rPr>
                <w:rFonts w:ascii="Arial" w:cs="Arial" w:eastAsia="Arial" w:hAnsi="Arial"/>
                <w:sz w:val="19"/>
                <w:szCs w:val="19"/>
              </w:rPr>
              <w:t xml:space="preserve">, </w:t>
            </w:r>
            <w:r>
              <w:rPr>
                <w:rFonts w:ascii="Consolas" w:cs="Consolas" w:eastAsia="Consolas" w:hAnsi="Consolas"/>
                <w:sz w:val="19"/>
                <w:szCs w:val="19"/>
              </w:rPr>
              <w:t xml:space="preserve">DAILY</w:t>
            </w:r>
          </w:p>
        </w:tc>
        <w:tc>
          <w:tcPr>
            <w:tcW w:type="dxa" w:w="3740"/>
            <w:tcMar>
              <w:top w:type="dxa" w:w="60"/>
              <w:left w:type="dxa" w:w="90"/>
              <w:bottom w:type="dxa" w:w="60"/>
              <w:right w:type="dxa" w:w="90"/>
            </w:tcMar>
          </w:tcPr>
          <w:p>
            <w:r>
              <w:rPr>
                <w:rFonts w:ascii="Arial" w:cs="Arial" w:eastAsia="Arial" w:hAnsi="Arial"/>
                <w:sz w:val="19"/>
                <w:szCs w:val="19"/>
              </w:rPr>
              <w:t xml:space="preserve">What the line under a report's title tells people: "live data", or "data as of the last quarter hour".</w:t>
            </w:r>
          </w:p>
        </w:tc>
      </w:tr>
      <w:tr>
        <w:tc>
          <w:tcPr>
            <w:tcW w:type="dxa" w:w="2600"/>
            <w:tcMar>
              <w:top w:type="dxa" w:w="60"/>
              <w:left w:type="dxa" w:w="90"/>
              <w:bottom w:type="dxa" w:w="60"/>
              <w:right w:type="dxa" w:w="90"/>
            </w:tcMar>
          </w:tcPr>
          <w:p>
            <w:r>
              <w:rPr>
                <w:rFonts w:ascii="Arial" w:cs="Arial" w:eastAsia="Arial" w:hAnsi="Arial"/>
                <w:sz w:val="19"/>
                <w:szCs w:val="19"/>
              </w:rPr>
              <w:t xml:space="preserve">Query limits</w:t>
            </w:r>
          </w:p>
        </w:tc>
        <w:tc>
          <w:tcPr>
            <w:tcW w:type="dxa" w:w="3740"/>
            <w:tcMar>
              <w:top w:type="dxa" w:w="60"/>
              <w:left w:type="dxa" w:w="90"/>
              <w:bottom w:type="dxa" w:w="60"/>
              <w:right w:type="dxa" w:w="90"/>
            </w:tcMar>
          </w:tcPr>
          <w:p>
            <w:r>
              <w:rPr>
                <w:rFonts w:ascii="Arial" w:cs="Arial" w:eastAsia="Arial" w:hAnsi="Arial"/>
                <w:sz w:val="19"/>
                <w:szCs w:val="19"/>
              </w:rPr>
              <w:t xml:space="preserve">JSON</w:t>
            </w:r>
          </w:p>
        </w:tc>
        <w:tc>
          <w:tcPr>
            <w:tcW w:type="dxa" w:w="3740"/>
            <w:tcMar>
              <w:top w:type="dxa" w:w="60"/>
              <w:left w:type="dxa" w:w="90"/>
              <w:bottom w:type="dxa" w:w="60"/>
              <w:right w:type="dxa" w:w="90"/>
            </w:tcMar>
          </w:tcPr>
          <w:p>
            <w:r>
              <w:rPr>
                <w:rFonts w:ascii="Consolas" w:cs="Consolas" w:eastAsia="Consolas" w:hAnsi="Consolas"/>
                <w:sz w:val="19"/>
                <w:szCs w:val="19"/>
              </w:rPr>
              <w:t xml:space="preserve">statement_timeout_ms</w:t>
            </w:r>
            <w:r>
              <w:rPr>
                <w:rFonts w:ascii="Arial" w:cs="Arial" w:eastAsia="Arial" w:hAnsi="Arial"/>
                <w:sz w:val="19"/>
                <w:szCs w:val="19"/>
              </w:rPr>
              <w:t xml:space="preserve"> (15,000), </w:t>
            </w:r>
            <w:r>
              <w:rPr>
                <w:rFonts w:ascii="Consolas" w:cs="Consolas" w:eastAsia="Consolas" w:hAnsi="Consolas"/>
                <w:sz w:val="19"/>
                <w:szCs w:val="19"/>
              </w:rPr>
              <w:t xml:space="preserve">preview_rows</w:t>
            </w:r>
            <w:r>
              <w:rPr>
                <w:rFonts w:ascii="Arial" w:cs="Arial" w:eastAsia="Arial" w:hAnsi="Arial"/>
                <w:sz w:val="19"/>
                <w:szCs w:val="19"/>
              </w:rPr>
              <w:t xml:space="preserve"> (200), </w:t>
            </w:r>
            <w:r>
              <w:rPr>
                <w:rFonts w:ascii="Consolas" w:cs="Consolas" w:eastAsia="Consolas" w:hAnsi="Consolas"/>
                <w:sz w:val="19"/>
                <w:szCs w:val="19"/>
              </w:rPr>
              <w:t xml:space="preserve">run_rows</w:t>
            </w:r>
            <w:r>
              <w:rPr>
                <w:rFonts w:ascii="Arial" w:cs="Arial" w:eastAsia="Arial" w:hAnsi="Arial"/>
                <w:sz w:val="19"/>
                <w:szCs w:val="19"/>
              </w:rPr>
              <w:t xml:space="preserve"> (5,000), </w:t>
            </w:r>
            <w:r>
              <w:rPr>
                <w:rFonts w:ascii="Consolas" w:cs="Consolas" w:eastAsia="Consolas" w:hAnsi="Consolas"/>
                <w:sz w:val="19"/>
                <w:szCs w:val="19"/>
              </w:rPr>
              <w:t xml:space="preserve">export_rows</w:t>
            </w:r>
            <w:r>
              <w:rPr>
                <w:rFonts w:ascii="Arial" w:cs="Arial" w:eastAsia="Arial" w:hAnsi="Arial"/>
                <w:sz w:val="19"/>
                <w:szCs w:val="19"/>
              </w:rPr>
              <w:t xml:space="preserve"> (100,000), </w:t>
            </w:r>
            <w:r>
              <w:rPr>
                <w:rFonts w:ascii="Consolas" w:cs="Consolas" w:eastAsia="Consolas" w:hAnsi="Consolas"/>
                <w:sz w:val="19"/>
                <w:szCs w:val="19"/>
              </w:rPr>
              <w:t xml:space="preserve">concurrent</w:t>
            </w:r>
            <w:r>
              <w:rPr>
                <w:rFonts w:ascii="Arial" w:cs="Arial" w:eastAsia="Arial" w:hAnsi="Arial"/>
                <w:sz w:val="19"/>
                <w:szCs w:val="19"/>
              </w:rPr>
              <w:t xml:space="preserve"> (4). Empty means these defaults. Raise them for a workspace that needs more; the limits protect everyone else.</w:t>
            </w:r>
          </w:p>
        </w:tc>
      </w:tr>
      <w:tr>
        <w:tc>
          <w:tcPr>
            <w:tcW w:type="dxa" w:w="2600"/>
            <w:tcMar>
              <w:top w:type="dxa" w:w="60"/>
              <w:left w:type="dxa" w:w="90"/>
              <w:bottom w:type="dxa" w:w="60"/>
              <w:right w:type="dxa" w:w="90"/>
            </w:tcMar>
          </w:tcPr>
          <w:p>
            <w:r>
              <w:rPr>
                <w:rFonts w:ascii="Arial" w:cs="Arial" w:eastAsia="Arial" w:hAnsi="Arial"/>
                <w:sz w:val="19"/>
                <w:szCs w:val="19"/>
              </w:rPr>
              <w:t xml:space="preserve">Connection profile</w:t>
            </w:r>
          </w:p>
        </w:tc>
        <w:tc>
          <w:tcPr>
            <w:tcW w:type="dxa" w:w="3740"/>
            <w:tcMar>
              <w:top w:type="dxa" w:w="60"/>
              <w:left w:type="dxa" w:w="90"/>
              <w:bottom w:type="dxa" w:w="60"/>
              <w:right w:type="dxa" w:w="90"/>
            </w:tcMar>
          </w:tcPr>
          <w:p>
            <w:r>
              <w:rPr>
                <w:rFonts w:ascii="Arial" w:cs="Arial" w:eastAsia="Arial" w:hAnsi="Arial"/>
                <w:sz w:val="19"/>
                <w:szCs w:val="19"/>
              </w:rPr>
              <w:t xml:space="preserve">a Report Engine Connection, or empty</w:t>
            </w:r>
          </w:p>
        </w:tc>
        <w:tc>
          <w:tcPr>
            <w:tcW w:type="dxa" w:w="3740"/>
            <w:tcMar>
              <w:top w:type="dxa" w:w="60"/>
              <w:left w:type="dxa" w:w="90"/>
              <w:bottom w:type="dxa" w:w="60"/>
              <w:right w:type="dxa" w:w="90"/>
            </w:tcMar>
          </w:tcPr>
          <w:p>
            <w:r>
              <w:rPr>
                <w:rFonts w:ascii="Arial" w:cs="Arial" w:eastAsia="Arial" w:hAnsi="Arial"/>
                <w:sz w:val="19"/>
                <w:szCs w:val="19"/>
              </w:rPr>
              <w:t xml:space="preserve">The ClickHouse this workspace loads into and reads from. Empty: the server's environment.</w:t>
            </w:r>
          </w:p>
        </w:tc>
      </w:tr>
      <w:tr>
        <w:tc>
          <w:tcPr>
            <w:tcW w:type="dxa" w:w="2600"/>
            <w:tcMar>
              <w:top w:type="dxa" w:w="60"/>
              <w:left w:type="dxa" w:w="90"/>
              <w:bottom w:type="dxa" w:w="60"/>
              <w:right w:type="dxa" w:w="90"/>
            </w:tcMar>
          </w:tcPr>
          <w:p>
            <w:r>
              <w:rPr>
                <w:rFonts w:ascii="Arial" w:cs="Arial" w:eastAsia="Arial" w:hAnsi="Arial"/>
                <w:sz w:val="19"/>
                <w:szCs w:val="19"/>
              </w:rPr>
              <w:t xml:space="preserve">Last reconciled</w:t>
            </w:r>
          </w:p>
        </w:tc>
        <w:tc>
          <w:tcPr>
            <w:tcW w:type="dxa" w:w="3740"/>
            <w:tcMar>
              <w:top w:type="dxa" w:w="60"/>
              <w:left w:type="dxa" w:w="90"/>
              <w:bottom w:type="dxa" w:w="60"/>
              <w:right w:type="dxa" w:w="90"/>
            </w:tcMar>
          </w:tcPr>
          <w:p>
            <w:r>
              <w:rPr>
                <w:rFonts w:ascii="Arial" w:cs="Arial" w:eastAsia="Arial" w:hAnsi="Arial"/>
                <w:sz w:val="19"/>
                <w:szCs w:val="19"/>
              </w:rPr>
              <w:t xml:space="preserve">time</w:t>
            </w:r>
          </w:p>
        </w:tc>
        <w:tc>
          <w:tcPr>
            <w:tcW w:type="dxa" w:w="3740"/>
            <w:tcMar>
              <w:top w:type="dxa" w:w="60"/>
              <w:left w:type="dxa" w:w="90"/>
              <w:bottom w:type="dxa" w:w="60"/>
              <w:right w:type="dxa" w:w="90"/>
            </w:tcMar>
          </w:tcPr>
          <w:p>
            <w:r>
              <w:rPr>
                <w:rFonts w:ascii="Arial" w:cs="Arial" w:eastAsia="Arial" w:hAnsi="Arial"/>
                <w:sz w:val="19"/>
                <w:szCs w:val="19"/>
              </w:rPr>
              <w:t xml:space="preserve">Set by Reconcile.</w:t>
            </w:r>
          </w:p>
        </w:tc>
      </w:tr>
    </w:tbl>
    <w:p>
      <w:pPr>
        <w:spacing w:after="120"/>
      </w:pPr>
    </w:p>
    <w:p>
      <w:pPr>
        <w:pStyle w:val="Heading3"/>
        <w:spacing w:after="120" w:before="240"/>
      </w:pPr>
      <w:r>
        <w:rPr>
          <w:rFonts w:ascii="Arial" w:cs="Arial" w:eastAsia="Arial" w:hAnsi="Arial"/>
        </w:rPr>
        <w:t xml:space="preserve">Where the ClickHouse connection comes from</w:t>
      </w:r>
    </w:p>
    <w:p>
      <w:pPr>
        <w:spacing w:after="120"/>
      </w:pPr>
      <w:r>
        <w:rPr>
          <w:rFonts w:ascii="Arial" w:cs="Arial" w:eastAsia="Arial" w:hAnsi="Arial"/>
          <w:b/>
          <w:bCs/>
          <w:sz w:val="21"/>
          <w:szCs w:val="21"/>
        </w:rPr>
        <w:t xml:space="preserve">Configuration → Report Engine Connections</w:t>
      </w:r>
      <w:r>
        <w:rPr>
          <w:rFonts w:ascii="Arial" w:cs="Arial" w:eastAsia="Arial" w:hAnsi="Arial"/>
          <w:sz w:val="21"/>
          <w:szCs w:val="21"/>
        </w:rPr>
        <w:t xml:space="preserve"> holds the servers the platform can point a workspace at. One row per connection: a profile name, the engine, the URL of ClickHouse's HTTP interface, the user, the password (typed to set or change it, stored encrypted, never shown again), the database (</w:t>
      </w:r>
      <w:r>
        <w:rPr>
          <w:rFonts w:ascii="Consolas" w:cs="Consolas" w:eastAsia="Consolas" w:hAnsi="Consolas"/>
          <w:sz w:val="21"/>
          <w:szCs w:val="21"/>
        </w:rPr>
        <w:t xml:space="preserve">cep_reporting</w:t>
      </w:r>
      <w:r>
        <w:rPr>
          <w:rFonts w:ascii="Arial" w:cs="Arial" w:eastAsia="Arial" w:hAnsi="Arial"/>
          <w:sz w:val="21"/>
          <w:szCs w:val="21"/>
        </w:rPr>
        <w:t xml:space="preserve">), a status and notes. </w:t>
      </w:r>
      <w:r>
        <w:rPr>
          <w:rFonts w:ascii="Arial" w:cs="Arial" w:eastAsia="Arial" w:hAnsi="Arial"/>
          <w:b/>
          <w:bCs/>
          <w:sz w:val="21"/>
          <w:szCs w:val="21"/>
        </w:rPr>
        <w:t xml:space="preserve">Test Connection</w:t>
      </w:r>
      <w:r>
        <w:rPr>
          <w:rFonts w:ascii="Arial" w:cs="Arial" w:eastAsia="Arial" w:hAnsi="Arial"/>
          <w:sz w:val="21"/>
          <w:szCs w:val="21"/>
        </w:rPr>
        <w:t xml:space="preserve"> reaches the server and shows its version; the result stays on the row. A workspace's Report Engines row chooses one of these in </w:t>
      </w:r>
      <w:r>
        <w:rPr>
          <w:rFonts w:ascii="Arial" w:cs="Arial" w:eastAsia="Arial" w:hAnsi="Arial"/>
          <w:b/>
          <w:bCs/>
          <w:sz w:val="21"/>
          <w:szCs w:val="21"/>
        </w:rPr>
        <w:t xml:space="preserve">Connection profile</w:t>
      </w:r>
      <w:r>
        <w:rPr>
          <w:rFonts w:ascii="Arial" w:cs="Arial" w:eastAsia="Arial" w:hAnsi="Arial"/>
          <w:sz w:val="21"/>
          <w:szCs w:val="21"/>
        </w:rPr>
        <w:t xml:space="preserve">; from then on its backfill, refresh, reconcile and reports use that server, so workspaces can be spread over several ClickHouse servers. A row with no profile uses the server's environment (</w:t>
      </w:r>
      <w:r>
        <w:rPr>
          <w:rFonts w:ascii="Consolas" w:cs="Consolas" w:eastAsia="Consolas" w:hAnsi="Consolas"/>
          <w:sz w:val="21"/>
          <w:szCs w:val="21"/>
        </w:rPr>
        <w:t xml:space="preserve">CLICKHOUSE_URL</w:t>
      </w:r>
      <w:r>
        <w:rPr>
          <w:rFonts w:ascii="Arial" w:cs="Arial" w:eastAsia="Arial" w:hAnsi="Arial"/>
          <w:sz w:val="21"/>
          <w:szCs w:val="21"/>
        </w:rPr>
        <w:t xml:space="preserve">, user, password, database), set by whoever runs the server; with neither, the buttons say so and the workspace stays on PostgreSQL. The database patches 0053 (the catalogue's ClickHouse sources) and 0054 (the connections table) must be applied. The operator's guide, with the checks to run from the server, is </w:t>
      </w:r>
      <w:r>
        <w:rPr>
          <w:rFonts w:ascii="Consolas" w:cs="Consolas" w:eastAsia="Consolas" w:hAnsi="Consolas"/>
          <w:sz w:val="21"/>
          <w:szCs w:val="21"/>
        </w:rPr>
        <w:t xml:space="preserve">docs/INSIGHTS_ENGINE_SWITCH.md</w:t>
      </w:r>
      <w:r>
        <w:rPr>
          <w:rFonts w:ascii="Arial" w:cs="Arial" w:eastAsia="Arial" w:hAnsi="Arial"/>
          <w:sz w:val="21"/>
          <w:szCs w:val="21"/>
        </w:rPr>
        <w:t xml:space="preserve">.</w:t>
      </w:r>
    </w:p>
    <w:p>
      <w:pPr>
        <w:pStyle w:val="Heading3"/>
        <w:spacing w:after="120" w:before="240"/>
      </w:pPr>
      <w:r>
        <w:rPr>
          <w:rFonts w:ascii="Arial" w:cs="Arial" w:eastAsia="Arial" w:hAnsi="Arial"/>
        </w:rPr>
        <w:t xml:space="preserve">Switching a workspace to ClickHouse</w:t>
      </w:r>
    </w:p>
    <w:p>
      <w:pPr>
        <w:spacing w:after="120"/>
      </w:pPr>
      <w:r>
        <w:rPr>
          <w:rFonts w:ascii="Arial" w:cs="Arial" w:eastAsia="Arial" w:hAnsi="Arial"/>
          <w:sz w:val="21"/>
          <w:szCs w:val="21"/>
        </w:rPr>
        <w:t xml:space="preserve">Open the workspace's row and use the buttons at the top of the page, in this order.</w:t>
      </w:r>
    </w:p>
    <w:p>
      <w:pPr>
        <w:pStyle w:val="ListParagraph"/>
        <w:numPr>
          <w:ilvl w:val="0"/>
          <w:numId w:val="3"/>
        </w:numPr>
        <w:spacing w:after="60"/>
      </w:pPr>
      <w:r>
        <w:rPr>
          <w:rFonts w:ascii="Arial" w:cs="Arial" w:eastAsia="Arial" w:hAnsi="Arial"/>
          <w:b/>
          <w:bCs/>
          <w:sz w:val="21"/>
          <w:szCs w:val="21"/>
        </w:rPr>
        <w:t xml:space="preserve">Backfill ClickHouse.</w:t>
      </w:r>
      <w:r>
        <w:rPr>
          <w:rFonts w:ascii="Arial" w:cs="Arial" w:eastAsia="Arial" w:hAnsi="Arial"/>
          <w:sz w:val="21"/>
          <w:szCs w:val="21"/>
        </w:rPr>
        <w:t xml:space="preserve"> Creates the ClickHouse database and tables if they are missing, copies every row of the workspace's datasets from the PostgreSQL views, and sets the row to </w:t>
      </w:r>
      <w:r>
        <w:rPr>
          <w:rFonts w:ascii="Consolas" w:cs="Consolas" w:eastAsia="Consolas" w:hAnsi="Consolas"/>
          <w:sz w:val="21"/>
          <w:szCs w:val="21"/>
        </w:rPr>
        <w:t xml:space="preserve">clickhouse</w:t>
      </w:r>
      <w:r>
        <w:rPr>
          <w:rFonts w:ascii="Arial" w:cs="Arial" w:eastAsia="Arial" w:hAnsi="Arial"/>
          <w:sz w:val="21"/>
          <w:szCs w:val="21"/>
        </w:rPr>
        <w:t xml:space="preserve"> + </w:t>
      </w:r>
      <w:r>
        <w:rPr>
          <w:rFonts w:ascii="Consolas" w:cs="Consolas" w:eastAsia="Consolas" w:hAnsi="Consolas"/>
          <w:sz w:val="21"/>
          <w:szCs w:val="21"/>
        </w:rPr>
        <w:t xml:space="preserve">MIGRATING</w:t>
      </w:r>
      <w:r>
        <w:rPr>
          <w:rFonts w:ascii="Arial" w:cs="Arial" w:eastAsia="Arial" w:hAnsi="Arial"/>
          <w:sz w:val="21"/>
          <w:szCs w:val="21"/>
        </w:rPr>
        <w:t xml:space="preserve">. The message says how many rows went per dataset. Reports keep running on PostgreSQL. A large workspace takes a few minutes; the page waits.</w:t>
      </w:r>
    </w:p>
    <w:p>
      <w:pPr>
        <w:pStyle w:val="ListParagraph"/>
        <w:numPr>
          <w:ilvl w:val="0"/>
          <w:numId w:val="3"/>
        </w:numPr>
        <w:spacing w:after="60"/>
      </w:pPr>
      <w:r>
        <w:rPr>
          <w:rFonts w:ascii="Arial" w:cs="Arial" w:eastAsia="Arial" w:hAnsi="Arial"/>
          <w:b/>
          <w:bCs/>
          <w:sz w:val="21"/>
          <w:szCs w:val="21"/>
        </w:rPr>
        <w:t xml:space="preserve">Reconcile.</w:t>
      </w:r>
      <w:r>
        <w:rPr>
          <w:rFonts w:ascii="Arial" w:cs="Arial" w:eastAsia="Arial" w:hAnsi="Arial"/>
          <w:sz w:val="21"/>
          <w:szCs w:val="21"/>
        </w:rPr>
        <w:t xml:space="preserve"> Counts every dataset on both engines and shows them side by side; sets Last reconciled. Green when they agree, amber with the differences when they do not. A difference right after a backfill means rows changed in between: run Backfill again. Rows loaded twice replace themselves.</w:t>
      </w:r>
    </w:p>
    <w:p>
      <w:pPr>
        <w:pStyle w:val="ListParagraph"/>
        <w:numPr>
          <w:ilvl w:val="0"/>
          <w:numId w:val="3"/>
        </w:numPr>
        <w:spacing w:after="60"/>
      </w:pPr>
      <w:r>
        <w:rPr>
          <w:rFonts w:ascii="Arial" w:cs="Arial" w:eastAsia="Arial" w:hAnsi="Arial"/>
          <w:b/>
          <w:bCs/>
          <w:sz w:val="21"/>
          <w:szCs w:val="21"/>
        </w:rPr>
        <w:t xml:space="preserve">Activate ClickHouse.</w:t>
      </w:r>
      <w:r>
        <w:rPr>
          <w:rFonts w:ascii="Arial" w:cs="Arial" w:eastAsia="Arial" w:hAnsi="Arial"/>
          <w:sz w:val="21"/>
          <w:szCs w:val="21"/>
        </w:rPr>
        <w:t xml:space="preserve"> Sets </w:t>
      </w:r>
      <w:r>
        <w:rPr>
          <w:rFonts w:ascii="Consolas" w:cs="Consolas" w:eastAsia="Consolas" w:hAnsi="Consolas"/>
          <w:sz w:val="21"/>
          <w:szCs w:val="21"/>
        </w:rPr>
        <w:t xml:space="preserve">ACTIVE</w:t>
      </w:r>
      <w:r>
        <w:rPr>
          <w:rFonts w:ascii="Arial" w:cs="Arial" w:eastAsia="Arial" w:hAnsi="Arial"/>
          <w:sz w:val="21"/>
          <w:szCs w:val="21"/>
        </w:rPr>
        <w:t xml:space="preserve"> and the freshness to a quarter hour. From the next request the workspace's reports, dashboards, exports and scheduled deliveries read ClickHouse. People see the same pages and the same figures; the line under a report's title now says "data as of the last quarter hour".</w:t>
      </w:r>
    </w:p>
    <w:p>
      <w:pPr>
        <w:spacing w:after="120"/>
      </w:pPr>
      <w:r>
        <w:rPr>
          <w:rFonts w:ascii="Arial" w:cs="Arial" w:eastAsia="Arial" w:hAnsi="Arial"/>
          <w:sz w:val="21"/>
          <w:szCs w:val="21"/>
        </w:rPr>
        <w:t xml:space="preserve">From then on the job </w:t>
      </w:r>
      <w:r>
        <w:rPr>
          <w:rFonts w:ascii="Arial" w:cs="Arial" w:eastAsia="Arial" w:hAnsi="Arial"/>
          <w:b/>
          <w:bCs/>
          <w:sz w:val="21"/>
          <w:szCs w:val="21"/>
        </w:rPr>
        <w:t xml:space="preserve">refresh-clickhouse-reporting</w:t>
      </w:r>
      <w:r>
        <w:rPr>
          <w:rFonts w:ascii="Arial" w:cs="Arial" w:eastAsia="Arial" w:hAnsi="Arial"/>
          <w:sz w:val="21"/>
          <w:szCs w:val="21"/>
        </w:rPr>
        <w:t xml:space="preserve"> (every 15 minutes; see Jobs, Alerts and System Checks) reloads the last seven days of messages, orders and enrolments, and the whole of contacts, for every workspace whose engine is ClickHouse. Reconcile can be run again at any time.</w:t>
      </w:r>
    </w:p>
    <w:p>
      <w:pPr>
        <w:pStyle w:val="Heading3"/>
        <w:spacing w:after="120" w:before="240"/>
      </w:pPr>
      <w:r>
        <w:rPr>
          <w:rFonts w:ascii="Arial" w:cs="Arial" w:eastAsia="Arial" w:hAnsi="Arial"/>
        </w:rPr>
        <w:t xml:space="preserve">Rolling back</w:t>
      </w:r>
    </w:p>
    <w:p>
      <w:pPr>
        <w:spacing w:after="120"/>
      </w:pPr>
      <w:r>
        <w:rPr>
          <w:rFonts w:ascii="Arial" w:cs="Arial" w:eastAsia="Arial" w:hAnsi="Arial"/>
          <w:b/>
          <w:bCs/>
          <w:sz w:val="21"/>
          <w:szCs w:val="21"/>
        </w:rPr>
        <w:t xml:space="preserve">Roll Back to PostgreSQL</w:t>
      </w:r>
      <w:r>
        <w:rPr>
          <w:rFonts w:ascii="Arial" w:cs="Arial" w:eastAsia="Arial" w:hAnsi="Arial"/>
          <w:sz w:val="21"/>
          <w:szCs w:val="21"/>
        </w:rPr>
        <w:t xml:space="preserve"> sets </w:t>
      </w:r>
      <w:r>
        <w:rPr>
          <w:rFonts w:ascii="Consolas" w:cs="Consolas" w:eastAsia="Consolas" w:hAnsi="Consolas"/>
          <w:sz w:val="21"/>
          <w:szCs w:val="21"/>
        </w:rPr>
        <w:t xml:space="preserve">postgresql</w:t>
      </w:r>
      <w:r>
        <w:rPr>
          <w:rFonts w:ascii="Arial" w:cs="Arial" w:eastAsia="Arial" w:hAnsi="Arial"/>
          <w:sz w:val="21"/>
          <w:szCs w:val="21"/>
        </w:rPr>
        <w:t xml:space="preserve"> + </w:t>
      </w:r>
      <w:r>
        <w:rPr>
          <w:rFonts w:ascii="Consolas" w:cs="Consolas" w:eastAsia="Consolas" w:hAnsi="Consolas"/>
          <w:sz w:val="21"/>
          <w:szCs w:val="21"/>
        </w:rPr>
        <w:t xml:space="preserve">ACTIVE</w:t>
      </w:r>
      <w:r>
        <w:rPr>
          <w:rFonts w:ascii="Arial" w:cs="Arial" w:eastAsia="Arial" w:hAnsi="Arial"/>
          <w:sz w:val="21"/>
          <w:szCs w:val="21"/>
        </w:rPr>
        <w:t xml:space="preserve"> + </w:t>
      </w:r>
      <w:r>
        <w:rPr>
          <w:rFonts w:ascii="Consolas" w:cs="Consolas" w:eastAsia="Consolas" w:hAnsi="Consolas"/>
          <w:sz w:val="21"/>
          <w:szCs w:val="21"/>
        </w:rPr>
        <w:t xml:space="preserve">LIVE</w:t>
      </w:r>
      <w:r>
        <w:rPr>
          <w:rFonts w:ascii="Arial" w:cs="Arial" w:eastAsia="Arial" w:hAnsi="Arial"/>
          <w:sz w:val="21"/>
          <w:szCs w:val="21"/>
        </w:rPr>
        <w:t xml:space="preserve">. From the next request the workspace reads the live views again. The ClickHouse tables keep their rows, so a later switch is Backfill, Reconcile, Activate once more.</w:t>
      </w:r>
    </w:p>
    <w:p>
      <w:pPr>
        <w:pStyle w:val="Heading3"/>
        <w:spacing w:after="120" w:before="240"/>
      </w:pPr>
      <w:r>
        <w:rPr>
          <w:rFonts w:ascii="Arial" w:cs="Arial" w:eastAsia="Arial" w:hAnsi="Arial"/>
        </w:rPr>
        <w:t xml:space="preserve">What to know about the ClickHouse engine today</w:t>
      </w:r>
    </w:p>
    <w:p>
      <w:pPr>
        <w:pStyle w:val="ListParagraph"/>
        <w:numPr>
          <w:ilvl w:val="0"/>
          <w:numId w:val="2"/>
        </w:numPr>
        <w:spacing w:after="60"/>
      </w:pPr>
      <w:r>
        <w:rPr>
          <w:rFonts w:ascii="Arial" w:cs="Arial" w:eastAsia="Arial" w:hAnsi="Arial"/>
          <w:sz w:val="21"/>
          <w:szCs w:val="21"/>
        </w:rPr>
        <w:t xml:space="preserve">Rows deleted in PostgreSQL stay in ClickHouse until the next Backfill.</w:t>
      </w:r>
    </w:p>
    <w:p>
      <w:pPr>
        <w:pStyle w:val="ListParagraph"/>
        <w:numPr>
          <w:ilvl w:val="0"/>
          <w:numId w:val="2"/>
        </w:numPr>
        <w:spacing w:after="60"/>
      </w:pPr>
      <w:r>
        <w:rPr>
          <w:rFonts w:ascii="Arial" w:cs="Arial" w:eastAsia="Arial" w:hAnsi="Arial"/>
          <w:sz w:val="21"/>
          <w:szCs w:val="21"/>
        </w:rPr>
        <w:t xml:space="preserve">A change to a row older than seven days (a message delivered late, an order re-attributed) reaches ClickHouse at the next Backfill, not at the quarter-hour refresh. After a bulk correction, run Backfill.</w:t>
      </w:r>
    </w:p>
    <w:p>
      <w:pPr>
        <w:pStyle w:val="ListParagraph"/>
        <w:numPr>
          <w:ilvl w:val="0"/>
          <w:numId w:val="2"/>
        </w:numPr>
        <w:spacing w:after="60"/>
      </w:pPr>
      <w:r>
        <w:rPr>
          <w:rFonts w:ascii="Arial" w:cs="Arial" w:eastAsia="Arial" w:hAnsi="Arial"/>
          <w:sz w:val="21"/>
          <w:szCs w:val="21"/>
        </w:rPr>
        <w:t xml:space="preserve">One ClickHouse database holds every workspace's rows, kept apart by the workspace column on every query.</w:t>
      </w:r>
    </w:p>
    <w:p>
      <w:pPr>
        <w:pStyle w:val="Heading2"/>
        <w:spacing w:after="120" w:before="240"/>
      </w:pPr>
      <w:r>
        <w:rPr>
          <w:rFonts w:ascii="Arial" w:cs="Arial" w:eastAsia="Arial" w:hAnsi="Arial"/>
        </w:rPr>
        <w:t xml:space="preserve">When something goes wrong</w:t>
      </w:r>
    </w:p>
    <w:tbl>
      <w:tblPr>
        <w:tblW w:type="dxa" w:w="10080"/>
        <w:tblBorders>
          <w:top w:val="single" w:color="D9DBE3" w:sz="4"/>
          <w:left w:val="none"/>
          <w:bottom w:val="single" w:color="D9DBE3" w:sz="4"/>
          <w:right w:val="none"/>
          <w:insideH w:val="single" w:color="E6E8EF" w:sz="4"/>
          <w:insideV w:val="none"/>
        </w:tblBorders>
      </w:tblPr>
      <w:tblGrid>
        <w:gridCol w:w="2600"/>
        <w:gridCol w:w="3740"/>
        <w:gridCol w:w="3740"/>
      </w:tblGrid>
      <w:tr>
        <w:trPr>
          <w:tblHeader/>
        </w:trPr>
        <w:tc>
          <w:tcPr>
            <w:tcW w:type="dxa" w:w="2600"/>
            <w:shd w:fill="EEEFF5" w:color="auto" w:val="clear"/>
            <w:tcMar>
              <w:top w:type="dxa" w:w="60"/>
              <w:left w:type="dxa" w:w="90"/>
              <w:bottom w:type="dxa" w:w="60"/>
              <w:right w:type="dxa" w:w="90"/>
            </w:tcMar>
          </w:tcPr>
          <w:p>
            <w:r>
              <w:rPr>
                <w:rFonts w:ascii="Arial" w:cs="Arial" w:eastAsia="Arial" w:hAnsi="Arial"/>
                <w:b/>
                <w:bCs/>
                <w:sz w:val="18"/>
                <w:szCs w:val="18"/>
              </w:rPr>
              <w:t xml:space="preserve">What people see</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Where to look</w:t>
            </w:r>
          </w:p>
        </w:tc>
        <w:tc>
          <w:tcPr>
            <w:tcW w:type="dxa" w:w="3740"/>
            <w:shd w:fill="EEEFF5" w:color="auto" w:val="clear"/>
            <w:tcMar>
              <w:top w:type="dxa" w:w="60"/>
              <w:left w:type="dxa" w:w="90"/>
              <w:bottom w:type="dxa" w:w="60"/>
              <w:right w:type="dxa" w:w="90"/>
            </w:tcMar>
          </w:tcPr>
          <w:p>
            <w:r>
              <w:rPr>
                <w:rFonts w:ascii="Arial" w:cs="Arial" w:eastAsia="Arial" w:hAnsi="Arial"/>
                <w:b/>
                <w:bCs/>
                <w:sz w:val="18"/>
                <w:szCs w:val="18"/>
              </w:rPr>
              <w:t xml:space="preserve">What it usually is</w:t>
            </w:r>
          </w:p>
        </w:tc>
      </w:tr>
      <w:tr>
        <w:tc>
          <w:tcPr>
            <w:tcW w:type="dxa" w:w="2600"/>
            <w:tcMar>
              <w:top w:type="dxa" w:w="60"/>
              <w:left w:type="dxa" w:w="90"/>
              <w:bottom w:type="dxa" w:w="60"/>
              <w:right w:type="dxa" w:w="90"/>
            </w:tcMar>
          </w:tcPr>
          <w:p>
            <w:r>
              <w:rPr>
                <w:rFonts w:ascii="Arial" w:cs="Arial" w:eastAsia="Arial" w:hAnsi="Arial"/>
                <w:sz w:val="19"/>
                <w:szCs w:val="19"/>
              </w:rPr>
              <w:t xml:space="preserve">"The report took longer than 15 seconds and was stopped"</w:t>
            </w:r>
          </w:p>
        </w:tc>
        <w:tc>
          <w:tcPr>
            <w:tcW w:type="dxa" w:w="3740"/>
            <w:tcMar>
              <w:top w:type="dxa" w:w="60"/>
              <w:left w:type="dxa" w:w="90"/>
              <w:bottom w:type="dxa" w:w="60"/>
              <w:right w:type="dxa" w:w="90"/>
            </w:tcMar>
          </w:tcPr>
          <w:p>
            <w:r>
              <w:rPr>
                <w:rFonts w:ascii="Arial" w:cs="Arial" w:eastAsia="Arial" w:hAnsi="Arial"/>
                <w:sz w:val="19"/>
                <w:szCs w:val="19"/>
              </w:rPr>
              <w:t xml:space="preserve">Run Log, outcome Timed Out</w:t>
            </w:r>
          </w:p>
        </w:tc>
        <w:tc>
          <w:tcPr>
            <w:tcW w:type="dxa" w:w="3740"/>
            <w:tcMar>
              <w:top w:type="dxa" w:w="60"/>
              <w:left w:type="dxa" w:w="90"/>
              <w:bottom w:type="dxa" w:w="60"/>
              <w:right w:type="dxa" w:w="90"/>
            </w:tcMar>
          </w:tcPr>
          <w:p>
            <w:r>
              <w:rPr>
                <w:rFonts w:ascii="Arial" w:cs="Arial" w:eastAsia="Arial" w:hAnsi="Arial"/>
                <w:sz w:val="19"/>
                <w:szCs w:val="19"/>
              </w:rPr>
              <w:t xml:space="preserve">A report over a large dataset without a filter. Suggest a period or a filter; raise </w:t>
            </w:r>
            <w:r>
              <w:rPr>
                <w:rFonts w:ascii="Consolas" w:cs="Consolas" w:eastAsia="Consolas" w:hAnsi="Consolas"/>
                <w:sz w:val="19"/>
                <w:szCs w:val="19"/>
              </w:rPr>
              <w:t xml:space="preserve">statement_timeout_ms</w:t>
            </w:r>
            <w:r>
              <w:rPr>
                <w:rFonts w:ascii="Arial" w:cs="Arial" w:eastAsia="Arial" w:hAnsi="Arial"/>
                <w:sz w:val="19"/>
                <w:szCs w:val="19"/>
              </w:rPr>
              <w:t xml:space="preserve"> only for that workspace if it is legitimate.</w:t>
            </w:r>
          </w:p>
        </w:tc>
      </w:tr>
      <w:tr>
        <w:tc>
          <w:tcPr>
            <w:tcW w:type="dxa" w:w="2600"/>
            <w:tcMar>
              <w:top w:type="dxa" w:w="60"/>
              <w:left w:type="dxa" w:w="90"/>
              <w:bottom w:type="dxa" w:w="60"/>
              <w:right w:type="dxa" w:w="90"/>
            </w:tcMar>
          </w:tcPr>
          <w:p>
            <w:r>
              <w:rPr>
                <w:rFonts w:ascii="Arial" w:cs="Arial" w:eastAsia="Arial" w:hAnsi="Arial"/>
                <w:sz w:val="19"/>
                <w:szCs w:val="19"/>
              </w:rPr>
              <w:t xml:space="preserve">"This workspace's reports are moving to a new engine"</w:t>
            </w:r>
          </w:p>
        </w:tc>
        <w:tc>
          <w:tcPr>
            <w:tcW w:type="dxa" w:w="3740"/>
            <w:tcMar>
              <w:top w:type="dxa" w:w="60"/>
              <w:left w:type="dxa" w:w="90"/>
              <w:bottom w:type="dxa" w:w="60"/>
              <w:right w:type="dxa" w:w="90"/>
            </w:tcMar>
          </w:tcPr>
          <w:p>
            <w:r>
              <w:rPr>
                <w:rFonts w:ascii="Arial" w:cs="Arial" w:eastAsia="Arial" w:hAnsi="Arial"/>
                <w:sz w:val="19"/>
                <w:szCs w:val="19"/>
              </w:rPr>
              <w:t xml:space="preserve">Report Engines, status</w:t>
            </w:r>
          </w:p>
        </w:tc>
        <w:tc>
          <w:tcPr>
            <w:tcW w:type="dxa" w:w="3740"/>
            <w:tcMar>
              <w:top w:type="dxa" w:w="60"/>
              <w:left w:type="dxa" w:w="90"/>
              <w:bottom w:type="dxa" w:w="60"/>
              <w:right w:type="dxa" w:w="90"/>
            </w:tcMar>
          </w:tcPr>
          <w:p>
            <w:r>
              <w:rPr>
                <w:rFonts w:ascii="Arial" w:cs="Arial" w:eastAsia="Arial" w:hAnsi="Arial"/>
                <w:sz w:val="19"/>
                <w:szCs w:val="19"/>
              </w:rPr>
              <w:t xml:space="preserve">The row is </w:t>
            </w:r>
            <w:r>
              <w:rPr>
                <w:rFonts w:ascii="Consolas" w:cs="Consolas" w:eastAsia="Consolas" w:hAnsi="Consolas"/>
                <w:sz w:val="19"/>
                <w:szCs w:val="19"/>
              </w:rPr>
              <w:t xml:space="preserve">MIGRATING</w:t>
            </w:r>
            <w:r>
              <w:rPr>
                <w:rFonts w:ascii="Arial" w:cs="Arial" w:eastAsia="Arial" w:hAnsi="Arial"/>
                <w:sz w:val="19"/>
                <w:szCs w:val="19"/>
              </w:rPr>
              <w:t xml:space="preserve"> on an engine that is not yet active. Finish the switch or roll back.</w:t>
            </w:r>
          </w:p>
        </w:tc>
      </w:tr>
      <w:tr>
        <w:tc>
          <w:tcPr>
            <w:tcW w:type="dxa" w:w="2600"/>
            <w:tcMar>
              <w:top w:type="dxa" w:w="60"/>
              <w:left w:type="dxa" w:w="90"/>
              <w:bottom w:type="dxa" w:w="60"/>
              <w:right w:type="dxa" w:w="90"/>
            </w:tcMar>
          </w:tcPr>
          <w:p>
            <w:r>
              <w:rPr>
                <w:rFonts w:ascii="Arial" w:cs="Arial" w:eastAsia="Arial" w:hAnsi="Arial"/>
                <w:sz w:val="19"/>
                <w:szCs w:val="19"/>
              </w:rPr>
              <w:t xml:space="preserve">"Insights is not part of this workspace"</w:t>
            </w:r>
          </w:p>
        </w:tc>
        <w:tc>
          <w:tcPr>
            <w:tcW w:type="dxa" w:w="3740"/>
            <w:tcMar>
              <w:top w:type="dxa" w:w="60"/>
              <w:left w:type="dxa" w:w="90"/>
              <w:bottom w:type="dxa" w:w="60"/>
              <w:right w:type="dxa" w:w="90"/>
            </w:tcMar>
          </w:tcPr>
          <w:p>
            <w:r>
              <w:rPr>
                <w:rFonts w:ascii="Arial" w:cs="Arial" w:eastAsia="Arial" w:hAnsi="Arial"/>
                <w:sz w:val="19"/>
                <w:szCs w:val="19"/>
              </w:rPr>
              <w:t xml:space="preserve">Tenant → Components</w:t>
            </w:r>
          </w:p>
        </w:tc>
        <w:tc>
          <w:tcPr>
            <w:tcW w:type="dxa" w:w="3740"/>
            <w:tcMar>
              <w:top w:type="dxa" w:w="60"/>
              <w:left w:type="dxa" w:w="90"/>
              <w:bottom w:type="dxa" w:w="60"/>
              <w:right w:type="dxa" w:w="90"/>
            </w:tcMar>
          </w:tcPr>
          <w:p>
            <w:r>
              <w:rPr>
                <w:rFonts w:ascii="Arial" w:cs="Arial" w:eastAsia="Arial" w:hAnsi="Arial"/>
                <w:sz w:val="19"/>
                <w:szCs w:val="19"/>
              </w:rPr>
              <w:t xml:space="preserve">The Insights component is not on for the workspace or its plan.</w:t>
            </w:r>
          </w:p>
        </w:tc>
      </w:tr>
      <w:tr>
        <w:tc>
          <w:tcPr>
            <w:tcW w:type="dxa" w:w="2600"/>
            <w:tcMar>
              <w:top w:type="dxa" w:w="60"/>
              <w:left w:type="dxa" w:w="90"/>
              <w:bottom w:type="dxa" w:w="60"/>
              <w:right w:type="dxa" w:w="90"/>
            </w:tcMar>
          </w:tcPr>
          <w:p>
            <w:r>
              <w:rPr>
                <w:rFonts w:ascii="Arial" w:cs="Arial" w:eastAsia="Arial" w:hAnsi="Arial"/>
                <w:sz w:val="19"/>
                <w:szCs w:val="19"/>
              </w:rPr>
              <w:t xml:space="preserve">A dataset missing from New Report</w:t>
            </w:r>
          </w:p>
        </w:tc>
        <w:tc>
          <w:tcPr>
            <w:tcW w:type="dxa" w:w="3740"/>
            <w:tcMar>
              <w:top w:type="dxa" w:w="60"/>
              <w:left w:type="dxa" w:w="90"/>
              <w:bottom w:type="dxa" w:w="60"/>
              <w:right w:type="dxa" w:w="90"/>
            </w:tcMar>
          </w:tcPr>
          <w:p>
            <w:r>
              <w:rPr>
                <w:rFonts w:ascii="Arial" w:cs="Arial" w:eastAsia="Arial" w:hAnsi="Arial"/>
                <w:sz w:val="19"/>
                <w:szCs w:val="19"/>
              </w:rPr>
              <w:t xml:space="preserve">Report Datasets → Sources</w:t>
            </w:r>
          </w:p>
        </w:tc>
        <w:tc>
          <w:tcPr>
            <w:tcW w:type="dxa" w:w="3740"/>
            <w:tcMar>
              <w:top w:type="dxa" w:w="60"/>
              <w:left w:type="dxa" w:w="90"/>
              <w:bottom w:type="dxa" w:w="60"/>
              <w:right w:type="dxa" w:w="90"/>
            </w:tcMar>
          </w:tcPr>
          <w:p>
            <w:r>
              <w:rPr>
                <w:rFonts w:ascii="Arial" w:cs="Arial" w:eastAsia="Arial" w:hAnsi="Arial"/>
                <w:sz w:val="19"/>
                <w:szCs w:val="19"/>
              </w:rPr>
              <w:t xml:space="preserve">No ACTIVE source for the workspace's engine.</w:t>
            </w:r>
          </w:p>
        </w:tc>
      </w:tr>
      <w:tr>
        <w:tc>
          <w:tcPr>
            <w:tcW w:type="dxa" w:w="2600"/>
            <w:tcMar>
              <w:top w:type="dxa" w:w="60"/>
              <w:left w:type="dxa" w:w="90"/>
              <w:bottom w:type="dxa" w:w="60"/>
              <w:right w:type="dxa" w:w="90"/>
            </w:tcMar>
          </w:tcPr>
          <w:p>
            <w:r>
              <w:rPr>
                <w:rFonts w:ascii="Arial" w:cs="Arial" w:eastAsia="Arial" w:hAnsi="Arial"/>
                <w:sz w:val="19"/>
                <w:szCs w:val="19"/>
              </w:rPr>
              <w:t xml:space="preserve">A PII field missing for someone</w:t>
            </w:r>
          </w:p>
        </w:tc>
        <w:tc>
          <w:tcPr>
            <w:tcW w:type="dxa" w:w="3740"/>
            <w:tcMar>
              <w:top w:type="dxa" w:w="60"/>
              <w:left w:type="dxa" w:w="90"/>
              <w:bottom w:type="dxa" w:w="60"/>
              <w:right w:type="dxa" w:w="90"/>
            </w:tcMar>
          </w:tcPr>
          <w:p>
            <w:r>
              <w:rPr>
                <w:rFonts w:ascii="Arial" w:cs="Arial" w:eastAsia="Arial" w:hAnsi="Arial"/>
                <w:sz w:val="19"/>
                <w:szCs w:val="19"/>
              </w:rPr>
              <w:t xml:space="preserve">People and Access</w:t>
            </w:r>
          </w:p>
        </w:tc>
        <w:tc>
          <w:tcPr>
            <w:tcW w:type="dxa" w:w="3740"/>
            <w:tcMar>
              <w:top w:type="dxa" w:w="60"/>
              <w:left w:type="dxa" w:w="90"/>
              <w:bottom w:type="dxa" w:w="60"/>
              <w:right w:type="dxa" w:w="90"/>
            </w:tcMar>
          </w:tcPr>
          <w:p>
            <w:r>
              <w:rPr>
                <w:rFonts w:ascii="Arial" w:cs="Arial" w:eastAsia="Arial" w:hAnsi="Arial"/>
                <w:sz w:val="19"/>
                <w:szCs w:val="19"/>
              </w:rPr>
              <w:t xml:space="preserve">They lack Report Admin or User Admin; that is by design.</w:t>
            </w:r>
          </w:p>
        </w:tc>
      </w:tr>
      <w:tr>
        <w:tc>
          <w:tcPr>
            <w:tcW w:type="dxa" w:w="2600"/>
            <w:tcMar>
              <w:top w:type="dxa" w:w="60"/>
              <w:left w:type="dxa" w:w="90"/>
              <w:bottom w:type="dxa" w:w="60"/>
              <w:right w:type="dxa" w:w="90"/>
            </w:tcMar>
          </w:tcPr>
          <w:p>
            <w:r>
              <w:rPr>
                <w:rFonts w:ascii="Arial" w:cs="Arial" w:eastAsia="Arial" w:hAnsi="Arial"/>
                <w:sz w:val="19"/>
                <w:szCs w:val="19"/>
              </w:rPr>
              <w:t xml:space="preserve">A figure differs between engines</w:t>
            </w:r>
          </w:p>
        </w:tc>
        <w:tc>
          <w:tcPr>
            <w:tcW w:type="dxa" w:w="3740"/>
            <w:tcMar>
              <w:top w:type="dxa" w:w="60"/>
              <w:left w:type="dxa" w:w="90"/>
              <w:bottom w:type="dxa" w:w="60"/>
              <w:right w:type="dxa" w:w="90"/>
            </w:tcMar>
          </w:tcPr>
          <w:p>
            <w:r>
              <w:rPr>
                <w:rFonts w:ascii="Arial" w:cs="Arial" w:eastAsia="Arial" w:hAnsi="Arial"/>
                <w:sz w:val="19"/>
                <w:szCs w:val="19"/>
              </w:rPr>
              <w:t xml:space="preserve">Report Engines → Reconcile</w:t>
            </w:r>
          </w:p>
        </w:tc>
        <w:tc>
          <w:tcPr>
            <w:tcW w:type="dxa" w:w="3740"/>
            <w:tcMar>
              <w:top w:type="dxa" w:w="60"/>
              <w:left w:type="dxa" w:w="90"/>
              <w:bottom w:type="dxa" w:w="60"/>
              <w:right w:type="dxa" w:w="90"/>
            </w:tcMar>
          </w:tcPr>
          <w:p>
            <w:r>
              <w:rPr>
                <w:rFonts w:ascii="Arial" w:cs="Arial" w:eastAsia="Arial" w:hAnsi="Arial"/>
                <w:sz w:val="19"/>
                <w:szCs w:val="19"/>
              </w:rPr>
              <w:t xml:space="preserve">Rows changed since the last load. Backfill.</w:t>
            </w:r>
          </w:p>
        </w:tc>
      </w:tr>
      <w:tr>
        <w:tc>
          <w:tcPr>
            <w:tcW w:type="dxa" w:w="2600"/>
            <w:tcMar>
              <w:top w:type="dxa" w:w="60"/>
              <w:left w:type="dxa" w:w="90"/>
              <w:bottom w:type="dxa" w:w="60"/>
              <w:right w:type="dxa" w:w="90"/>
            </w:tcMar>
          </w:tcPr>
          <w:p>
            <w:r>
              <w:rPr>
                <w:rFonts w:ascii="Arial" w:cs="Arial" w:eastAsia="Arial" w:hAnsi="Arial"/>
                <w:sz w:val="19"/>
                <w:szCs w:val="19"/>
              </w:rPr>
              <w:t xml:space="preserve">Deliveries not arriving</w:t>
            </w:r>
          </w:p>
        </w:tc>
        <w:tc>
          <w:tcPr>
            <w:tcW w:type="dxa" w:w="3740"/>
            <w:tcMar>
              <w:top w:type="dxa" w:w="60"/>
              <w:left w:type="dxa" w:w="90"/>
              <w:bottom w:type="dxa" w:w="60"/>
              <w:right w:type="dxa" w:w="90"/>
            </w:tcMar>
          </w:tcPr>
          <w:p>
            <w:r>
              <w:rPr>
                <w:rFonts w:ascii="Arial" w:cs="Arial" w:eastAsia="Arial" w:hAnsi="Arial"/>
                <w:sz w:val="19"/>
                <w:szCs w:val="19"/>
              </w:rPr>
              <w:t xml:space="preserve">Insights → Scheduled, the run log kind Delivery; the workspace's Mail Server</w:t>
            </w:r>
          </w:p>
        </w:tc>
        <w:tc>
          <w:tcPr>
            <w:tcW w:type="dxa" w:w="3740"/>
            <w:tcMar>
              <w:top w:type="dxa" w:w="60"/>
              <w:left w:type="dxa" w:w="90"/>
              <w:bottom w:type="dxa" w:w="60"/>
              <w:right w:type="dxa" w:w="90"/>
            </w:tcMar>
          </w:tcPr>
          <w:p>
            <w:r>
              <w:rPr>
                <w:rFonts w:ascii="Arial" w:cs="Arial" w:eastAsia="Arial" w:hAnsi="Arial"/>
                <w:sz w:val="19"/>
                <w:szCs w:val="19"/>
              </w:rPr>
              <w:t xml:space="preserve">The schedule is paused after three failures, or the workspace has no mail server.</w:t>
            </w:r>
          </w:p>
        </w:tc>
      </w:tr>
      <w:tr>
        <w:tc>
          <w:tcPr>
            <w:tcW w:type="dxa" w:w="2600"/>
            <w:tcMar>
              <w:top w:type="dxa" w:w="60"/>
              <w:left w:type="dxa" w:w="90"/>
              <w:bottom w:type="dxa" w:w="60"/>
              <w:right w:type="dxa" w:w="90"/>
            </w:tcMar>
          </w:tcPr>
          <w:p>
            <w:r>
              <w:rPr>
                <w:rFonts w:ascii="Arial" w:cs="Arial" w:eastAsia="Arial" w:hAnsi="Arial"/>
                <w:sz w:val="19"/>
                <w:szCs w:val="19"/>
              </w:rPr>
              <w:t xml:space="preserve">ClickHouse buttons say it is not configured</w:t>
            </w:r>
          </w:p>
        </w:tc>
        <w:tc>
          <w:tcPr>
            <w:tcW w:type="dxa" w:w="3740"/>
            <w:tcMar>
              <w:top w:type="dxa" w:w="60"/>
              <w:left w:type="dxa" w:w="90"/>
              <w:bottom w:type="dxa" w:w="60"/>
              <w:right w:type="dxa" w:w="90"/>
            </w:tcMar>
          </w:tcPr>
          <w:p>
            <w:r>
              <w:rPr>
                <w:rFonts w:ascii="Arial" w:cs="Arial" w:eastAsia="Arial" w:hAnsi="Arial"/>
                <w:sz w:val="19"/>
                <w:szCs w:val="19"/>
              </w:rPr>
              <w:t xml:space="preserve">the server's environment</w:t>
            </w:r>
          </w:p>
        </w:tc>
        <w:tc>
          <w:tcPr>
            <w:tcW w:type="dxa" w:w="3740"/>
            <w:tcMar>
              <w:top w:type="dxa" w:w="60"/>
              <w:left w:type="dxa" w:w="90"/>
              <w:bottom w:type="dxa" w:w="60"/>
              <w:right w:type="dxa" w:w="90"/>
            </w:tcMar>
          </w:tcPr>
          <w:p>
            <w:r>
              <w:rPr>
                <w:rFonts w:ascii="Arial" w:cs="Arial" w:eastAsia="Arial" w:hAnsi="Arial"/>
                <w:sz w:val="19"/>
                <w:szCs w:val="19"/>
              </w:rPr>
              <w:t xml:space="preserve">The four ClickHouse lines are missing on that server.</w:t>
            </w:r>
          </w:p>
        </w:tc>
      </w:tr>
    </w:tbl>
    <w:p>
      <w:pPr>
        <w:spacing w:after="120"/>
      </w:pPr>
    </w:p>
    <w:p>
      <w:pPr>
        <w:pStyle w:val="Heading2"/>
        <w:spacing w:after="120" w:before="240"/>
      </w:pPr>
      <w:r>
        <w:rPr>
          <w:rFonts w:ascii="Arial" w:cs="Arial" w:eastAsia="Arial" w:hAnsi="Arial"/>
        </w:rPr>
        <w:t xml:space="preserve">Related chapters</w:t>
      </w:r>
    </w:p>
    <w:p>
      <w:pPr>
        <w:spacing w:after="120"/>
      </w:pPr>
      <w:r>
        <w:rPr>
          <w:rFonts w:ascii="Arial" w:cs="Arial" w:eastAsia="Arial" w:hAnsi="Arial"/>
          <w:sz w:val="21"/>
          <w:szCs w:val="21"/>
        </w:rPr>
        <w:t xml:space="preserve">Jobs, Alerts and System Checks (the refresh and delivery jobs on the health page); Tenants (switching the Insights component on for a workspace); People and Access (the Reports · View, Edit and Admin permissions).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pPr>
    <w:rPr>
      <w:rFonts w:ascii="Arial" w:cs="Arial" w:eastAsia="Arial" w:hAnsi="Arial"/>
      <w:b/>
      <w:bCs/>
      <w:color w:val="1F2440"/>
      <w:sz w:val="36"/>
      <w:szCs w:val="36"/>
    </w:rPr>
  </w:style>
  <w:style w:type="paragraph" w:styleId="Heading2">
    <w:name w:val="Heading 2"/>
    <w:basedOn w:val="Normal"/>
    <w:next w:val="Normal"/>
    <w:qFormat/>
    <w:pPr>
      <w:spacing w:after="120" w:before="240"/>
    </w:pPr>
    <w:rPr>
      <w:rFonts w:ascii="Arial" w:cs="Arial" w:eastAsia="Arial" w:hAnsi="Arial"/>
      <w:b/>
      <w:bCs/>
      <w:color w:val="1F2440"/>
      <w:sz w:val="28"/>
      <w:szCs w:val="28"/>
    </w:rPr>
  </w:style>
  <w:style w:type="paragraph" w:styleId="Heading3">
    <w:name w:val="Heading 3"/>
    <w:basedOn w:val="Normal"/>
    <w:next w:val="Normal"/>
    <w:qFormat/>
    <w:pPr>
      <w:spacing w:after="80" w:before="200"/>
    </w:pPr>
    <w:rPr>
      <w:rFonts w:ascii="Arial" w:cs="Arial" w:eastAsia="Arial" w:hAnsi="Arial"/>
      <w:b/>
      <w:bCs/>
      <w:color w:val="2A3052"/>
      <w:sz w:val="24"/>
      <w:szCs w:val="24"/>
    </w:rPr>
  </w:style>
  <w:style w:type="paragraph" w:styleId="Heading4">
    <w:name w:val="Heading 4"/>
    <w:basedOn w:val="Normal"/>
    <w:next w:val="Normal"/>
    <w:qFormat/>
    <w:pPr>
      <w:spacing w:after="60" w:before="160"/>
    </w:pPr>
    <w:rPr>
      <w:rFonts w:ascii="Arial" w:cs="Arial" w:eastAsia="Arial" w:hAnsi="Arial"/>
      <w:b/>
      <w:bCs/>
      <w:color w:val="555B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2026-10-16T14:36:33.014Z</dcterms:created>
  <dcterms:modified xsi:type="dcterms:W3CDTF">2026-10-16T14:36:33.014Z</dcterms:modified>
</cp:coreProperties>
</file>

<file path=docProps/custom.xml><?xml version="1.0" encoding="utf-8"?>
<Properties xmlns="http://schemas.openxmlformats.org/officeDocument/2006/custom-properties" xmlns:vt="http://schemas.openxmlformats.org/officeDocument/2006/docPropsVTypes"/>
</file>