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3220" w14:textId="77777777" w:rsidR="00984657" w:rsidRDefault="00984657"/>
    <w:sectPr w:rsidR="0098465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FF"/>
    <w:rsid w:val="002E47C7"/>
    <w:rsid w:val="00984657"/>
    <w:rsid w:val="00DA6CFF"/>
    <w:rsid w:val="00F4590F"/>
    <w:rsid w:val="00FB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B1BC"/>
  <w15:chartTrackingRefBased/>
  <w15:docId w15:val="{EFF45BB1-25DD-4D4D-A8EB-6EDDE656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6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6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6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6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6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6C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6C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6C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6C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6C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6C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6C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6C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6C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6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6C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6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Yanna, Mawlandé Ma'anga Orneila</dc:creator>
  <cp:keywords/>
  <dc:description/>
  <cp:lastModifiedBy>Yanna, Mawlandé Ma'anga Orneila</cp:lastModifiedBy>
  <cp:revision>1</cp:revision>
  <dcterms:created xsi:type="dcterms:W3CDTF">2025-02-06T22:53:00Z</dcterms:created>
  <dcterms:modified xsi:type="dcterms:W3CDTF">2025-02-06T22:57:00Z</dcterms:modified>
</cp:coreProperties>
</file>