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44"/>
        </w:rPr>
      </w:pPr>
    </w:p>
    <w:p>
      <w:pPr>
        <w:jc w:val="center"/>
        <w:rPr>
          <w:rFonts w:hint="eastAsia"/>
          <w:sz w:val="44"/>
        </w:rPr>
      </w:pPr>
      <w:r>
        <w:rPr>
          <w:rFonts w:hint="eastAsia"/>
          <w:sz w:val="44"/>
        </w:rPr>
        <w:t>武汉大学 计算机学院</w:t>
      </w:r>
    </w:p>
    <w:p>
      <w:pPr>
        <w:rPr>
          <w:rFonts w:hint="eastAsia"/>
        </w:rPr>
      </w:pPr>
    </w:p>
    <w:p>
      <w:pPr>
        <w:widowControl/>
        <w:jc w:val="left"/>
        <w:rPr>
          <w:rFonts w:ascii="宋体" w:hAnsi="宋体"/>
          <w:vanish/>
          <w:color w:val="000000"/>
          <w:kern w:val="0"/>
          <w:sz w:val="24"/>
        </w:rPr>
      </w:pPr>
    </w:p>
    <w:p>
      <w:pPr>
        <w:rPr>
          <w:rFonts w:hint="eastAsia"/>
        </w:rPr>
      </w:pPr>
    </w:p>
    <w:p>
      <w:pPr>
        <w:widowControl/>
        <w:jc w:val="center"/>
        <w:rPr>
          <w:rFonts w:hint="eastAsia" w:ascii="楷体_GB2312" w:hAnsi="Arial" w:eastAsia="楷体_GB2312"/>
          <w:color w:val="000000"/>
          <w:sz w:val="36"/>
          <w:szCs w:val="36"/>
        </w:rPr>
      </w:pPr>
      <w:r>
        <w:rPr>
          <w:rFonts w:hint="eastAsia" w:ascii="楷体_GB2312" w:hAnsi="Arial" w:eastAsia="楷体_GB2312"/>
          <w:color w:val="000000"/>
          <w:sz w:val="36"/>
          <w:szCs w:val="36"/>
        </w:rPr>
        <w:t>201</w:t>
      </w:r>
      <w:r>
        <w:rPr>
          <w:rFonts w:ascii="楷体_GB2312" w:hAnsi="Arial" w:eastAsia="楷体_GB2312"/>
          <w:color w:val="000000"/>
          <w:sz w:val="36"/>
          <w:szCs w:val="36"/>
        </w:rPr>
        <w:t>8</w:t>
      </w:r>
      <w:r>
        <w:rPr>
          <w:rFonts w:hint="eastAsia" w:ascii="楷体_GB2312" w:hAnsi="Arial" w:eastAsia="楷体_GB2312"/>
          <w:color w:val="000000"/>
          <w:sz w:val="36"/>
          <w:szCs w:val="36"/>
        </w:rPr>
        <w:t>级硕士研究生课程</w:t>
      </w:r>
    </w:p>
    <w:p>
      <w:pPr>
        <w:widowControl/>
        <w:jc w:val="left"/>
        <w:rPr>
          <w:rFonts w:hint="eastAsia" w:ascii="楷体_GB2312" w:hAnsi="Arial" w:eastAsia="楷体_GB2312"/>
          <w:b/>
          <w:bCs/>
          <w:color w:val="000000"/>
          <w:sz w:val="36"/>
          <w:szCs w:val="36"/>
        </w:rPr>
      </w:pPr>
    </w:p>
    <w:p>
      <w:pPr>
        <w:widowControl/>
        <w:jc w:val="left"/>
        <w:rPr>
          <w:rFonts w:hint="eastAsia" w:ascii="楷体_GB2312" w:hAnsi="Arial" w:eastAsia="楷体_GB2312"/>
          <w:b/>
          <w:bCs/>
          <w:color w:val="000000"/>
          <w:sz w:val="36"/>
          <w:szCs w:val="36"/>
        </w:rPr>
      </w:pPr>
    </w:p>
    <w:p>
      <w:pPr>
        <w:widowControl/>
        <w:jc w:val="center"/>
        <w:rPr>
          <w:rFonts w:hint="eastAsia" w:ascii="Tahoma" w:hAnsi="Arial"/>
          <w:b/>
          <w:bCs/>
          <w:sz w:val="52"/>
          <w:szCs w:val="32"/>
        </w:rPr>
      </w:pPr>
      <w:r>
        <w:rPr>
          <w:rFonts w:hint="eastAsia" w:ascii="Tahoma" w:hAnsi="Arial"/>
          <w:b/>
          <w:bCs/>
          <w:sz w:val="52"/>
          <w:szCs w:val="32"/>
        </w:rPr>
        <w:t>物联网技术与应用</w:t>
      </w:r>
    </w:p>
    <w:p>
      <w:pPr>
        <w:widowControl/>
        <w:jc w:val="left"/>
        <w:rPr>
          <w:rFonts w:hint="eastAsia" w:ascii="Tahoma" w:hAnsi="Arial"/>
          <w:b/>
          <w:bCs/>
          <w:sz w:val="32"/>
          <w:szCs w:val="32"/>
        </w:rPr>
      </w:pPr>
    </w:p>
    <w:p>
      <w:pPr>
        <w:widowControl/>
        <w:jc w:val="left"/>
        <w:rPr>
          <w:rFonts w:hint="eastAsia" w:ascii="Tahoma" w:hAnsi="Arial"/>
          <w:b/>
          <w:bCs/>
          <w:sz w:val="32"/>
          <w:szCs w:val="32"/>
        </w:rPr>
      </w:pPr>
    </w:p>
    <w:p>
      <w:pPr>
        <w:widowControl/>
        <w:jc w:val="left"/>
        <w:rPr>
          <w:rFonts w:hint="eastAsia" w:ascii="Tahoma" w:hAnsi="Arial"/>
          <w:b/>
          <w:bCs/>
          <w:sz w:val="32"/>
          <w:szCs w:val="32"/>
        </w:rPr>
      </w:pPr>
    </w:p>
    <w:p>
      <w:pPr>
        <w:widowControl/>
        <w:jc w:val="left"/>
        <w:rPr>
          <w:rFonts w:hint="eastAsia" w:ascii="Tahoma" w:hAnsi="Arial"/>
          <w:b/>
          <w:bCs/>
          <w:sz w:val="32"/>
          <w:szCs w:val="32"/>
        </w:rPr>
      </w:pPr>
    </w:p>
    <w:p>
      <w:pPr>
        <w:widowControl/>
        <w:ind w:firstLine="1280" w:firstLineChars="400"/>
        <w:jc w:val="left"/>
        <w:rPr>
          <w:rFonts w:hint="eastAsia" w:ascii="Tahoma" w:hAnsi="Arial"/>
          <w:sz w:val="32"/>
          <w:szCs w:val="32"/>
          <w:u w:val="single"/>
        </w:rPr>
      </w:pPr>
    </w:p>
    <w:p>
      <w:pPr>
        <w:widowControl/>
        <w:ind w:firstLine="1280" w:firstLineChars="400"/>
        <w:jc w:val="left"/>
        <w:rPr>
          <w:rFonts w:hint="eastAsia" w:ascii="Tahoma" w:hAnsi="Arial"/>
          <w:sz w:val="32"/>
          <w:szCs w:val="32"/>
        </w:rPr>
      </w:pPr>
      <w:r>
        <w:rPr>
          <w:rFonts w:hint="eastAsia" w:ascii="Tahoma" w:hAnsi="Arial"/>
          <w:sz w:val="32"/>
          <w:szCs w:val="32"/>
        </w:rPr>
        <w:t>学  院：</w:t>
      </w:r>
      <w:r>
        <w:rPr>
          <w:rFonts w:hint="eastAsia" w:ascii="Tahoma" w:hAnsi="Arial"/>
          <w:sz w:val="32"/>
          <w:szCs w:val="32"/>
          <w:u w:val="single"/>
        </w:rPr>
        <w:t xml:space="preserve">       </w:t>
      </w:r>
      <w:r>
        <w:rPr>
          <w:rFonts w:hint="eastAsia" w:ascii="Tahoma" w:hAnsi="Arial"/>
          <w:sz w:val="32"/>
          <w:szCs w:val="32"/>
          <w:u w:val="single"/>
          <w:lang w:val="en-US" w:eastAsia="zh-CN"/>
        </w:rPr>
        <w:t>计算机学院</w:t>
      </w:r>
      <w:r>
        <w:rPr>
          <w:rFonts w:hint="eastAsia" w:ascii="Tahoma" w:hAnsi="Arial"/>
          <w:sz w:val="32"/>
          <w:szCs w:val="32"/>
          <w:u w:val="single"/>
        </w:rPr>
        <w:t xml:space="preserve">       </w:t>
      </w:r>
    </w:p>
    <w:p>
      <w:pPr>
        <w:widowControl/>
        <w:ind w:firstLine="1280" w:firstLineChars="400"/>
        <w:jc w:val="left"/>
        <w:rPr>
          <w:rFonts w:hint="eastAsia" w:ascii="Tahoma" w:hAnsi="Arial"/>
          <w:sz w:val="32"/>
          <w:szCs w:val="32"/>
        </w:rPr>
      </w:pPr>
      <w:r>
        <w:rPr>
          <w:rFonts w:hint="eastAsia" w:ascii="Tahoma" w:hAnsi="Arial"/>
          <w:sz w:val="32"/>
          <w:szCs w:val="32"/>
        </w:rPr>
        <w:t>学  号：</w:t>
      </w:r>
      <w:r>
        <w:rPr>
          <w:rFonts w:hint="eastAsia" w:ascii="Tahoma" w:hAnsi="Arial"/>
          <w:sz w:val="32"/>
          <w:szCs w:val="32"/>
          <w:u w:val="single"/>
        </w:rPr>
        <w:t xml:space="preserve">          </w:t>
      </w:r>
    </w:p>
    <w:p>
      <w:pPr>
        <w:widowControl/>
        <w:ind w:firstLine="1280" w:firstLineChars="400"/>
        <w:jc w:val="left"/>
        <w:rPr>
          <w:rFonts w:hint="eastAsia" w:ascii="Tahoma" w:hAnsi="Arial"/>
          <w:sz w:val="32"/>
          <w:szCs w:val="32"/>
        </w:rPr>
      </w:pPr>
      <w:r>
        <w:rPr>
          <w:rFonts w:hint="eastAsia" w:ascii="Tahoma" w:hAnsi="Arial"/>
          <w:sz w:val="32"/>
          <w:szCs w:val="32"/>
        </w:rPr>
        <w:t>姓  名：</w:t>
      </w:r>
      <w:r>
        <w:rPr>
          <w:rFonts w:hint="eastAsia" w:ascii="Tahoma" w:hAnsi="Arial"/>
          <w:sz w:val="32"/>
          <w:szCs w:val="32"/>
          <w:u w:val="single"/>
        </w:rPr>
        <w:t xml:space="preserve">       </w:t>
      </w:r>
      <w:r>
        <w:rPr>
          <w:rFonts w:hint="eastAsia" w:ascii="Tahoma" w:hAnsi="Arial"/>
          <w:sz w:val="32"/>
          <w:szCs w:val="32"/>
          <w:u w:val="single"/>
          <w:lang w:val="en-US" w:eastAsia="zh-CN"/>
        </w:rPr>
        <w:t xml:space="preserve"> </w:t>
      </w:r>
      <w:bookmarkStart w:id="1" w:name="_GoBack"/>
      <w:bookmarkEnd w:id="1"/>
      <w:r>
        <w:rPr>
          <w:rFonts w:hint="eastAsia" w:ascii="Tahoma" w:hAnsi="Arial"/>
          <w:sz w:val="32"/>
          <w:szCs w:val="32"/>
          <w:u w:val="single"/>
        </w:rPr>
        <w:t xml:space="preserve">          </w:t>
      </w:r>
    </w:p>
    <w:p>
      <w:pPr>
        <w:widowControl/>
        <w:ind w:firstLine="1280" w:firstLineChars="400"/>
        <w:jc w:val="left"/>
        <w:rPr>
          <w:rFonts w:hint="eastAsia" w:ascii="Tahoma" w:hAnsi="Arial"/>
          <w:sz w:val="32"/>
          <w:szCs w:val="32"/>
        </w:rPr>
      </w:pPr>
    </w:p>
    <w:p>
      <w:pPr>
        <w:widowControl/>
        <w:jc w:val="left"/>
        <w:rPr>
          <w:rFonts w:hint="eastAsia" w:ascii="Tahoma" w:hAnsi="Arial"/>
          <w:sz w:val="32"/>
          <w:szCs w:val="32"/>
        </w:rPr>
      </w:pPr>
    </w:p>
    <w:p>
      <w:pPr>
        <w:widowControl/>
        <w:jc w:val="left"/>
        <w:rPr>
          <w:rFonts w:hint="eastAsia" w:ascii="Tahoma" w:hAnsi="Arial"/>
          <w:sz w:val="32"/>
          <w:szCs w:val="32"/>
        </w:rPr>
      </w:pPr>
    </w:p>
    <w:p>
      <w:pPr>
        <w:widowControl/>
        <w:jc w:val="left"/>
        <w:rPr>
          <w:rFonts w:hint="eastAsia" w:ascii="Tahoma" w:hAnsi="Arial"/>
          <w:sz w:val="32"/>
          <w:szCs w:val="32"/>
        </w:rPr>
      </w:pPr>
    </w:p>
    <w:p>
      <w:pPr>
        <w:rPr>
          <w:rFonts w:hint="eastAsia"/>
        </w:rPr>
      </w:pPr>
    </w:p>
    <w:p>
      <w:pPr>
        <w:rPr>
          <w:rFonts w:hint="eastAsia"/>
        </w:rPr>
      </w:pPr>
    </w:p>
    <w:p>
      <w:pPr>
        <w:jc w:val="center"/>
        <w:rPr>
          <w:rFonts w:hint="eastAsia"/>
          <w:sz w:val="36"/>
          <w:szCs w:val="36"/>
          <w:lang w:val="en-US" w:eastAsia="zh-CN"/>
        </w:rPr>
      </w:pPr>
    </w:p>
    <w:p>
      <w:pPr>
        <w:jc w:val="center"/>
        <w:rPr>
          <w:rFonts w:hint="eastAsia"/>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jc w:val="center"/>
        <w:textAlignment w:val="auto"/>
        <w:rPr>
          <w:rFonts w:hint="eastAsia"/>
          <w:sz w:val="36"/>
          <w:szCs w:val="36"/>
          <w:lang w:val="en-US" w:eastAsia="zh-CN"/>
        </w:rPr>
      </w:pPr>
      <w:r>
        <w:rPr>
          <w:rFonts w:hint="eastAsia"/>
          <w:sz w:val="36"/>
          <w:szCs w:val="36"/>
          <w:lang w:val="en-US" w:eastAsia="zh-CN"/>
        </w:rPr>
        <w:t>论文学习报告</w:t>
      </w:r>
    </w:p>
    <w:p>
      <w:pPr>
        <w:numPr>
          <w:ilvl w:val="0"/>
          <w:numId w:val="1"/>
        </w:numPr>
        <w:jc w:val="left"/>
        <w:rPr>
          <w:rFonts w:hint="eastAsia"/>
          <w:sz w:val="28"/>
          <w:szCs w:val="28"/>
          <w:lang w:val="en-US" w:eastAsia="zh-CN"/>
        </w:rPr>
      </w:pPr>
      <w:r>
        <w:rPr>
          <w:rFonts w:hint="eastAsia"/>
          <w:sz w:val="28"/>
          <w:szCs w:val="28"/>
          <w:lang w:val="en-US" w:eastAsia="zh-CN"/>
        </w:rPr>
        <w:t>文章概述及背景介绍</w:t>
      </w:r>
    </w:p>
    <w:p>
      <w:pPr>
        <w:numPr>
          <w:ilvl w:val="0"/>
          <w:numId w:val="0"/>
        </w:numPr>
        <w:ind w:firstLine="420" w:firstLineChars="0"/>
        <w:jc w:val="left"/>
        <w:rPr>
          <w:rFonts w:hint="eastAsia"/>
          <w:lang w:val="en-US" w:eastAsia="zh-CN"/>
        </w:rPr>
      </w:pPr>
      <w:r>
        <w:rPr>
          <w:rFonts w:hint="eastAsia"/>
          <w:lang w:val="en-US" w:eastAsia="zh-CN"/>
        </w:rPr>
        <w:t>该篇论文主要讲述了一种实现穿越空气与水交界面的跨介质通讯的方法。水下的无线通讯网络总是存在着相同的问题：通讯信号没有办法跨越空气与水的交界面直接与空气中的节点进行通讯。同样的，空气中的节点也没有办法直接与水面下的节点进行无线通讯。原因是：无线信号在不同的介质中会呈现不同的性质，因此没有办法使用单一的无线信号实现跨介质的通讯。下图中，图a描述了水下的一个射频通讯节点和空气中的一个射频通讯节点进行通讯，但是射频信号在水中能量会以指数形式衰减，因此无法通讯；图b描述了水中的节点和空气中的节点采用声波通讯，但声波在水面会反弹，因此也无法通讯；</w:t>
      </w:r>
    </w:p>
    <w:p>
      <w:pPr>
        <w:numPr>
          <w:ilvl w:val="0"/>
          <w:numId w:val="0"/>
        </w:numPr>
        <w:ind w:firstLine="420" w:firstLineChars="0"/>
        <w:jc w:val="left"/>
      </w:pPr>
      <w:r>
        <w:drawing>
          <wp:inline distT="0" distB="0" distL="114300" distR="114300">
            <wp:extent cx="4319905" cy="2693670"/>
            <wp:effectExtent l="0" t="0" r="825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19905" cy="2693670"/>
                    </a:xfrm>
                    <a:prstGeom prst="rect">
                      <a:avLst/>
                    </a:prstGeom>
                    <a:noFill/>
                    <a:ln w="9525">
                      <a:noFill/>
                    </a:ln>
                  </pic:spPr>
                </pic:pic>
              </a:graphicData>
            </a:graphic>
          </wp:inline>
        </w:drawing>
      </w:r>
    </w:p>
    <w:p>
      <w:pPr>
        <w:numPr>
          <w:ilvl w:val="0"/>
          <w:numId w:val="0"/>
        </w:numPr>
        <w:ind w:firstLine="420" w:firstLineChars="0"/>
        <w:jc w:val="left"/>
        <w:rPr>
          <w:rFonts w:hint="eastAsia"/>
          <w:lang w:val="en-US" w:eastAsia="zh-CN"/>
        </w:rPr>
      </w:pPr>
      <w:r>
        <w:rPr>
          <w:rFonts w:hint="eastAsia"/>
          <w:lang w:val="en-US" w:eastAsia="zh-CN"/>
        </w:rPr>
        <w:t>为了实现跨介质的通讯，现阶段普遍采用的方法是采用一个转接器，在水面上建立一个转接器，该转接器能接收水下声波发射器发出的声呐信号，然后将声呐信号进行分析、转化成射频信号发射给空气中的节点，进而实现了跨介质通讯。但该方法有很明显的缺陷：转接器容易被海波干扰而飘走。</w:t>
      </w:r>
    </w:p>
    <w:p>
      <w:pPr>
        <w:numPr>
          <w:ilvl w:val="0"/>
          <w:numId w:val="0"/>
        </w:numPr>
        <w:ind w:firstLine="420" w:firstLineChars="0"/>
        <w:jc w:val="left"/>
        <w:rPr>
          <w:rFonts w:hint="eastAsia"/>
          <w:lang w:val="en-US" w:eastAsia="zh-CN"/>
        </w:rPr>
      </w:pPr>
      <w:r>
        <w:rPr>
          <w:rFonts w:hint="eastAsia"/>
          <w:lang w:val="en-US" w:eastAsia="zh-CN"/>
        </w:rPr>
        <w:t>因此，这里介绍了一种新方法：水下的声呐发生器发出声波会在水中产生压力波，压力波传播到水面后会导致水面产生微小的震动、位移，然后空气中节点上搭载的射频传感器会向水面发射射频信号，射频信号到达水面后会反射回去，由于水面产生的震动，会导致反射的射频信号发生变化，空气中的节点接收到反射信号后会进行解析，最终得出水下的声呐发生器发送的信息。这种方法被称为TARF（translational acoustic-RF communication）。如上图c所示。</w:t>
      </w:r>
    </w:p>
    <w:p>
      <w:pPr>
        <w:numPr>
          <w:ilvl w:val="0"/>
          <w:numId w:val="1"/>
        </w:numPr>
        <w:ind w:left="0" w:leftChars="0" w:firstLine="0" w:firstLineChars="0"/>
        <w:jc w:val="left"/>
        <w:rPr>
          <w:rFonts w:hint="eastAsia"/>
          <w:sz w:val="28"/>
          <w:szCs w:val="28"/>
          <w:lang w:val="en-US" w:eastAsia="zh-CN"/>
        </w:rPr>
      </w:pPr>
      <w:r>
        <w:rPr>
          <w:rFonts w:hint="eastAsia"/>
          <w:sz w:val="28"/>
          <w:szCs w:val="28"/>
          <w:lang w:val="en-US" w:eastAsia="zh-CN"/>
        </w:rPr>
        <w:t>技术难点</w:t>
      </w:r>
    </w:p>
    <w:p>
      <w:pPr>
        <w:numPr>
          <w:ilvl w:val="0"/>
          <w:numId w:val="0"/>
        </w:numPr>
        <w:ind w:leftChars="0" w:firstLine="420" w:firstLineChars="0"/>
        <w:jc w:val="left"/>
        <w:rPr>
          <w:rFonts w:hint="eastAsia"/>
          <w:lang w:val="en-US" w:eastAsia="zh-CN"/>
        </w:rPr>
      </w:pPr>
      <w:r>
        <w:rPr>
          <w:rFonts w:hint="eastAsia"/>
          <w:lang w:val="en-US" w:eastAsia="zh-CN"/>
        </w:rPr>
        <w:t>TARF利用了声波和电磁波的物理性质，存在以下技术难点：</w:t>
      </w:r>
    </w:p>
    <w:p>
      <w:pPr>
        <w:numPr>
          <w:ilvl w:val="0"/>
          <w:numId w:val="2"/>
        </w:numPr>
        <w:ind w:leftChars="0" w:firstLine="420" w:firstLineChars="0"/>
        <w:jc w:val="left"/>
        <w:rPr>
          <w:rFonts w:hint="eastAsia"/>
          <w:lang w:val="en-US" w:eastAsia="zh-CN"/>
        </w:rPr>
      </w:pPr>
      <w:r>
        <w:rPr>
          <w:rFonts w:hint="eastAsia"/>
          <w:lang w:val="en-US" w:eastAsia="zh-CN"/>
        </w:rPr>
        <w:t>由水下声波发生器发出的声波在水面产生的表面波位移非常小，通常振幅只有几到几十微米，空气中的节点如何检测这些波纹；</w:t>
      </w:r>
    </w:p>
    <w:p>
      <w:pPr>
        <w:numPr>
          <w:ilvl w:val="0"/>
          <w:numId w:val="2"/>
        </w:numPr>
        <w:ind w:leftChars="0" w:firstLine="420" w:firstLineChars="0"/>
        <w:jc w:val="left"/>
        <w:rPr>
          <w:rFonts w:hint="eastAsia"/>
          <w:lang w:val="en-US" w:eastAsia="zh-CN"/>
        </w:rPr>
      </w:pPr>
      <w:r>
        <w:rPr>
          <w:rFonts w:hint="eastAsia"/>
          <w:lang w:val="en-US" w:eastAsia="zh-CN"/>
        </w:rPr>
        <w:t>由于表面波波纹很小，因此很容易被海波掩盖，海波的振幅通常是表面波的3到6个数量级；</w:t>
      </w:r>
    </w:p>
    <w:p>
      <w:pPr>
        <w:numPr>
          <w:ilvl w:val="0"/>
          <w:numId w:val="2"/>
        </w:numPr>
        <w:ind w:leftChars="0" w:firstLine="420" w:firstLineChars="0"/>
        <w:jc w:val="left"/>
        <w:rPr>
          <w:rFonts w:hint="eastAsia"/>
          <w:lang w:val="en-US" w:eastAsia="zh-CN"/>
        </w:rPr>
      </w:pPr>
      <w:r>
        <w:rPr>
          <w:rFonts w:hint="eastAsia"/>
          <w:lang w:val="en-US" w:eastAsia="zh-CN"/>
        </w:rPr>
        <w:t>由于是跨介质的通信，发射器没法对整个的通信信道进行估测，因此发射器很难给发射的声波制定最佳的调制和编码方案。</w:t>
      </w:r>
    </w:p>
    <w:p>
      <w:pPr>
        <w:ind w:firstLine="420" w:firstLineChars="0"/>
        <w:rPr>
          <w:rFonts w:hint="eastAsia"/>
          <w:lang w:val="en-US" w:eastAsia="zh-CN"/>
        </w:rPr>
      </w:pPr>
      <w:r>
        <w:rPr>
          <w:rFonts w:hint="eastAsia"/>
          <w:lang w:val="en-US" w:eastAsia="zh-CN"/>
        </w:rPr>
        <w:t>针对这些问题，TARF采用一种高精度的射频雷达能够探测到微米级的表面波，另外设计一套新的算法，能够制定较好的调制和编码方案，并能实行解码和消除干扰波的干扰。</w:t>
      </w:r>
    </w:p>
    <w:p>
      <w:pPr>
        <w:numPr>
          <w:ilvl w:val="0"/>
          <w:numId w:val="0"/>
        </w:numPr>
        <w:jc w:val="left"/>
        <w:rPr>
          <w:rFonts w:hint="eastAsia"/>
          <w:lang w:val="en-US" w:eastAsia="zh-CN"/>
        </w:rPr>
      </w:pPr>
    </w:p>
    <w:p>
      <w:pPr>
        <w:numPr>
          <w:ilvl w:val="0"/>
          <w:numId w:val="1"/>
        </w:numPr>
        <w:ind w:left="0" w:leftChars="0" w:firstLine="0" w:firstLineChars="0"/>
        <w:jc w:val="left"/>
        <w:rPr>
          <w:rFonts w:hint="eastAsia"/>
          <w:sz w:val="28"/>
          <w:szCs w:val="28"/>
          <w:lang w:val="en-US" w:eastAsia="zh-CN"/>
        </w:rPr>
      </w:pPr>
      <w:r>
        <w:rPr>
          <w:rFonts w:hint="eastAsia"/>
          <w:sz w:val="28"/>
          <w:szCs w:val="28"/>
          <w:lang w:val="en-US" w:eastAsia="zh-CN"/>
        </w:rPr>
        <w:t>实现过程</w:t>
      </w:r>
    </w:p>
    <w:p>
      <w:pPr>
        <w:numPr>
          <w:ilvl w:val="0"/>
          <w:numId w:val="0"/>
        </w:numPr>
        <w:ind w:leftChars="0" w:firstLine="420" w:firstLineChars="0"/>
        <w:jc w:val="left"/>
        <w:rPr>
          <w:rFonts w:hint="eastAsia"/>
          <w:lang w:val="en-US" w:eastAsia="zh-CN"/>
        </w:rPr>
      </w:pPr>
      <w:r>
        <w:rPr>
          <w:rFonts w:hint="eastAsia"/>
          <w:lang w:val="en-US" w:eastAsia="zh-CN"/>
        </w:rPr>
        <w:t>总体而言，TARF是由三大模块组成，一、位移深水下的声波发射器；二、位于空气中的射频信号雷达；三、整个通讯信道的设计。下面对三个模块逐一进行介绍。</w:t>
      </w:r>
    </w:p>
    <w:p>
      <w:pPr>
        <w:numPr>
          <w:ilvl w:val="0"/>
          <w:numId w:val="3"/>
        </w:numPr>
        <w:jc w:val="left"/>
        <w:rPr>
          <w:rFonts w:hint="eastAsia"/>
          <w:lang w:val="en-US" w:eastAsia="zh-CN"/>
        </w:rPr>
      </w:pPr>
      <w:r>
        <w:rPr>
          <w:rFonts w:hint="eastAsia"/>
          <w:lang w:val="en-US" w:eastAsia="zh-CN"/>
        </w:rPr>
        <w:t>通讯信道的设计</w:t>
      </w:r>
    </w:p>
    <w:p>
      <w:pPr>
        <w:numPr>
          <w:ilvl w:val="0"/>
          <w:numId w:val="0"/>
        </w:numPr>
        <w:ind w:firstLine="420" w:firstLineChars="0"/>
        <w:jc w:val="left"/>
        <w:rPr>
          <w:rFonts w:hint="eastAsia"/>
          <w:lang w:val="en-US" w:eastAsia="zh-CN"/>
        </w:rPr>
      </w:pPr>
      <w:r>
        <w:rPr>
          <w:rFonts w:hint="eastAsia"/>
          <w:lang w:val="en-US" w:eastAsia="zh-CN"/>
        </w:rPr>
        <w:t>通讯过程中信号传递的过程大体为：位于深水下的声波发射器发射携带信息的声波信号，声波信号在水中传播，由于声波是纵波，因此声信号传到水面后会引起水面产生表面波，然后空气中的节点会发射射频信号并接受反射的射频信号，最终根据反射信号的变化实现通讯。</w:t>
      </w:r>
    </w:p>
    <w:p>
      <w:pPr>
        <w:numPr>
          <w:ilvl w:val="0"/>
          <w:numId w:val="0"/>
        </w:numPr>
        <w:jc w:val="left"/>
        <w:rPr>
          <w:rFonts w:hint="eastAsia"/>
          <w:lang w:val="en-US" w:eastAsia="zh-CN"/>
        </w:rPr>
      </w:pPr>
      <w:r>
        <w:rPr>
          <w:rFonts w:hint="eastAsia"/>
          <w:lang w:val="en-US" w:eastAsia="zh-CN"/>
        </w:rPr>
        <w:t>这整个通讯信道中，由于声波在水下传播和射频信号在空气中传播都属于单一信号在单一介质中传播，因此不做深入讨论，这里重点描述怎样在水面上实现声波信号到射频信号的转换。</w:t>
      </w:r>
    </w:p>
    <w:p>
      <w:pPr>
        <w:rPr>
          <w:rFonts w:hint="eastAsia"/>
          <w:lang w:val="en-US" w:eastAsia="zh-CN"/>
        </w:rPr>
      </w:pPr>
      <w:r>
        <w:rPr>
          <w:rFonts w:hint="eastAsia"/>
          <w:lang w:val="en-US" w:eastAsia="zh-CN"/>
        </w:rPr>
        <w:t>水下声波发射器发出的声波与产生的压力波P有如下关系：</w:t>
      </w:r>
      <w:r>
        <w:drawing>
          <wp:inline distT="0" distB="0" distL="114300" distR="114300">
            <wp:extent cx="1995805" cy="339725"/>
            <wp:effectExtent l="0" t="0" r="635" b="10795"/>
            <wp:docPr id="112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图片 2"/>
                    <pic:cNvPicPr>
                      <a:picLocks noChangeAspect="1"/>
                    </pic:cNvPicPr>
                  </pic:nvPicPr>
                  <pic:blipFill>
                    <a:blip r:embed="rId5"/>
                    <a:stretch>
                      <a:fillRect/>
                    </a:stretch>
                  </pic:blipFill>
                  <pic:spPr>
                    <a:xfrm>
                      <a:off x="0" y="0"/>
                      <a:ext cx="1995805" cy="339725"/>
                    </a:xfrm>
                    <a:prstGeom prst="rect">
                      <a:avLst/>
                    </a:prstGeom>
                    <a:noFill/>
                    <a:ln w="9525">
                      <a:noFill/>
                    </a:ln>
                  </pic:spPr>
                </pic:pic>
              </a:graphicData>
            </a:graphic>
          </wp:inline>
        </w:drawing>
      </w:r>
      <w:r>
        <w:rPr>
          <w:rFonts w:hint="eastAsia"/>
          <w:lang w:eastAsia="zh-CN"/>
        </w:rPr>
        <w:t>，</w:t>
      </w:r>
      <w:r>
        <w:rPr>
          <w:rFonts w:hint="eastAsia"/>
          <w:lang w:val="en-US" w:eastAsia="zh-CN"/>
        </w:rPr>
        <w:t>其中A的声波振幅，w是角频率，v是声波传播速度。</w:t>
      </w:r>
    </w:p>
    <w:p>
      <w:pPr>
        <w:rPr>
          <w:rFonts w:hint="eastAsia"/>
          <w:lang w:val="en-US" w:eastAsia="zh-CN"/>
        </w:rPr>
      </w:pPr>
      <w:r>
        <w:rPr>
          <w:rFonts w:hint="eastAsia"/>
          <w:lang w:val="en-US" w:eastAsia="zh-CN"/>
        </w:rPr>
        <w:t>根据这个公式，可以得出表面波位移δ与压力波P之间的关系为：</w:t>
      </w:r>
    </w:p>
    <w:p>
      <w:pPr>
        <w:jc w:val="center"/>
      </w:pPr>
      <w:r>
        <w:drawing>
          <wp:inline distT="0" distB="0" distL="114300" distR="114300">
            <wp:extent cx="1434465" cy="400050"/>
            <wp:effectExtent l="0" t="0" r="13335" b="11430"/>
            <wp:docPr id="122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图片 4"/>
                    <pic:cNvPicPr>
                      <a:picLocks noChangeAspect="1"/>
                    </pic:cNvPicPr>
                  </pic:nvPicPr>
                  <pic:blipFill>
                    <a:blip r:embed="rId6"/>
                    <a:stretch>
                      <a:fillRect/>
                    </a:stretch>
                  </pic:blipFill>
                  <pic:spPr>
                    <a:xfrm>
                      <a:off x="0" y="0"/>
                      <a:ext cx="1434465" cy="40005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为了更好的说明这个公式，更能直观的理解声波所产生的表面波位移到底有多大，下面通过一组实验来分析：</w:t>
      </w:r>
    </w:p>
    <w:p>
      <w:pPr>
        <w:jc w:val="both"/>
      </w:pPr>
      <w:r>
        <w:drawing>
          <wp:inline distT="0" distB="0" distL="114300" distR="114300">
            <wp:extent cx="5398135" cy="1678940"/>
            <wp:effectExtent l="0" t="0" r="12065" b="12700"/>
            <wp:docPr id="133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图片 2"/>
                    <pic:cNvPicPr>
                      <a:picLocks noChangeAspect="1"/>
                    </pic:cNvPicPr>
                  </pic:nvPicPr>
                  <pic:blipFill>
                    <a:blip r:embed="rId7"/>
                    <a:stretch>
                      <a:fillRect/>
                    </a:stretch>
                  </pic:blipFill>
                  <pic:spPr>
                    <a:xfrm>
                      <a:off x="0" y="0"/>
                      <a:ext cx="5398135" cy="1678940"/>
                    </a:xfrm>
                    <a:prstGeom prst="rect">
                      <a:avLst/>
                    </a:prstGeom>
                    <a:noFill/>
                    <a:ln w="9525">
                      <a:noFill/>
                    </a:ln>
                  </pic:spPr>
                </pic:pic>
              </a:graphicData>
            </a:graphic>
          </wp:inline>
        </w:drawing>
      </w:r>
    </w:p>
    <w:p>
      <w:pPr>
        <w:numPr>
          <w:ilvl w:val="0"/>
          <w:numId w:val="4"/>
        </w:numPr>
        <w:ind w:left="0" w:leftChars="0" w:firstLine="420" w:firstLineChars="200"/>
        <w:jc w:val="both"/>
        <w:rPr>
          <w:rFonts w:hint="eastAsia" w:eastAsiaTheme="minorEastAsia"/>
          <w:lang w:val="en-US" w:eastAsia="zh-CN"/>
        </w:rPr>
      </w:pPr>
      <w:r>
        <w:rPr>
          <w:rFonts w:hint="eastAsia"/>
          <w:lang w:val="en-US" w:eastAsia="zh-CN"/>
        </w:rPr>
        <w:t>图a表示用两种不同频率（120Hz，180Hz）的单波进行测量，可以看出表面波的振幅只有几到几十微米，非常微弱；</w:t>
      </w:r>
    </w:p>
    <w:p>
      <w:pPr>
        <w:numPr>
          <w:ilvl w:val="0"/>
          <w:numId w:val="4"/>
        </w:numPr>
        <w:ind w:left="0" w:leftChars="0" w:firstLine="420" w:firstLineChars="200"/>
        <w:jc w:val="both"/>
        <w:rPr>
          <w:rFonts w:hint="eastAsia" w:eastAsiaTheme="minorEastAsia"/>
          <w:lang w:val="en-US" w:eastAsia="zh-CN"/>
        </w:rPr>
      </w:pPr>
      <w:r>
        <w:rPr>
          <w:rFonts w:hint="eastAsia"/>
          <w:lang w:val="en-US" w:eastAsia="zh-CN"/>
        </w:rPr>
        <w:t>图b表示用两种相同频率的波叠加后进行测量，可以看出，声波频率与水面上的位移是线性的关系，因此可以把水平面上的通信可以看做是一个线性非时变的信道，这样的信道便于后续调制和解码；</w:t>
      </w:r>
    </w:p>
    <w:p>
      <w:pPr>
        <w:numPr>
          <w:ilvl w:val="0"/>
          <w:numId w:val="4"/>
        </w:numPr>
        <w:ind w:left="0" w:leftChars="0" w:firstLine="420" w:firstLineChars="200"/>
        <w:jc w:val="both"/>
        <w:rPr>
          <w:rFonts w:hint="eastAsia" w:eastAsiaTheme="minorEastAsia"/>
          <w:lang w:val="en-US" w:eastAsia="zh-CN"/>
        </w:rPr>
      </w:pPr>
      <w:r>
        <w:rPr>
          <w:rFonts w:hint="eastAsia"/>
          <w:lang w:val="en-US" w:eastAsia="zh-CN"/>
        </w:rPr>
        <w:t>图c是对一组频率连续变化的波进行测量，可以看出表面位移的振幅与发射声波的频率成反比，因此选择低频率的声波会产生大的表面波和大的信噪比；</w:t>
      </w:r>
    </w:p>
    <w:p>
      <w:pPr>
        <w:ind w:firstLine="420" w:firstLineChars="0"/>
        <w:rPr>
          <w:rFonts w:hint="eastAsia"/>
          <w:lang w:val="en-US" w:eastAsia="zh-CN"/>
        </w:rPr>
      </w:pPr>
      <w:r>
        <w:rPr>
          <w:rFonts w:hint="eastAsia"/>
          <w:lang w:val="en-US" w:eastAsia="zh-CN"/>
        </w:rPr>
        <w:t>这里有一个疑问，上述介绍的TARF是一种上行通讯，即由深水下的节点发射信号传播到空气中的节点，那为什么不采用由空气中的节点发射信号传播到水下的节点呢？</w:t>
      </w:r>
    </w:p>
    <w:p>
      <w:pPr>
        <w:ind w:firstLine="420" w:firstLineChars="0"/>
        <w:rPr>
          <w:rFonts w:hint="eastAsia"/>
          <w:lang w:val="en-US" w:eastAsia="zh-CN"/>
        </w:rPr>
      </w:pPr>
      <w:r>
        <w:rPr>
          <w:rFonts w:hint="eastAsia"/>
          <w:lang w:val="en-US" w:eastAsia="zh-CN"/>
        </w:rPr>
        <w:t>这是由于入射波和反射波的干涉性质决定的，从水中到空气，会产生相干性干涉，而从空气到水中会产生相消性干涉，因此，水中的声波到达水面会产生较大的表面位移，而如果声波来自于空气中，那么在水面上则几乎不会产生表面位移，所以无法实现向下通信。</w:t>
      </w:r>
    </w:p>
    <w:p>
      <w:pPr>
        <w:numPr>
          <w:ilvl w:val="0"/>
          <w:numId w:val="3"/>
        </w:numPr>
        <w:ind w:left="0" w:leftChars="0" w:firstLine="0" w:firstLineChars="0"/>
        <w:rPr>
          <w:rFonts w:hint="eastAsia"/>
          <w:lang w:val="en-US" w:eastAsia="zh-CN"/>
        </w:rPr>
      </w:pPr>
      <w:r>
        <w:rPr>
          <w:rFonts w:hint="eastAsia"/>
          <w:lang w:val="en-US" w:eastAsia="zh-CN"/>
        </w:rPr>
        <w:t>水下声波发射器的设计</w:t>
      </w:r>
    </w:p>
    <w:p>
      <w:pPr>
        <w:numPr>
          <w:ilvl w:val="0"/>
          <w:numId w:val="5"/>
        </w:numPr>
        <w:ind w:left="845" w:leftChars="0" w:hanging="425" w:firstLineChars="0"/>
        <w:rPr>
          <w:rFonts w:hint="eastAsia"/>
          <w:lang w:val="en-US" w:eastAsia="zh-CN"/>
        </w:rPr>
      </w:pPr>
      <w:r>
        <w:rPr>
          <w:rFonts w:hint="eastAsia"/>
          <w:lang w:val="en-US" w:eastAsia="zh-CN"/>
        </w:rPr>
        <w:t>如何对发射信号设置合适的编码方案？</w:t>
      </w:r>
    </w:p>
    <w:p>
      <w:pPr>
        <w:numPr>
          <w:ilvl w:val="0"/>
          <w:numId w:val="0"/>
        </w:numPr>
        <w:ind w:leftChars="0" w:firstLine="420" w:firstLineChars="0"/>
        <w:rPr>
          <w:rFonts w:hint="eastAsia"/>
          <w:lang w:val="en-US" w:eastAsia="zh-CN"/>
        </w:rPr>
      </w:pPr>
      <w:r>
        <w:rPr>
          <w:rFonts w:hint="eastAsia"/>
          <w:lang w:val="en-US" w:eastAsia="zh-CN"/>
        </w:rPr>
        <w:t>上一节实验中图b提到，可以把水面上的通讯看做是一个线性非时变的信道，因此根据这一性质，TARF采用正交频分复用技术（OFDM）作为编码方案。不同于其他在时域上直接对传输的信号进行编码的方案，OFDM是在频域上对信号进行编码。上一节实验中图c指出表面波位移大小与声波频率成反比，因此OFDM可以为每一种频率的声波设置独立的编码，使每一种频率的声波都成为一种独立的子载波，然后再将子载波综合一齐发射出去。OFDM的好处在于解码器也易于根据不同的频率进行解码。</w:t>
      </w:r>
    </w:p>
    <w:p>
      <w:pPr>
        <w:numPr>
          <w:ilvl w:val="0"/>
          <w:numId w:val="5"/>
        </w:numPr>
        <w:ind w:left="845" w:leftChars="0" w:hanging="425" w:firstLineChars="0"/>
        <w:rPr>
          <w:rFonts w:hint="eastAsia"/>
          <w:lang w:val="en-US" w:eastAsia="zh-CN"/>
        </w:rPr>
      </w:pPr>
      <w:r>
        <w:rPr>
          <w:rFonts w:hint="eastAsia"/>
          <w:lang w:val="en-US" w:eastAsia="zh-CN"/>
        </w:rPr>
        <w:t>如何对每一种子载波分配合适的功率？</w:t>
      </w:r>
    </w:p>
    <w:p>
      <w:pPr>
        <w:ind w:firstLine="420" w:firstLineChars="0"/>
        <w:rPr>
          <w:rFonts w:hint="eastAsia"/>
          <w:lang w:val="en-US" w:eastAsia="zh-CN"/>
        </w:rPr>
      </w:pPr>
      <w:r>
        <w:rPr>
          <w:rFonts w:hint="eastAsia"/>
          <w:lang w:val="en-US" w:eastAsia="zh-CN"/>
        </w:rPr>
        <w:t>上面确定了编码方案，由于表面波位移大小与声波频率成反比，因此为每一种子载波采用平均功率分配法显然不是最佳的功率分配方案，这里采用信息理论中的 waterfilling算法对每一种子载波进行功率分配。</w:t>
      </w:r>
    </w:p>
    <w:p>
      <w:pPr>
        <w:ind w:firstLine="420" w:firstLineChars="0"/>
        <w:jc w:val="both"/>
      </w:pPr>
      <w:r>
        <w:rPr>
          <w:rFonts w:hint="eastAsia"/>
          <w:lang w:val="en-US" w:eastAsia="zh-CN"/>
        </w:rPr>
        <w:t>首先知道噪声功率C与频率w的关系为：</w:t>
      </w:r>
      <w:r>
        <w:drawing>
          <wp:inline distT="0" distB="0" distL="114300" distR="114300">
            <wp:extent cx="1398270" cy="262255"/>
            <wp:effectExtent l="0" t="0" r="3810"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1398270" cy="262255"/>
                    </a:xfrm>
                    <a:prstGeom prst="rect">
                      <a:avLst/>
                    </a:prstGeom>
                    <a:noFill/>
                    <a:ln w="9525">
                      <a:noFill/>
                    </a:ln>
                  </pic:spPr>
                </pic:pic>
              </a:graphicData>
            </a:graphic>
          </wp:inline>
        </w:drawing>
      </w:r>
      <w:r>
        <w:rPr>
          <w:rFonts w:hint="eastAsia"/>
          <w:lang w:eastAsia="zh-CN"/>
        </w:rPr>
        <w:t>，</w:t>
      </w:r>
      <w:r>
        <w:rPr>
          <w:rFonts w:hint="eastAsia"/>
          <w:lang w:val="en-US" w:eastAsia="zh-CN"/>
        </w:rPr>
        <w:t>如下图所示，waterfilling算法的核心是找到最佳的μ，找到了μ，那么最佳的功率分配就是μ-C(w)，即图中阴影部分，关系如下：</w:t>
      </w:r>
    </w:p>
    <w:p>
      <w:pPr>
        <w:ind w:firstLine="420" w:firstLineChars="0"/>
        <w:jc w:val="both"/>
      </w:pPr>
      <w:r>
        <w:drawing>
          <wp:inline distT="0" distB="0" distL="114300" distR="114300">
            <wp:extent cx="2207260" cy="481330"/>
            <wp:effectExtent l="0" t="0" r="2540" b="6350"/>
            <wp:docPr id="163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图片 5"/>
                    <pic:cNvPicPr>
                      <a:picLocks noChangeAspect="1"/>
                    </pic:cNvPicPr>
                  </pic:nvPicPr>
                  <pic:blipFill>
                    <a:blip r:embed="rId9"/>
                    <a:stretch>
                      <a:fillRect/>
                    </a:stretch>
                  </pic:blipFill>
                  <pic:spPr>
                    <a:xfrm>
                      <a:off x="0" y="0"/>
                      <a:ext cx="2207260" cy="481330"/>
                    </a:xfrm>
                    <a:prstGeom prst="rect">
                      <a:avLst/>
                    </a:prstGeom>
                    <a:noFill/>
                    <a:ln w="9525">
                      <a:noFill/>
                    </a:ln>
                  </pic:spPr>
                </pic:pic>
              </a:graphicData>
            </a:graphic>
          </wp:inline>
        </w:drawing>
      </w:r>
      <w:r>
        <w:drawing>
          <wp:inline distT="0" distB="0" distL="114300" distR="114300">
            <wp:extent cx="2670175" cy="1548130"/>
            <wp:effectExtent l="0" t="0" r="12065" b="6350"/>
            <wp:docPr id="163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图片 3"/>
                    <pic:cNvPicPr>
                      <a:picLocks noChangeAspect="1"/>
                    </pic:cNvPicPr>
                  </pic:nvPicPr>
                  <pic:blipFill>
                    <a:blip r:embed="rId10"/>
                    <a:stretch>
                      <a:fillRect/>
                    </a:stretch>
                  </pic:blipFill>
                  <pic:spPr>
                    <a:xfrm>
                      <a:off x="0" y="0"/>
                      <a:ext cx="2670175" cy="1548130"/>
                    </a:xfrm>
                    <a:prstGeom prst="rect">
                      <a:avLst/>
                    </a:prstGeom>
                    <a:noFill/>
                    <a:ln w="9525">
                      <a:noFill/>
                    </a:ln>
                  </pic:spPr>
                </pic:pic>
              </a:graphicData>
            </a:graphic>
          </wp:inline>
        </w:drawing>
      </w:r>
    </w:p>
    <w:p>
      <w:pPr>
        <w:rPr>
          <w:rFonts w:hint="eastAsia"/>
          <w:lang w:eastAsia="zh-CN"/>
        </w:rPr>
      </w:pPr>
      <w:r>
        <w:rPr>
          <w:rFonts w:hint="eastAsia"/>
          <w:lang w:val="en-US" w:eastAsia="zh-CN"/>
        </w:rPr>
        <w:t>那么如何找到μ呢？其实上图中有一条隐藏的关系：所有子载波的功率和要等于发射器的总功率P0，即上图中阴影部分 面积要等于P0，即关系式：</w:t>
      </w:r>
      <w:r>
        <w:drawing>
          <wp:inline distT="0" distB="0" distL="114300" distR="114300">
            <wp:extent cx="1352550" cy="464185"/>
            <wp:effectExtent l="0" t="0" r="3810" b="8255"/>
            <wp:docPr id="163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图片 6"/>
                    <pic:cNvPicPr>
                      <a:picLocks noChangeAspect="1"/>
                    </pic:cNvPicPr>
                  </pic:nvPicPr>
                  <pic:blipFill>
                    <a:blip r:embed="rId11"/>
                    <a:stretch>
                      <a:fillRect/>
                    </a:stretch>
                  </pic:blipFill>
                  <pic:spPr>
                    <a:xfrm>
                      <a:off x="0" y="0"/>
                      <a:ext cx="1352550" cy="464185"/>
                    </a:xfrm>
                    <a:prstGeom prst="rect">
                      <a:avLst/>
                    </a:prstGeom>
                    <a:noFill/>
                    <a:ln w="9525">
                      <a:noFill/>
                    </a:ln>
                  </pic:spPr>
                </pic:pic>
              </a:graphicData>
            </a:graphic>
          </wp:inline>
        </w:drawing>
      </w:r>
      <w:r>
        <w:rPr>
          <w:rFonts w:hint="eastAsia"/>
          <w:lang w:eastAsia="zh-CN"/>
        </w:rPr>
        <w:t>，</w:t>
      </w:r>
    </w:p>
    <w:p>
      <w:pPr>
        <w:rPr>
          <w:rFonts w:hint="eastAsia"/>
          <w:lang w:val="en-US" w:eastAsia="zh-CN"/>
        </w:rPr>
      </w:pPr>
      <w:r>
        <w:rPr>
          <w:rFonts w:hint="eastAsia"/>
          <w:lang w:val="en-US" w:eastAsia="zh-CN"/>
        </w:rPr>
        <w:t>根据以上三个关系式，最终可以得到关于μ的方程为：</w:t>
      </w:r>
    </w:p>
    <w:p>
      <w:r>
        <w:drawing>
          <wp:inline distT="0" distB="0" distL="114300" distR="114300">
            <wp:extent cx="3570605" cy="557530"/>
            <wp:effectExtent l="0" t="0" r="10795" b="6350"/>
            <wp:docPr id="1639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 name="图片 7"/>
                    <pic:cNvPicPr>
                      <a:picLocks noChangeAspect="1"/>
                    </pic:cNvPicPr>
                  </pic:nvPicPr>
                  <pic:blipFill>
                    <a:blip r:embed="rId12"/>
                    <a:stretch>
                      <a:fillRect/>
                    </a:stretch>
                  </pic:blipFill>
                  <pic:spPr>
                    <a:xfrm>
                      <a:off x="0" y="0"/>
                      <a:ext cx="3570605" cy="557530"/>
                    </a:xfrm>
                    <a:prstGeom prst="rect">
                      <a:avLst/>
                    </a:prstGeom>
                    <a:noFill/>
                    <a:ln w="9525">
                      <a:noFill/>
                    </a:ln>
                  </pic:spPr>
                </pic:pic>
              </a:graphicData>
            </a:graphic>
          </wp:inline>
        </w:drawing>
      </w:r>
    </w:p>
    <w:p>
      <w:pPr>
        <w:rPr>
          <w:rFonts w:hint="eastAsia"/>
          <w:lang w:val="en-US" w:eastAsia="zh-CN"/>
        </w:rPr>
      </w:pPr>
      <w:r>
        <w:rPr>
          <w:rFonts w:hint="eastAsia"/>
          <w:lang w:val="en-US" w:eastAsia="zh-CN"/>
        </w:rPr>
        <w:t>根据μ最终可为每个子载波求得最佳的功率分配。</w:t>
      </w:r>
    </w:p>
    <w:p>
      <w:pPr>
        <w:numPr>
          <w:ilvl w:val="0"/>
          <w:numId w:val="5"/>
        </w:numPr>
        <w:ind w:left="845" w:leftChars="0" w:hanging="425" w:firstLineChars="0"/>
        <w:rPr>
          <w:rFonts w:hint="eastAsia"/>
          <w:lang w:val="en-US" w:eastAsia="zh-CN"/>
        </w:rPr>
      </w:pPr>
      <w:r>
        <w:rPr>
          <w:rFonts w:hint="eastAsia"/>
          <w:lang w:val="en-US" w:eastAsia="zh-CN"/>
        </w:rPr>
        <w:t>如何调制这些子载波？</w:t>
      </w:r>
    </w:p>
    <w:p>
      <w:pPr>
        <w:ind w:firstLine="420" w:firstLineChars="0"/>
        <w:rPr>
          <w:rFonts w:hint="eastAsia"/>
          <w:lang w:val="en-US" w:eastAsia="zh-CN"/>
        </w:rPr>
      </w:pPr>
      <w:r>
        <w:rPr>
          <w:rFonts w:hint="eastAsia"/>
          <w:lang w:val="en-US" w:eastAsia="zh-CN"/>
        </w:rPr>
        <w:t>由前面两节已经求得功率分配P(ω)和噪声函数C(ω)，然后TARF可以估计接收器的预期信噪比。特别是，它可以利用低频子载波(具有较高的信噪比)的高调制(例如64 QAM)和高频子载波(具有较低的信噪比)的低调制方案(例如BPSK)。注意，为了让TARF接收器能正确的对发射数据包进行解码，TARF发射器需要将各个子载波的调制方式告诉接收器，因此TARF发射器会将这些信息写到数据包的首部中。</w:t>
      </w:r>
    </w:p>
    <w:p>
      <w:pPr>
        <w:numPr>
          <w:ilvl w:val="0"/>
          <w:numId w:val="3"/>
        </w:numPr>
        <w:ind w:left="0" w:leftChars="0" w:firstLine="0" w:firstLineChars="0"/>
        <w:rPr>
          <w:rFonts w:hint="eastAsia"/>
          <w:lang w:val="en-US" w:eastAsia="zh-CN"/>
        </w:rPr>
      </w:pPr>
      <w:r>
        <w:rPr>
          <w:rFonts w:hint="eastAsia"/>
          <w:lang w:val="en-US" w:eastAsia="zh-CN"/>
        </w:rPr>
        <w:t>空气中射频信号发射/接收器的设计</w:t>
      </w:r>
    </w:p>
    <w:p>
      <w:pPr>
        <w:widowControl w:val="0"/>
        <w:numPr>
          <w:ilvl w:val="0"/>
          <w:numId w:val="6"/>
        </w:numPr>
        <w:ind w:left="845" w:leftChars="0" w:hanging="425" w:firstLineChars="0"/>
        <w:jc w:val="both"/>
        <w:rPr>
          <w:rFonts w:hint="eastAsia"/>
          <w:lang w:val="en-US" w:eastAsia="zh-CN"/>
        </w:rPr>
      </w:pPr>
      <w:r>
        <w:rPr>
          <w:rFonts w:hint="eastAsia"/>
          <w:lang w:val="en-US" w:eastAsia="zh-CN"/>
        </w:rPr>
        <w:t>TARF接收器是如何探测到微米级的表面波？</w:t>
      </w:r>
    </w:p>
    <w:p>
      <w:pPr>
        <w:ind w:firstLine="420" w:firstLineChars="0"/>
        <w:rPr>
          <w:rFonts w:hint="eastAsia"/>
          <w:lang w:val="en-US" w:eastAsia="zh-CN"/>
        </w:rPr>
      </w:pPr>
      <w:r>
        <w:rPr>
          <w:rFonts w:hint="eastAsia"/>
          <w:lang w:val="en-US" w:eastAsia="zh-CN"/>
        </w:rPr>
        <w:t>由于声波产生的表面波振幅只有微米级，因此若直接用射频信号去探测这些波，那么射频信号的频率至少是THz，这很难应用到实践中，因此TARF采用另一种方法：通过测量反射回来的射频信号的相位，从而计算出距离的变化，进一步算出表面波的位移，公式描述如下：</w:t>
      </w:r>
      <w:r>
        <w:drawing>
          <wp:inline distT="0" distB="0" distL="114300" distR="114300">
            <wp:extent cx="1206500" cy="385445"/>
            <wp:effectExtent l="0" t="0" r="12700" b="10795"/>
            <wp:docPr id="194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 name="图片 2"/>
                    <pic:cNvPicPr>
                      <a:picLocks noChangeAspect="1"/>
                    </pic:cNvPicPr>
                  </pic:nvPicPr>
                  <pic:blipFill>
                    <a:blip r:embed="rId13"/>
                    <a:stretch>
                      <a:fillRect/>
                    </a:stretch>
                  </pic:blipFill>
                  <pic:spPr>
                    <a:xfrm>
                      <a:off x="0" y="0"/>
                      <a:ext cx="1206500" cy="385445"/>
                    </a:xfrm>
                    <a:prstGeom prst="rect">
                      <a:avLst/>
                    </a:prstGeom>
                    <a:noFill/>
                    <a:ln w="9525">
                      <a:noFill/>
                    </a:ln>
                  </pic:spPr>
                </pic:pic>
              </a:graphicData>
            </a:graphic>
          </wp:inline>
        </w:drawing>
      </w:r>
      <w:r>
        <w:rPr>
          <w:rFonts w:hint="eastAsia"/>
          <w:lang w:eastAsia="zh-CN"/>
        </w:rPr>
        <w:t>，</w:t>
      </w:r>
      <w:r>
        <w:rPr>
          <w:rFonts w:hint="eastAsia"/>
          <w:lang w:val="en-US" w:eastAsia="zh-CN"/>
        </w:rPr>
        <w:t>d0表示空中节点到水面的距离，</w:t>
      </w:r>
      <w:bookmarkStart w:id="0" w:name="OLE_LINK1"/>
      <w:r>
        <w:rPr>
          <w:rFonts w:hint="eastAsia"/>
          <w:lang w:val="en-US" w:eastAsia="zh-CN"/>
        </w:rPr>
        <w:t>λ</w:t>
      </w:r>
      <w:bookmarkEnd w:id="0"/>
      <w:r>
        <w:rPr>
          <w:rFonts w:hint="eastAsia"/>
          <w:lang w:val="en-US" w:eastAsia="zh-CN"/>
        </w:rPr>
        <w:t>是射频信号的波长；</w:t>
      </w:r>
    </w:p>
    <w:p>
      <w:pPr>
        <w:rPr>
          <w:rFonts w:hint="eastAsia"/>
          <w:lang w:val="en-US" w:eastAsia="zh-CN"/>
        </w:rPr>
      </w:pPr>
      <w:r>
        <w:rPr>
          <w:rFonts w:hint="eastAsia"/>
          <w:lang w:val="en-US" w:eastAsia="zh-CN"/>
        </w:rPr>
        <w:t>通过这个公式可以得出一下结论：</w:t>
      </w:r>
    </w:p>
    <w:p>
      <w:pPr>
        <w:numPr>
          <w:ilvl w:val="0"/>
          <w:numId w:val="7"/>
        </w:numPr>
        <w:ind w:left="0" w:leftChars="0" w:firstLine="420" w:firstLineChars="200"/>
        <w:rPr>
          <w:rFonts w:hint="eastAsia"/>
          <w:lang w:val="en-US" w:eastAsia="zh-CN"/>
        </w:rPr>
      </w:pPr>
      <w:r>
        <w:rPr>
          <w:rFonts w:hint="eastAsia"/>
          <w:lang w:val="en-US" w:eastAsia="zh-CN"/>
        </w:rPr>
        <w:t>首先，波长λ的选择会很大程度上影响TARF接收器追踪表面波的能力。一方面，一个相对较大的波长(如WiFi或蜂窝网络中的厘米级波长)会导致相位的较小的变化，使其对噪声的抗扰性降低。另一方面，选择一个非常小的波长(例如THz中的亚微米级或光学频率)会导致相位缠绕，从而阻碍到检测表面波；</w:t>
      </w:r>
    </w:p>
    <w:p>
      <w:pPr>
        <w:numPr>
          <w:ilvl w:val="0"/>
          <w:numId w:val="7"/>
        </w:numPr>
        <w:ind w:left="0" w:leftChars="0" w:firstLine="420" w:firstLineChars="200"/>
        <w:rPr>
          <w:rFonts w:hint="eastAsia"/>
          <w:lang w:val="en-US" w:eastAsia="zh-CN"/>
        </w:rPr>
      </w:pPr>
      <w:r>
        <w:rPr>
          <w:rFonts w:hint="eastAsia"/>
          <w:lang w:val="en-US" w:eastAsia="zh-CN"/>
        </w:rPr>
        <w:t>第二，波长λ的选择也影响TARF在海浪环境中的适应能力。特别地，一个非常小的波长即使在非常小的波的存在下也会遭受快速的相位旋转；</w:t>
      </w:r>
    </w:p>
    <w:p>
      <w:pPr>
        <w:numPr>
          <w:ilvl w:val="0"/>
          <w:numId w:val="7"/>
        </w:numPr>
        <w:ind w:left="0" w:leftChars="0" w:firstLine="420" w:firstLineChars="200"/>
        <w:rPr>
          <w:rFonts w:hint="eastAsia"/>
          <w:lang w:val="en-US" w:eastAsia="zh-CN"/>
        </w:rPr>
      </w:pPr>
      <w:r>
        <w:rPr>
          <w:rFonts w:hint="eastAsia"/>
          <w:lang w:val="en-US" w:eastAsia="zh-CN"/>
        </w:rPr>
        <w:t>第三，由于反射相位对干扰的鲁棒性不强，因此，与简单的多普勒或基于相位的雷达相比，TARF需要更复杂的传感技术。</w:t>
      </w:r>
    </w:p>
    <w:p>
      <w:pPr>
        <w:ind w:firstLine="420" w:firstLineChars="0"/>
        <w:rPr>
          <w:rFonts w:hint="eastAsia"/>
          <w:lang w:val="en-US" w:eastAsia="zh-CN"/>
        </w:rPr>
      </w:pPr>
      <w:r>
        <w:rPr>
          <w:rFonts w:hint="eastAsia"/>
          <w:lang w:val="en-US" w:eastAsia="zh-CN"/>
        </w:rPr>
        <w:t>为了解决这些问题，TARF采用了毫米波调频载波（FMCW）雷达。FMCW雷达可以将来自不同距离的反射波过滤到不同的区间中，这就能将来自水面的反射波与环境中的其他反射波分离开，进而集中放大分析来自水面的反射波的相位，最终解码得出水面表面波所携带的信息。</w:t>
      </w:r>
    </w:p>
    <w:p>
      <w:pPr>
        <w:numPr>
          <w:ilvl w:val="0"/>
          <w:numId w:val="6"/>
        </w:numPr>
        <w:ind w:left="845" w:leftChars="0" w:hanging="425" w:firstLineChars="0"/>
        <w:rPr>
          <w:rFonts w:hint="eastAsia"/>
          <w:lang w:val="en-US" w:eastAsia="zh-CN"/>
        </w:rPr>
      </w:pPr>
      <w:r>
        <w:rPr>
          <w:rFonts w:hint="eastAsia"/>
          <w:lang w:val="en-US" w:eastAsia="zh-CN"/>
        </w:rPr>
        <w:t>FMCW雷达如何提取出有用的信息？</w:t>
      </w:r>
    </w:p>
    <w:p>
      <w:pPr>
        <w:numPr>
          <w:ilvl w:val="0"/>
          <w:numId w:val="8"/>
        </w:numPr>
        <w:ind w:left="0" w:leftChars="0" w:firstLine="420" w:firstLineChars="200"/>
        <w:rPr>
          <w:rFonts w:hint="eastAsia"/>
          <w:lang w:val="en-US" w:eastAsia="zh-CN"/>
        </w:rPr>
      </w:pPr>
      <w:r>
        <w:rPr>
          <w:rFonts w:hint="eastAsia"/>
          <w:lang w:val="en-US" w:eastAsia="zh-CN"/>
        </w:rPr>
        <w:t>表面波的识别</w:t>
      </w:r>
    </w:p>
    <w:p>
      <w:pPr>
        <w:ind w:firstLine="420" w:firstLineChars="0"/>
        <w:rPr>
          <w:rFonts w:hint="eastAsia"/>
          <w:lang w:val="en-US" w:eastAsia="zh-CN"/>
        </w:rPr>
      </w:pPr>
      <w:r>
        <w:rPr>
          <w:rFonts w:hint="eastAsia"/>
          <w:lang w:val="en-US" w:eastAsia="zh-CN"/>
        </w:rPr>
        <w:t>为了解释TARF接收机的工作原理，这里进行一个实验，将雷达放置在水面上方捕获水面上的反射。TARF的水下声波发射机传输100Hz的单音，雷达发射信号并测量其反射。</w:t>
      </w:r>
    </w:p>
    <w:p>
      <w:pPr>
        <w:numPr>
          <w:ilvl w:val="0"/>
          <w:numId w:val="0"/>
        </w:numPr>
        <w:ind w:leftChars="200"/>
      </w:pPr>
      <w:r>
        <w:drawing>
          <wp:inline distT="0" distB="0" distL="114300" distR="114300">
            <wp:extent cx="3785870" cy="2360295"/>
            <wp:effectExtent l="0" t="0" r="8890" b="1905"/>
            <wp:docPr id="204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 name="图片 4"/>
                    <pic:cNvPicPr>
                      <a:picLocks noChangeAspect="1"/>
                    </pic:cNvPicPr>
                  </pic:nvPicPr>
                  <pic:blipFill>
                    <a:blip r:embed="rId14"/>
                    <a:stretch>
                      <a:fillRect/>
                    </a:stretch>
                  </pic:blipFill>
                  <pic:spPr>
                    <a:xfrm>
                      <a:off x="0" y="0"/>
                      <a:ext cx="3785870" cy="23602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上图为TARF FMCW处理后的输出热谱图，其中深蓝色表示反射功率低，黄色表示反射功率高。x轴表示时间，y轴表示距离。一条水平线表示来自特定位置的反射。请注意，随着时间的推移，不同的浅蓝色模式是由噪声造成的。为了能够识别出来自书面的反射波，TARF利用水面具有最大雷达横截面并因此具有最高反射功率的性质。在上图中，这对应于实线黄线。</w:t>
      </w:r>
    </w:p>
    <w:p>
      <w:pPr>
        <w:numPr>
          <w:ilvl w:val="0"/>
          <w:numId w:val="8"/>
        </w:numPr>
        <w:ind w:left="0" w:leftChars="0" w:firstLine="400" w:firstLineChars="0"/>
        <w:rPr>
          <w:rFonts w:hint="eastAsia"/>
          <w:lang w:val="en-US" w:eastAsia="zh-CN"/>
        </w:rPr>
      </w:pPr>
      <w:r>
        <w:rPr>
          <w:rFonts w:hint="eastAsia"/>
          <w:lang w:val="en-US" w:eastAsia="zh-CN"/>
        </w:rPr>
        <w:t>相位提取和杂波消除</w:t>
      </w:r>
    </w:p>
    <w:p>
      <w:pPr>
        <w:ind w:firstLine="420" w:firstLineChars="0"/>
        <w:rPr>
          <w:rFonts w:hint="eastAsia"/>
          <w:lang w:val="en-US" w:eastAsia="zh-CN"/>
        </w:rPr>
      </w:pPr>
      <w:r>
        <w:rPr>
          <w:rFonts w:hint="eastAsia"/>
          <w:lang w:val="en-US" w:eastAsia="zh-CN"/>
        </w:rPr>
        <w:t>确定了来自水面的反射波，那么TARF就可以集中于这些水面反射波的相位，下图展示了这些反射波的相位缠绕到解缠的过程：</w:t>
      </w:r>
    </w:p>
    <w:p>
      <w:pPr>
        <w:numPr>
          <w:ilvl w:val="0"/>
          <w:numId w:val="0"/>
        </w:numPr>
        <w:ind w:left="400" w:leftChars="0"/>
        <w:jc w:val="both"/>
      </w:pPr>
      <w:r>
        <w:drawing>
          <wp:inline distT="0" distB="0" distL="114300" distR="114300">
            <wp:extent cx="4922520" cy="1270000"/>
            <wp:effectExtent l="0" t="0" r="0" b="10160"/>
            <wp:docPr id="215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图片 2"/>
                    <pic:cNvPicPr>
                      <a:picLocks noChangeAspect="1"/>
                    </pic:cNvPicPr>
                  </pic:nvPicPr>
                  <pic:blipFill>
                    <a:blip r:embed="rId15"/>
                    <a:stretch>
                      <a:fillRect/>
                    </a:stretch>
                  </pic:blipFill>
                  <pic:spPr>
                    <a:xfrm>
                      <a:off x="0" y="0"/>
                      <a:ext cx="4922520" cy="12700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图（a）绘制了相位作为时间的函数。请注意，此图中的相位每0.2秒发生缠绕。这表示相位位移大于5mm（即，毫米波雷达的波长）。这种相位缠绕起因于水面上的波浪，其存在掩盖了来自声学发射器的微米级振动。为了消除这些波浪的影响，TARF首先进行相位解缠。 我们在图（b）中绘制了解缠后的相位随时间变化的情况。接下来，TARF过滤未解缠的相位并绘制图（c）中的输出。这里为了可视化相位变化，该图的轴在时间和幅度上都被放大。在过滤海浪后，可以看到TARF水下扬声器以150赫兹传输的单音。因此，TARF总是可以滤除海浪，因为海浪的频率明显低于声波所产生的表面波。具体而言，海浪的频率通常在0.1Hz至3Hz之间，而TARF发射机产生的声波频率在100Hz以上运行。</w:t>
      </w:r>
    </w:p>
    <w:p>
      <w:pPr>
        <w:numPr>
          <w:ilvl w:val="0"/>
          <w:numId w:val="8"/>
        </w:numPr>
        <w:ind w:left="0" w:leftChars="0" w:firstLine="400" w:firstLineChars="0"/>
        <w:rPr>
          <w:rFonts w:hint="eastAsia"/>
          <w:lang w:val="en-US" w:eastAsia="zh-CN"/>
        </w:rPr>
      </w:pPr>
      <w:r>
        <w:rPr>
          <w:rFonts w:hint="eastAsia"/>
          <w:lang w:val="en-US" w:eastAsia="zh-CN"/>
        </w:rPr>
        <w:t>解码</w:t>
      </w:r>
    </w:p>
    <w:p>
      <w:pPr>
        <w:ind w:firstLine="420" w:firstLineChars="0"/>
        <w:rPr>
          <w:rFonts w:hint="eastAsia"/>
          <w:lang w:val="en-US" w:eastAsia="zh-CN"/>
        </w:rPr>
      </w:pPr>
      <w:r>
        <w:rPr>
          <w:rFonts w:hint="eastAsia"/>
          <w:lang w:val="en-US" w:eastAsia="zh-CN"/>
        </w:rPr>
        <w:t>前面介绍过，水下的声波发射器会将信道和子载波的调制信息编码到OFDM包的包头中，接收器接收到OFDM包后会首先解析首部，从首部中提取信道和调制信息，然后再对数据包进行解析。</w:t>
      </w:r>
    </w:p>
    <w:p>
      <w:pPr>
        <w:numPr>
          <w:ilvl w:val="0"/>
          <w:numId w:val="1"/>
        </w:numPr>
        <w:ind w:left="0" w:leftChars="0" w:firstLine="0" w:firstLineChars="0"/>
        <w:jc w:val="left"/>
        <w:rPr>
          <w:rFonts w:hint="eastAsia"/>
          <w:sz w:val="28"/>
          <w:szCs w:val="28"/>
          <w:lang w:val="en-US" w:eastAsia="zh-CN"/>
        </w:rPr>
      </w:pPr>
      <w:r>
        <w:rPr>
          <w:rFonts w:hint="eastAsia"/>
          <w:sz w:val="28"/>
          <w:szCs w:val="28"/>
          <w:lang w:val="en-US" w:eastAsia="zh-CN"/>
        </w:rPr>
        <w:t>实验及结果</w:t>
      </w:r>
    </w:p>
    <w:p>
      <w:pPr>
        <w:numPr>
          <w:ilvl w:val="0"/>
          <w:numId w:val="0"/>
        </w:numPr>
        <w:ind w:leftChars="0" w:firstLine="420" w:firstLineChars="0"/>
        <w:jc w:val="left"/>
        <w:rPr>
          <w:rFonts w:hint="eastAsia"/>
          <w:lang w:val="en-US" w:eastAsia="zh-CN"/>
        </w:rPr>
      </w:pPr>
      <w:r>
        <w:rPr>
          <w:rFonts w:hint="eastAsia"/>
          <w:lang w:val="en-US" w:eastAsia="zh-CN"/>
        </w:rPr>
        <w:t>实验在两种场景中进行了测试：一个封闭的水箱，和游泳池（游泳池中有人在游泳，会产生水波）。以下分别对三类测量结果进行分析。</w:t>
      </w:r>
    </w:p>
    <w:p>
      <w:pPr>
        <w:numPr>
          <w:ilvl w:val="0"/>
          <w:numId w:val="9"/>
        </w:numPr>
        <w:ind w:left="0" w:leftChars="0" w:firstLine="0" w:firstLineChars="0"/>
        <w:jc w:val="left"/>
        <w:rPr>
          <w:rFonts w:hint="eastAsia"/>
          <w:lang w:val="en-US" w:eastAsia="zh-CN"/>
        </w:rPr>
      </w:pPr>
      <w:r>
        <w:rPr>
          <w:rFonts w:hint="eastAsia"/>
          <w:lang w:val="en-US" w:eastAsia="zh-CN"/>
        </w:rPr>
        <w:t>主要测量TARF的数据传输吞吐率和误码率，声波发射器的OFDM子载波采用四种不同的调制方式：前三种为：BPSK, QPSK 和 16QAM，最后一种是按照之前提到的waterfilling算法进行的功率分配方式。</w:t>
      </w:r>
    </w:p>
    <w:p>
      <w:pPr>
        <w:numPr>
          <w:ilvl w:val="0"/>
          <w:numId w:val="0"/>
        </w:numPr>
        <w:ind w:leftChars="200"/>
        <w:jc w:val="left"/>
      </w:pPr>
      <w:r>
        <w:drawing>
          <wp:inline distT="0" distB="0" distL="114300" distR="114300">
            <wp:extent cx="2447290" cy="1511935"/>
            <wp:effectExtent l="0" t="0" r="6350" b="12065"/>
            <wp:docPr id="245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 name="图片 2"/>
                    <pic:cNvPicPr>
                      <a:picLocks noChangeAspect="1"/>
                    </pic:cNvPicPr>
                  </pic:nvPicPr>
                  <pic:blipFill>
                    <a:blip r:embed="rId16"/>
                    <a:stretch>
                      <a:fillRect/>
                    </a:stretch>
                  </pic:blipFill>
                  <pic:spPr>
                    <a:xfrm>
                      <a:off x="0" y="0"/>
                      <a:ext cx="2447290" cy="1511935"/>
                    </a:xfrm>
                    <a:prstGeom prst="rect">
                      <a:avLst/>
                    </a:prstGeom>
                    <a:noFill/>
                    <a:ln w="9525">
                      <a:noFill/>
                    </a:ln>
                  </pic:spPr>
                </pic:pic>
              </a:graphicData>
            </a:graphic>
          </wp:inline>
        </w:drawing>
      </w:r>
      <w:r>
        <w:drawing>
          <wp:inline distT="0" distB="0" distL="114300" distR="114300">
            <wp:extent cx="2297430" cy="1535430"/>
            <wp:effectExtent l="0" t="0" r="3810" b="3810"/>
            <wp:docPr id="245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 name="图片 3"/>
                    <pic:cNvPicPr>
                      <a:picLocks noChangeAspect="1"/>
                    </pic:cNvPicPr>
                  </pic:nvPicPr>
                  <pic:blipFill>
                    <a:blip r:embed="rId17"/>
                    <a:stretch>
                      <a:fillRect/>
                    </a:stretch>
                  </pic:blipFill>
                  <pic:spPr>
                    <a:xfrm>
                      <a:off x="0" y="0"/>
                      <a:ext cx="2297430" cy="1535430"/>
                    </a:xfrm>
                    <a:prstGeom prst="rect">
                      <a:avLst/>
                    </a:prstGeom>
                    <a:noFill/>
                    <a:ln w="9525">
                      <a:noFill/>
                    </a:ln>
                  </pic:spPr>
                </pic:pic>
              </a:graphicData>
            </a:graphic>
          </wp:inline>
        </w:drawing>
      </w:r>
    </w:p>
    <w:p>
      <w:pPr>
        <w:numPr>
          <w:ilvl w:val="0"/>
          <w:numId w:val="0"/>
        </w:numPr>
        <w:jc w:val="left"/>
        <w:rPr>
          <w:rFonts w:hint="eastAsia"/>
          <w:lang w:val="en-US" w:eastAsia="zh-CN"/>
        </w:rPr>
      </w:pPr>
      <w:r>
        <w:rPr>
          <w:rFonts w:hint="eastAsia"/>
          <w:lang w:val="en-US" w:eastAsia="zh-CN"/>
        </w:rPr>
        <w:t>图8绘制了前三种调制方案的误码率与信噪比的关系，可以看出：</w:t>
      </w:r>
    </w:p>
    <w:p>
      <w:pPr>
        <w:numPr>
          <w:ilvl w:val="0"/>
          <w:numId w:val="10"/>
        </w:numPr>
        <w:ind w:left="420" w:leftChars="0" w:hanging="420" w:firstLineChars="0"/>
        <w:jc w:val="left"/>
        <w:rPr>
          <w:rFonts w:hint="eastAsia"/>
          <w:lang w:val="en-US" w:eastAsia="zh-CN"/>
        </w:rPr>
      </w:pPr>
      <w:r>
        <w:rPr>
          <w:rFonts w:hint="eastAsia"/>
          <w:lang w:val="en-US" w:eastAsia="zh-CN"/>
        </w:rPr>
        <w:t>TARF的BER-SNR曲线遵循与理论曲线类似的趋势。这些趋势表明TARF提供了一种可行的跨媒体通信渠道。</w:t>
      </w:r>
    </w:p>
    <w:p>
      <w:pPr>
        <w:numPr>
          <w:ilvl w:val="0"/>
          <w:numId w:val="10"/>
        </w:numPr>
        <w:ind w:left="420" w:leftChars="0" w:hanging="420" w:firstLineChars="0"/>
        <w:jc w:val="left"/>
        <w:rPr>
          <w:rFonts w:hint="eastAsia"/>
          <w:lang w:val="en-US" w:eastAsia="zh-CN"/>
        </w:rPr>
      </w:pPr>
      <w:r>
        <w:rPr>
          <w:rFonts w:hint="eastAsia"/>
          <w:lang w:val="en-US" w:eastAsia="zh-CN"/>
        </w:rPr>
        <w:t>与标准通信系统类似，传统调制方案（例如，BPSK）在相同SNR下保持较低的BER。这是预期的，因为这些方案为每个bit分配更多的功率。</w:t>
      </w:r>
    </w:p>
    <w:p>
      <w:pPr>
        <w:numPr>
          <w:ilvl w:val="0"/>
          <w:numId w:val="10"/>
        </w:numPr>
        <w:ind w:left="420" w:leftChars="0" w:hanging="420" w:firstLineChars="0"/>
        <w:jc w:val="left"/>
        <w:rPr>
          <w:rFonts w:hint="eastAsia"/>
          <w:lang w:val="en-US" w:eastAsia="zh-CN"/>
        </w:rPr>
      </w:pPr>
      <w:r>
        <w:rPr>
          <w:rFonts w:hint="eastAsia"/>
          <w:lang w:val="en-US" w:eastAsia="zh-CN"/>
        </w:rPr>
        <w:t>TARF的性能与理论上最优的解码器之间存在差异。这是由于各方面的误差与信道估计不准确所致。</w:t>
      </w:r>
    </w:p>
    <w:p>
      <w:pPr>
        <w:numPr>
          <w:ilvl w:val="0"/>
          <w:numId w:val="0"/>
        </w:numPr>
        <w:jc w:val="left"/>
        <w:rPr>
          <w:rFonts w:hint="eastAsia"/>
          <w:lang w:val="en-US" w:eastAsia="zh-CN"/>
        </w:rPr>
      </w:pPr>
      <w:r>
        <w:rPr>
          <w:rFonts w:hint="eastAsia"/>
          <w:lang w:val="en-US" w:eastAsia="zh-CN"/>
        </w:rPr>
        <w:t>图9绘制了前三种调制方案的子载波吞吐量与SNR的关系曲线。可以看出：</w:t>
      </w:r>
    </w:p>
    <w:p>
      <w:pPr>
        <w:numPr>
          <w:ilvl w:val="0"/>
          <w:numId w:val="10"/>
        </w:numPr>
        <w:ind w:left="420" w:leftChars="0" w:hanging="420" w:firstLineChars="0"/>
        <w:jc w:val="left"/>
        <w:rPr>
          <w:rFonts w:hint="eastAsia"/>
          <w:lang w:val="en-US" w:eastAsia="zh-CN"/>
        </w:rPr>
      </w:pPr>
      <w:r>
        <w:rPr>
          <w:rFonts w:hint="eastAsia"/>
          <w:lang w:val="en-US" w:eastAsia="zh-CN"/>
        </w:rPr>
        <w:t>与我们从图8中得到的BER-SNR曲线类似，每子载波吞吐量与SNR的关系曲线遵循与理论曲线类似的趋势。这进一步证实了TARF是一个可行的通讯方式。</w:t>
      </w:r>
    </w:p>
    <w:p>
      <w:pPr>
        <w:numPr>
          <w:ilvl w:val="0"/>
          <w:numId w:val="10"/>
        </w:numPr>
        <w:ind w:left="420" w:leftChars="0" w:hanging="420" w:firstLineChars="0"/>
        <w:jc w:val="left"/>
        <w:rPr>
          <w:rFonts w:hint="eastAsia"/>
          <w:lang w:val="en-US" w:eastAsia="zh-CN"/>
        </w:rPr>
      </w:pPr>
      <w:r>
        <w:rPr>
          <w:rFonts w:hint="eastAsia"/>
          <w:lang w:val="en-US" w:eastAsia="zh-CN"/>
        </w:rPr>
        <w:t>同样与BER-SNR曲线类似，实验曲线和理论曲线之间存在差异。这种差异在较低的SNR下更明显，这是由于在较低的SNR下信道的估计偏差较大所致。</w:t>
      </w:r>
    </w:p>
    <w:p>
      <w:pPr>
        <w:numPr>
          <w:ilvl w:val="0"/>
          <w:numId w:val="10"/>
        </w:numPr>
        <w:ind w:left="420" w:leftChars="0" w:hanging="420" w:firstLineChars="0"/>
        <w:jc w:val="left"/>
        <w:rPr>
          <w:rFonts w:hint="eastAsia"/>
          <w:lang w:val="en-US" w:eastAsia="zh-CN"/>
        </w:rPr>
      </w:pPr>
      <w:r>
        <w:rPr>
          <w:rFonts w:hint="eastAsia"/>
          <w:lang w:val="en-US" w:eastAsia="zh-CN"/>
        </w:rPr>
        <w:t>对于较低的SNR，较高的调制可以实现更高的吞吐量。</w:t>
      </w:r>
    </w:p>
    <w:p>
      <w:pPr>
        <w:numPr>
          <w:ilvl w:val="0"/>
          <w:numId w:val="0"/>
        </w:numPr>
        <w:ind w:leftChars="0"/>
        <w:jc w:val="center"/>
      </w:pPr>
      <w:r>
        <w:drawing>
          <wp:inline distT="0" distB="0" distL="114300" distR="114300">
            <wp:extent cx="2900045" cy="2171065"/>
            <wp:effectExtent l="0" t="0" r="10795" b="8255"/>
            <wp:docPr id="25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图片 1"/>
                    <pic:cNvPicPr>
                      <a:picLocks noChangeAspect="1"/>
                    </pic:cNvPicPr>
                  </pic:nvPicPr>
                  <pic:blipFill>
                    <a:blip r:embed="rId18"/>
                    <a:stretch>
                      <a:fillRect/>
                    </a:stretch>
                  </pic:blipFill>
                  <pic:spPr>
                    <a:xfrm>
                      <a:off x="0" y="0"/>
                      <a:ext cx="2900045" cy="2171065"/>
                    </a:xfrm>
                    <a:prstGeom prst="rect">
                      <a:avLst/>
                    </a:prstGeom>
                    <a:noFill/>
                    <a:ln w="9525">
                      <a:noFill/>
                    </a:ln>
                  </pic:spPr>
                </pic:pic>
              </a:graphicData>
            </a:graphic>
          </wp:inline>
        </w:drawing>
      </w:r>
    </w:p>
    <w:p>
      <w:pPr>
        <w:numPr>
          <w:ilvl w:val="0"/>
          <w:numId w:val="0"/>
        </w:numPr>
        <w:ind w:leftChars="0"/>
        <w:jc w:val="both"/>
        <w:rPr>
          <w:rFonts w:hint="eastAsia"/>
          <w:lang w:val="en-US" w:eastAsia="zh-CN"/>
        </w:rPr>
      </w:pPr>
      <w:r>
        <w:rPr>
          <w:rFonts w:hint="eastAsia"/>
          <w:lang w:val="en-US" w:eastAsia="zh-CN"/>
        </w:rPr>
        <w:t>图10绘制了按照waterfilling算法所得到的调制方案的平均信噪比与吞吐量的关系，</w:t>
      </w:r>
    </w:p>
    <w:p>
      <w:pPr>
        <w:numPr>
          <w:ilvl w:val="0"/>
          <w:numId w:val="10"/>
        </w:numPr>
        <w:ind w:left="420" w:leftChars="0" w:hanging="420" w:firstLineChars="0"/>
        <w:jc w:val="both"/>
        <w:rPr>
          <w:rFonts w:hint="eastAsia"/>
          <w:lang w:val="en-US" w:eastAsia="zh-CN"/>
        </w:rPr>
      </w:pPr>
      <w:r>
        <w:rPr>
          <w:rFonts w:hint="eastAsia"/>
          <w:lang w:val="en-US" w:eastAsia="zh-CN"/>
        </w:rPr>
        <w:t>TARF可以分别为BPSK，QPSK和16-QAM调制方案实现100 bps，200 bps和400 bps的吞吐量。这些吞吐量类似于水声通信链路的标准通信速率。</w:t>
      </w:r>
    </w:p>
    <w:p>
      <w:pPr>
        <w:numPr>
          <w:ilvl w:val="0"/>
          <w:numId w:val="10"/>
        </w:numPr>
        <w:ind w:left="420" w:leftChars="0" w:hanging="420" w:firstLineChars="0"/>
        <w:jc w:val="both"/>
        <w:rPr>
          <w:rFonts w:hint="eastAsia"/>
          <w:lang w:val="en-US" w:eastAsia="zh-CN"/>
        </w:rPr>
      </w:pPr>
      <w:r>
        <w:rPr>
          <w:rFonts w:hint="eastAsia"/>
          <w:lang w:val="en-US" w:eastAsia="zh-CN"/>
        </w:rPr>
        <w:t>TARF的功率和速率适应始终优于传统调制方案。可以看出这种调制方式是较优的功率分配方式。</w:t>
      </w:r>
    </w:p>
    <w:p>
      <w:pPr>
        <w:numPr>
          <w:ilvl w:val="0"/>
          <w:numId w:val="10"/>
        </w:numPr>
        <w:ind w:left="420" w:leftChars="0" w:hanging="420" w:firstLineChars="0"/>
        <w:jc w:val="both"/>
        <w:rPr>
          <w:rFonts w:hint="eastAsia"/>
          <w:lang w:val="en-US" w:eastAsia="zh-CN"/>
        </w:rPr>
      </w:pPr>
      <w:r>
        <w:rPr>
          <w:rFonts w:hint="eastAsia"/>
          <w:lang w:val="en-US" w:eastAsia="zh-CN"/>
        </w:rPr>
        <w:t>TARF的优势在低信噪比体系中尤为突出，而水下通信通常就处于低信噪比的情形中。 更确切地说，在0dB的SNR下，TARF的速率和功率分配可以实现比任何传统调制方案大约10倍的吞吐量。这进一步说明了采用这种综合调制方案的优越性。</w:t>
      </w:r>
    </w:p>
    <w:p>
      <w:pPr>
        <w:numPr>
          <w:ilvl w:val="0"/>
          <w:numId w:val="9"/>
        </w:numPr>
        <w:ind w:left="0" w:leftChars="0" w:firstLine="0" w:firstLineChars="0"/>
        <w:jc w:val="left"/>
        <w:rPr>
          <w:rFonts w:hint="eastAsia"/>
          <w:lang w:val="en-US" w:eastAsia="zh-CN"/>
        </w:rPr>
      </w:pPr>
      <w:r>
        <w:rPr>
          <w:rFonts w:hint="eastAsia"/>
          <w:lang w:val="en-US" w:eastAsia="zh-CN"/>
        </w:rPr>
        <w:t>测量深度（水下声波发生器到水面的距离）和垂直度（发射器与接收器与水平面的角度）对接收信号信噪比的影响</w:t>
      </w:r>
    </w:p>
    <w:p>
      <w:pPr>
        <w:numPr>
          <w:ilvl w:val="0"/>
          <w:numId w:val="0"/>
        </w:numPr>
        <w:ind w:leftChars="0" w:firstLine="420" w:firstLineChars="0"/>
        <w:jc w:val="left"/>
      </w:pPr>
      <w:r>
        <w:drawing>
          <wp:inline distT="0" distB="0" distL="114300" distR="114300">
            <wp:extent cx="2444115" cy="1727200"/>
            <wp:effectExtent l="0" t="0" r="9525" b="10160"/>
            <wp:docPr id="26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图片 1"/>
                    <pic:cNvPicPr>
                      <a:picLocks noChangeAspect="1"/>
                    </pic:cNvPicPr>
                  </pic:nvPicPr>
                  <pic:blipFill>
                    <a:blip r:embed="rId19"/>
                    <a:stretch>
                      <a:fillRect/>
                    </a:stretch>
                  </pic:blipFill>
                  <pic:spPr>
                    <a:xfrm>
                      <a:off x="0" y="0"/>
                      <a:ext cx="2444115" cy="1727200"/>
                    </a:xfrm>
                    <a:prstGeom prst="rect">
                      <a:avLst/>
                    </a:prstGeom>
                    <a:noFill/>
                    <a:ln w="9525">
                      <a:noFill/>
                    </a:ln>
                  </pic:spPr>
                </pic:pic>
              </a:graphicData>
            </a:graphic>
          </wp:inline>
        </w:drawing>
      </w:r>
      <w:r>
        <w:drawing>
          <wp:inline distT="0" distB="0" distL="114300" distR="114300">
            <wp:extent cx="2316480" cy="1454785"/>
            <wp:effectExtent l="0" t="0" r="0" b="8255"/>
            <wp:docPr id="266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图片 4"/>
                    <pic:cNvPicPr>
                      <a:picLocks noChangeAspect="1"/>
                    </pic:cNvPicPr>
                  </pic:nvPicPr>
                  <pic:blipFill>
                    <a:blip r:embed="rId20"/>
                    <a:stretch>
                      <a:fillRect/>
                    </a:stretch>
                  </pic:blipFill>
                  <pic:spPr>
                    <a:xfrm>
                      <a:off x="0" y="0"/>
                      <a:ext cx="2316480" cy="1454785"/>
                    </a:xfrm>
                    <a:prstGeom prst="rect">
                      <a:avLst/>
                    </a:prstGeom>
                    <a:noFill/>
                    <a:ln w="9525">
                      <a:noFill/>
                    </a:ln>
                  </pic:spPr>
                </pic:pic>
              </a:graphicData>
            </a:graphic>
          </wp:inline>
        </w:drawing>
      </w:r>
    </w:p>
    <w:p>
      <w:pPr>
        <w:numPr>
          <w:ilvl w:val="0"/>
          <w:numId w:val="0"/>
        </w:numPr>
        <w:ind w:leftChars="0"/>
        <w:jc w:val="left"/>
        <w:rPr>
          <w:rFonts w:hint="eastAsia"/>
          <w:lang w:val="en-US" w:eastAsia="zh-CN"/>
        </w:rPr>
      </w:pPr>
      <w:r>
        <w:rPr>
          <w:rFonts w:hint="eastAsia"/>
          <w:lang w:val="en-US" w:eastAsia="zh-CN"/>
        </w:rPr>
        <w:t>图11绘制了反射信号的平均值和标准差与距离的函数关系。可以看出：</w:t>
      </w:r>
    </w:p>
    <w:p>
      <w:pPr>
        <w:numPr>
          <w:ilvl w:val="0"/>
          <w:numId w:val="11"/>
        </w:numPr>
        <w:ind w:left="420" w:leftChars="0" w:hanging="420" w:firstLineChars="0"/>
        <w:jc w:val="left"/>
        <w:rPr>
          <w:rFonts w:hint="eastAsia"/>
          <w:lang w:val="en-US" w:eastAsia="zh-CN"/>
        </w:rPr>
      </w:pPr>
      <w:r>
        <w:rPr>
          <w:rFonts w:hint="eastAsia"/>
          <w:lang w:val="en-US" w:eastAsia="zh-CN"/>
        </w:rPr>
        <w:t>SNR从90 cm处的大约25 dB降至3.6 m处的14 dB，SNR下降趋势与深度呈现1/r^2的关系；</w:t>
      </w:r>
    </w:p>
    <w:p>
      <w:pPr>
        <w:numPr>
          <w:ilvl w:val="0"/>
          <w:numId w:val="11"/>
        </w:numPr>
        <w:ind w:left="420" w:leftChars="0" w:hanging="420" w:firstLineChars="0"/>
        <w:jc w:val="left"/>
        <w:rPr>
          <w:rFonts w:hint="eastAsia"/>
          <w:lang w:val="en-US" w:eastAsia="zh-CN"/>
        </w:rPr>
      </w:pPr>
      <w:r>
        <w:rPr>
          <w:rFonts w:hint="eastAsia"/>
          <w:lang w:val="en-US" w:eastAsia="zh-CN"/>
        </w:rPr>
        <w:t>TARF所展现的SNR关于深度的关系明显优于纯射频信号在水中的通讯，这是因为GHz的射频信号在深海中会以约1000dB/m的趋势衰减；</w:t>
      </w:r>
    </w:p>
    <w:p>
      <w:pPr>
        <w:numPr>
          <w:ilvl w:val="0"/>
          <w:numId w:val="0"/>
        </w:numPr>
        <w:ind w:leftChars="0"/>
        <w:jc w:val="left"/>
        <w:rPr>
          <w:rFonts w:hint="eastAsia"/>
          <w:lang w:val="en-US" w:eastAsia="zh-CN"/>
        </w:rPr>
      </w:pPr>
      <w:r>
        <w:rPr>
          <w:rFonts w:hint="eastAsia"/>
          <w:lang w:val="en-US" w:eastAsia="zh-CN"/>
        </w:rPr>
        <w:t>图12绘制了水下发声器与空中FMCW雷达之间的水平距离与SNR的关系，可以看出，SNR从发声器与接收雷达垂直对准时的11dB，降低到水平偏差约28cm的3dB。在直径约半米的圆形区域内，下降幅度不到10dB。</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9"/>
        </w:numPr>
        <w:ind w:left="0" w:leftChars="0" w:firstLine="0" w:firstLineChars="0"/>
        <w:jc w:val="left"/>
        <w:rPr>
          <w:rFonts w:hint="eastAsia"/>
          <w:lang w:val="en-US" w:eastAsia="zh-CN"/>
        </w:rPr>
      </w:pPr>
      <w:r>
        <w:rPr>
          <w:rFonts w:hint="eastAsia"/>
          <w:lang w:val="en-US" w:eastAsia="zh-CN"/>
        </w:rPr>
        <w:t>测量干扰波的大小对通讯质量的影响</w:t>
      </w:r>
    </w:p>
    <w:p>
      <w:pPr>
        <w:numPr>
          <w:ilvl w:val="0"/>
          <w:numId w:val="0"/>
        </w:numPr>
        <w:ind w:leftChars="0"/>
        <w:jc w:val="center"/>
        <w:rPr>
          <w:rFonts w:hint="eastAsia"/>
          <w:lang w:val="en-US" w:eastAsia="zh-CN"/>
        </w:rPr>
      </w:pPr>
      <w:r>
        <w:drawing>
          <wp:inline distT="0" distB="0" distL="114300" distR="114300">
            <wp:extent cx="4102735" cy="2621280"/>
            <wp:effectExtent l="0" t="0" r="12065" b="0"/>
            <wp:docPr id="276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 name="图片 2"/>
                    <pic:cNvPicPr>
                      <a:picLocks noChangeAspect="1"/>
                    </pic:cNvPicPr>
                  </pic:nvPicPr>
                  <pic:blipFill>
                    <a:blip r:embed="rId21"/>
                    <a:stretch>
                      <a:fillRect/>
                    </a:stretch>
                  </pic:blipFill>
                  <pic:spPr>
                    <a:xfrm>
                      <a:off x="0" y="0"/>
                      <a:ext cx="4102735" cy="2621280"/>
                    </a:xfrm>
                    <a:prstGeom prst="rect">
                      <a:avLst/>
                    </a:prstGeom>
                    <a:noFill/>
                    <a:ln w="9525">
                      <a:noFill/>
                    </a:ln>
                  </pic:spPr>
                </pic:pic>
              </a:graphicData>
            </a:graphic>
          </wp:inline>
        </w:drawing>
      </w:r>
    </w:p>
    <w:p>
      <w:pPr>
        <w:numPr>
          <w:ilvl w:val="0"/>
          <w:numId w:val="0"/>
        </w:numPr>
        <w:jc w:val="left"/>
        <w:rPr>
          <w:rFonts w:hint="eastAsia"/>
          <w:lang w:val="en-US" w:eastAsia="zh-CN"/>
        </w:rPr>
      </w:pPr>
      <w:r>
        <w:rPr>
          <w:rFonts w:hint="eastAsia"/>
          <w:lang w:val="en-US" w:eastAsia="zh-CN"/>
        </w:rPr>
        <w:t>图13绘制了TARF吞吐量与干扰波振幅大小的关系，可以看出：</w:t>
      </w:r>
    </w:p>
    <w:p>
      <w:pPr>
        <w:numPr>
          <w:ilvl w:val="0"/>
          <w:numId w:val="12"/>
        </w:numPr>
        <w:ind w:left="420" w:leftChars="0" w:hanging="420" w:firstLineChars="0"/>
        <w:jc w:val="left"/>
        <w:rPr>
          <w:rFonts w:hint="eastAsia"/>
          <w:lang w:val="en-US" w:eastAsia="zh-CN"/>
        </w:rPr>
      </w:pPr>
      <w:r>
        <w:rPr>
          <w:rFonts w:hint="eastAsia"/>
          <w:lang w:val="en-US" w:eastAsia="zh-CN"/>
        </w:rPr>
        <w:t>对于波长为6cm的干扰波（比水下声波传感器引起的表面振动大约10万倍），TARF呈现最慢的衰减速度。</w:t>
      </w:r>
    </w:p>
    <w:p>
      <w:pPr>
        <w:numPr>
          <w:ilvl w:val="0"/>
          <w:numId w:val="12"/>
        </w:numPr>
        <w:ind w:left="420" w:leftChars="0" w:hanging="420" w:firstLineChars="0"/>
        <w:jc w:val="left"/>
        <w:rPr>
          <w:rFonts w:hint="eastAsia"/>
          <w:lang w:val="en-US" w:eastAsia="zh-CN"/>
        </w:rPr>
      </w:pPr>
      <w:r>
        <w:rPr>
          <w:rFonts w:hint="eastAsia"/>
          <w:lang w:val="en-US" w:eastAsia="zh-CN"/>
        </w:rPr>
        <w:t>当干扰波的振幅大于等于22cm时，TARF的吞吐量降至零。原因可能有：第一，在这种干扰波的影响下，相位缠绕会很快，以至于无法很好的进行解缠。 第二，较大的波可能使雷达反射波偏离我们的接收器（由于无线电波的部分镜面性质），导致整体SNR降低。</w:t>
      </w:r>
    </w:p>
    <w:p>
      <w:pPr>
        <w:numPr>
          <w:ilvl w:val="0"/>
          <w:numId w:val="1"/>
        </w:numPr>
        <w:ind w:left="0" w:leftChars="0" w:firstLine="0" w:firstLineChars="0"/>
        <w:jc w:val="left"/>
        <w:rPr>
          <w:rFonts w:hint="eastAsia"/>
          <w:sz w:val="28"/>
          <w:szCs w:val="28"/>
          <w:lang w:val="en-US" w:eastAsia="zh-CN"/>
        </w:rPr>
      </w:pPr>
      <w:r>
        <w:rPr>
          <w:rFonts w:hint="eastAsia"/>
          <w:sz w:val="28"/>
          <w:szCs w:val="28"/>
          <w:lang w:val="en-US" w:eastAsia="zh-CN"/>
        </w:rPr>
        <w:t>总结与评价</w:t>
      </w:r>
    </w:p>
    <w:p>
      <w:pPr>
        <w:numPr>
          <w:ilvl w:val="0"/>
          <w:numId w:val="0"/>
        </w:numPr>
        <w:ind w:leftChars="0" w:firstLine="420" w:firstLineChars="0"/>
        <w:jc w:val="left"/>
        <w:rPr>
          <w:rFonts w:hint="eastAsia"/>
          <w:lang w:val="en-US" w:eastAsia="zh-CN"/>
        </w:rPr>
      </w:pPr>
      <w:r>
        <w:rPr>
          <w:rFonts w:hint="eastAsia"/>
          <w:lang w:val="en-US" w:eastAsia="zh-CN"/>
        </w:rPr>
        <w:t>此论文介绍了一种跨越水面的一个水下节点直接与空气中的节点进行无线通讯的方法，首次实现了跨介质通讯，并对通信信道、发射器和接收器进行了详细的分析和介绍，设计出了一套初步的TARF模型，并在实际场景中进行了性能测试。</w:t>
      </w:r>
    </w:p>
    <w:p>
      <w:pPr>
        <w:numPr>
          <w:ilvl w:val="0"/>
          <w:numId w:val="0"/>
        </w:numPr>
        <w:ind w:leftChars="0" w:firstLine="420" w:firstLineChars="0"/>
        <w:jc w:val="left"/>
        <w:rPr>
          <w:rFonts w:hint="eastAsia"/>
          <w:lang w:val="en-US" w:eastAsia="zh-CN"/>
        </w:rPr>
      </w:pPr>
      <w:r>
        <w:rPr>
          <w:rFonts w:hint="eastAsia"/>
          <w:lang w:val="en-US" w:eastAsia="zh-CN"/>
        </w:rPr>
        <w:t>但是，文章上所采用的实验方法，我认为有部分局限性：</w:t>
      </w:r>
    </w:p>
    <w:p>
      <w:pPr>
        <w:numPr>
          <w:ilvl w:val="0"/>
          <w:numId w:val="13"/>
        </w:numPr>
        <w:ind w:leftChars="0" w:firstLine="420" w:firstLineChars="0"/>
        <w:jc w:val="left"/>
        <w:rPr>
          <w:rFonts w:hint="eastAsia"/>
          <w:lang w:val="en-US" w:eastAsia="zh-CN"/>
        </w:rPr>
      </w:pPr>
      <w:r>
        <w:rPr>
          <w:rFonts w:hint="eastAsia"/>
          <w:lang w:val="en-US" w:eastAsia="zh-CN"/>
        </w:rPr>
        <w:t>文章中的实验场景选择了两种：封闭的水箱和游泳池。封闭的水箱可当做是理想的理论实验环境，但是游泳池并不能很好的模拟外界环境。TARF在未来影响较大的领域可能是海上资源勘探和海空军事领域，因此实验场景应最好在海上进行，或者选用海水进行测试，海水和淡水的差异很明显，无论是海水的密度，海水中的矿物质都与淡水存在很大差异，选用海水的实验结果会更加具有代表性；</w:t>
      </w:r>
    </w:p>
    <w:p>
      <w:pPr>
        <w:numPr>
          <w:ilvl w:val="0"/>
          <w:numId w:val="13"/>
        </w:numPr>
        <w:ind w:leftChars="0" w:firstLine="420" w:firstLineChars="0"/>
        <w:jc w:val="left"/>
        <w:rPr>
          <w:rFonts w:hint="eastAsia"/>
          <w:lang w:val="en-US" w:eastAsia="zh-CN"/>
        </w:rPr>
      </w:pPr>
      <w:r>
        <w:rPr>
          <w:rFonts w:hint="eastAsia"/>
          <w:lang w:val="en-US" w:eastAsia="zh-CN"/>
        </w:rPr>
        <w:t>实验中所考虑到的干扰因素不足。文中所测试的干扰因素主要有水下声波发生器的深度、声波发生器与射频雷达的垂直偏差值和水波的大小，这三种因素应该是最具有代表性的，但是在实际应用中还需要考虑的更多。例如在海上，还需要考虑海水的温度对声波传递的影响，因为深海中的潜艇或探测器一般位于海平面以下几百到几千米，那么潜艇所处的海水温度必然和海面差异很大，这样的温差对声波的干扰也要考虑进去。此外，还需要考虑海底生物的影响，大部分海洋鱼类都能会发出声波，那么当发射器发出的信息波遇到海洋鱼类的声波时，传递的信息会产生怎样的变化？这也应该是实验需要考虑的因素之一；</w:t>
      </w:r>
    </w:p>
    <w:p>
      <w:pPr>
        <w:numPr>
          <w:ilvl w:val="0"/>
          <w:numId w:val="0"/>
        </w:numPr>
        <w:ind w:left="420" w:leftChars="0"/>
        <w:jc w:val="left"/>
        <w:rPr>
          <w:rFonts w:hint="eastAsia"/>
          <w:lang w:val="en-US" w:eastAsia="zh-CN"/>
        </w:rPr>
      </w:pPr>
      <w:r>
        <w:rPr>
          <w:rFonts w:hint="eastAsia"/>
          <w:lang w:val="en-US" w:eastAsia="zh-CN"/>
        </w:rPr>
        <w:t>另外从实验结果所呈现的数据来看，TARF距离实际应用还有很长的路走。</w:t>
      </w:r>
    </w:p>
    <w:p>
      <w:pPr>
        <w:numPr>
          <w:ilvl w:val="0"/>
          <w:numId w:val="14"/>
        </w:numPr>
        <w:ind w:firstLine="420" w:firstLineChars="0"/>
        <w:rPr>
          <w:rFonts w:hint="eastAsia"/>
          <w:lang w:val="en-US" w:eastAsia="zh-CN"/>
        </w:rPr>
      </w:pPr>
      <w:r>
        <w:rPr>
          <w:rFonts w:hint="eastAsia"/>
          <w:lang w:val="en-US" w:eastAsia="zh-CN"/>
        </w:rPr>
        <w:t>当干扰波的振幅达到20cm以上时，接收器就几乎收不到信息了，而真正的实际应用场景，比如在海上，海波的振幅可远远不止20cm，甚至几米都有可能，因此TARF的核心难点还是海面声波振幅的识别算法的设计；</w:t>
      </w:r>
    </w:p>
    <w:p>
      <w:pPr>
        <w:numPr>
          <w:ilvl w:val="0"/>
          <w:numId w:val="14"/>
        </w:numPr>
        <w:ind w:firstLine="420" w:firstLineChars="0"/>
        <w:rPr>
          <w:rFonts w:hint="eastAsia"/>
          <w:lang w:val="en-US" w:eastAsia="zh-CN"/>
        </w:rPr>
      </w:pPr>
      <w:r>
        <w:rPr>
          <w:rFonts w:hint="eastAsia"/>
          <w:lang w:val="en-US" w:eastAsia="zh-CN"/>
        </w:rPr>
        <w:t>垂直度的局限。实验中可以看到，当发射器和接收器的水平距离相差超过30cm时，接收器也很难接收到信息，而在实际应用中，很难保证两者的水平距离在30cm以内。</w:t>
      </w:r>
    </w:p>
    <w:p>
      <w:pPr>
        <w:numPr>
          <w:ilvl w:val="0"/>
          <w:numId w:val="14"/>
        </w:numPr>
        <w:ind w:firstLine="420" w:firstLineChars="0"/>
        <w:rPr>
          <w:rFonts w:hint="eastAsia"/>
          <w:lang w:val="en-US" w:eastAsia="zh-CN"/>
        </w:rPr>
      </w:pPr>
      <w:r>
        <w:rPr>
          <w:rFonts w:hint="eastAsia"/>
          <w:lang w:val="en-US" w:eastAsia="zh-CN"/>
        </w:rPr>
        <w:t>文中所介绍的通讯方法是一种上行的通讯方法，虽然文章中提到由于无线波的干涉性质，导致很难实现空中节点下行与水中的节点进行通讯，但在实际应用中，下行通讯的需求也并不罕见，因此如何实现上下行均可通讯的方式也需要进一步的研究。</w:t>
      </w:r>
    </w:p>
    <w:p>
      <w:pPr>
        <w:numPr>
          <w:ilvl w:val="0"/>
          <w:numId w:val="0"/>
        </w:numPr>
        <w:rPr>
          <w:rFonts w:hint="eastAsia"/>
          <w:sz w:val="28"/>
          <w:szCs w:val="28"/>
          <w:lang w:val="en-US" w:eastAsia="zh-CN"/>
        </w:rPr>
      </w:pPr>
      <w:r>
        <w:rPr>
          <w:rFonts w:hint="eastAsia"/>
          <w:sz w:val="28"/>
          <w:szCs w:val="28"/>
          <w:lang w:val="en-US" w:eastAsia="zh-CN"/>
        </w:rPr>
        <w:t>优势及应用前景：</w:t>
      </w:r>
    </w:p>
    <w:p>
      <w:pPr>
        <w:numPr>
          <w:ilvl w:val="0"/>
          <w:numId w:val="0"/>
        </w:numPr>
        <w:ind w:leftChars="0" w:firstLine="420" w:firstLineChars="0"/>
        <w:jc w:val="left"/>
        <w:rPr>
          <w:rFonts w:hint="eastAsia"/>
          <w:lang w:val="en-US" w:eastAsia="zh-CN"/>
        </w:rPr>
      </w:pPr>
      <w:r>
        <w:rPr>
          <w:rFonts w:hint="eastAsia"/>
          <w:lang w:val="en-US" w:eastAsia="zh-CN"/>
        </w:rPr>
        <w:t>已经研制出的原型TARF系统还无法传输图片或内容复杂的信息，只能以每秒几百比特的速率传输数据，而且也只能用于单向通信传输。TARF系统虽然目前仍处于早期阶段，但它仍具有里程碑式的意义，可以实现“水—空”无线通信的新应用。这种新型通信技术的日趋成熟，将在很大程度上解决或缓解潜艇水下作战通信联络的老大难问题，配合其他的通信联络手段，显著提升潜艇的生存、攻击能力，给未来的海上作战带来新的变化。例如，未来潜艇无需浮出水面就可以将发现的情报信息直接发送到在海面上空盘旋的飞机（包括无人机），同时让自己保持在水下的安全位置。此外，监测海洋生物（或目标）的无人潜航器将可以直接在海底深处向研究人员发送数据。另一个潜在应用是帮助搜索在水下失踪的飞机。TARF系统中的声纳发射器可以作为声学传输信标内置于飞机的黑匣子中，每隔一段时间会发送一次信号，通过极高频雷达接收到的信号可以定位飞机的具体方位。</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7E3295"/>
    <w:multiLevelType w:val="singleLevel"/>
    <w:tmpl w:val="837E3295"/>
    <w:lvl w:ilvl="0" w:tentative="0">
      <w:start w:val="1"/>
      <w:numFmt w:val="decimalEnclosedCircleChinese"/>
      <w:suff w:val="nothing"/>
      <w:lvlText w:val="%1　"/>
      <w:lvlJc w:val="left"/>
      <w:pPr>
        <w:ind w:left="0" w:firstLine="400"/>
      </w:pPr>
      <w:rPr>
        <w:rFonts w:hint="eastAsia"/>
      </w:rPr>
    </w:lvl>
  </w:abstractNum>
  <w:abstractNum w:abstractNumId="1">
    <w:nsid w:val="8D2BCFF5"/>
    <w:multiLevelType w:val="singleLevel"/>
    <w:tmpl w:val="8D2BCFF5"/>
    <w:lvl w:ilvl="0" w:tentative="0">
      <w:start w:val="1"/>
      <w:numFmt w:val="decimalEnclosedCircleChinese"/>
      <w:suff w:val="nothing"/>
      <w:lvlText w:val="%1　"/>
      <w:lvlJc w:val="left"/>
      <w:pPr>
        <w:ind w:left="0" w:firstLine="400"/>
      </w:pPr>
      <w:rPr>
        <w:rFonts w:hint="eastAsia"/>
      </w:rPr>
    </w:lvl>
  </w:abstractNum>
  <w:abstractNum w:abstractNumId="2">
    <w:nsid w:val="8E81F697"/>
    <w:multiLevelType w:val="singleLevel"/>
    <w:tmpl w:val="8E81F697"/>
    <w:lvl w:ilvl="0" w:tentative="0">
      <w:start w:val="1"/>
      <w:numFmt w:val="decimal"/>
      <w:suff w:val="nothing"/>
      <w:lvlText w:val="%1、"/>
      <w:lvlJc w:val="left"/>
    </w:lvl>
  </w:abstractNum>
  <w:abstractNum w:abstractNumId="3">
    <w:nsid w:val="B750C92D"/>
    <w:multiLevelType w:val="singleLevel"/>
    <w:tmpl w:val="B750C92D"/>
    <w:lvl w:ilvl="0" w:tentative="0">
      <w:start w:val="1"/>
      <w:numFmt w:val="bullet"/>
      <w:lvlText w:val=""/>
      <w:lvlJc w:val="left"/>
      <w:pPr>
        <w:ind w:left="420" w:hanging="420"/>
      </w:pPr>
      <w:rPr>
        <w:rFonts w:hint="default" w:ascii="Wingdings" w:hAnsi="Wingdings"/>
      </w:rPr>
    </w:lvl>
  </w:abstractNum>
  <w:abstractNum w:abstractNumId="4">
    <w:nsid w:val="CDF32154"/>
    <w:multiLevelType w:val="singleLevel"/>
    <w:tmpl w:val="CDF32154"/>
    <w:lvl w:ilvl="0" w:tentative="0">
      <w:start w:val="1"/>
      <w:numFmt w:val="bullet"/>
      <w:lvlText w:val=""/>
      <w:lvlJc w:val="left"/>
      <w:pPr>
        <w:ind w:left="420" w:hanging="420"/>
      </w:pPr>
      <w:rPr>
        <w:rFonts w:hint="default" w:ascii="Wingdings" w:hAnsi="Wingdings"/>
      </w:rPr>
    </w:lvl>
  </w:abstractNum>
  <w:abstractNum w:abstractNumId="5">
    <w:nsid w:val="D51CA604"/>
    <w:multiLevelType w:val="singleLevel"/>
    <w:tmpl w:val="D51CA604"/>
    <w:lvl w:ilvl="0" w:tentative="0">
      <w:start w:val="1"/>
      <w:numFmt w:val="decimal"/>
      <w:suff w:val="nothing"/>
      <w:lvlText w:val="%1、"/>
      <w:lvlJc w:val="left"/>
    </w:lvl>
  </w:abstractNum>
  <w:abstractNum w:abstractNumId="6">
    <w:nsid w:val="FDE0D176"/>
    <w:multiLevelType w:val="multilevel"/>
    <w:tmpl w:val="FDE0D176"/>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021BD5C1"/>
    <w:multiLevelType w:val="singleLevel"/>
    <w:tmpl w:val="021BD5C1"/>
    <w:lvl w:ilvl="0" w:tentative="0">
      <w:start w:val="1"/>
      <w:numFmt w:val="decimal"/>
      <w:suff w:val="nothing"/>
      <w:lvlText w:val="%1、"/>
      <w:lvlJc w:val="left"/>
    </w:lvl>
  </w:abstractNum>
  <w:abstractNum w:abstractNumId="8">
    <w:nsid w:val="0700B540"/>
    <w:multiLevelType w:val="singleLevel"/>
    <w:tmpl w:val="0700B540"/>
    <w:lvl w:ilvl="0" w:tentative="0">
      <w:start w:val="1"/>
      <w:numFmt w:val="decimal"/>
      <w:lvlText w:val="(%1)"/>
      <w:lvlJc w:val="left"/>
      <w:pPr>
        <w:ind w:left="425" w:hanging="425"/>
      </w:pPr>
      <w:rPr>
        <w:rFonts w:hint="default"/>
      </w:rPr>
    </w:lvl>
  </w:abstractNum>
  <w:abstractNum w:abstractNumId="9">
    <w:nsid w:val="2BE973D7"/>
    <w:multiLevelType w:val="singleLevel"/>
    <w:tmpl w:val="2BE973D7"/>
    <w:lvl w:ilvl="0" w:tentative="0">
      <w:start w:val="1"/>
      <w:numFmt w:val="decimalEnclosedCircleChinese"/>
      <w:suff w:val="nothing"/>
      <w:lvlText w:val="%1　"/>
      <w:lvlJc w:val="left"/>
      <w:pPr>
        <w:ind w:left="0" w:firstLine="400"/>
      </w:pPr>
      <w:rPr>
        <w:rFonts w:hint="eastAsia"/>
      </w:rPr>
    </w:lvl>
  </w:abstractNum>
  <w:abstractNum w:abstractNumId="10">
    <w:nsid w:val="3BB4442E"/>
    <w:multiLevelType w:val="singleLevel"/>
    <w:tmpl w:val="3BB4442E"/>
    <w:lvl w:ilvl="0" w:tentative="0">
      <w:start w:val="1"/>
      <w:numFmt w:val="decimal"/>
      <w:suff w:val="nothing"/>
      <w:lvlText w:val="%1、"/>
      <w:lvlJc w:val="left"/>
    </w:lvl>
  </w:abstractNum>
  <w:abstractNum w:abstractNumId="11">
    <w:nsid w:val="4D2A83D5"/>
    <w:multiLevelType w:val="multilevel"/>
    <w:tmpl w:val="4D2A83D5"/>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12">
    <w:nsid w:val="4EF0E4B6"/>
    <w:multiLevelType w:val="singleLevel"/>
    <w:tmpl w:val="4EF0E4B6"/>
    <w:lvl w:ilvl="0" w:tentative="0">
      <w:start w:val="1"/>
      <w:numFmt w:val="bullet"/>
      <w:lvlText w:val=""/>
      <w:lvlJc w:val="left"/>
      <w:pPr>
        <w:ind w:left="420" w:hanging="420"/>
      </w:pPr>
      <w:rPr>
        <w:rFonts w:hint="default" w:ascii="Wingdings" w:hAnsi="Wingdings"/>
      </w:rPr>
    </w:lvl>
  </w:abstractNum>
  <w:abstractNum w:abstractNumId="13">
    <w:nsid w:val="79C8CD82"/>
    <w:multiLevelType w:val="singleLevel"/>
    <w:tmpl w:val="79C8CD82"/>
    <w:lvl w:ilvl="0" w:tentative="0">
      <w:start w:val="1"/>
      <w:numFmt w:val="decimalEnclosedCircleChinese"/>
      <w:suff w:val="nothing"/>
      <w:lvlText w:val="%1　"/>
      <w:lvlJc w:val="left"/>
      <w:pPr>
        <w:ind w:left="0" w:firstLine="400"/>
      </w:pPr>
      <w:rPr>
        <w:rFonts w:hint="eastAsia"/>
      </w:rPr>
    </w:lvl>
  </w:abstractNum>
  <w:num w:numId="1">
    <w:abstractNumId w:val="11"/>
  </w:num>
  <w:num w:numId="2">
    <w:abstractNumId w:val="5"/>
  </w:num>
  <w:num w:numId="3">
    <w:abstractNumId w:val="10"/>
  </w:num>
  <w:num w:numId="4">
    <w:abstractNumId w:val="13"/>
  </w:num>
  <w:num w:numId="5">
    <w:abstractNumId w:val="6"/>
  </w:num>
  <w:num w:numId="6">
    <w:abstractNumId w:val="8"/>
  </w:num>
  <w:num w:numId="7">
    <w:abstractNumId w:val="1"/>
  </w:num>
  <w:num w:numId="8">
    <w:abstractNumId w:val="0"/>
  </w:num>
  <w:num w:numId="9">
    <w:abstractNumId w:val="9"/>
  </w:num>
  <w:num w:numId="10">
    <w:abstractNumId w:val="3"/>
  </w:num>
  <w:num w:numId="11">
    <w:abstractNumId w:val="4"/>
  </w:num>
  <w:num w:numId="12">
    <w:abstractNumId w:val="12"/>
  </w:num>
  <w:num w:numId="13">
    <w:abstractNumId w:val="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5B5CF6"/>
    <w:rsid w:val="04DE7479"/>
    <w:rsid w:val="07903CD3"/>
    <w:rsid w:val="07C42C01"/>
    <w:rsid w:val="08947989"/>
    <w:rsid w:val="09E57FDF"/>
    <w:rsid w:val="0BAE7A0F"/>
    <w:rsid w:val="0D242F43"/>
    <w:rsid w:val="0E0B7C88"/>
    <w:rsid w:val="0E484501"/>
    <w:rsid w:val="12350F1D"/>
    <w:rsid w:val="14B1292B"/>
    <w:rsid w:val="15FE6137"/>
    <w:rsid w:val="16F95A0B"/>
    <w:rsid w:val="177B6633"/>
    <w:rsid w:val="17945F25"/>
    <w:rsid w:val="1A2356F2"/>
    <w:rsid w:val="20A6219B"/>
    <w:rsid w:val="23162AD4"/>
    <w:rsid w:val="2363223C"/>
    <w:rsid w:val="24B92101"/>
    <w:rsid w:val="2655383D"/>
    <w:rsid w:val="26B8546B"/>
    <w:rsid w:val="27040DBC"/>
    <w:rsid w:val="29C9028E"/>
    <w:rsid w:val="2BA21A56"/>
    <w:rsid w:val="31670812"/>
    <w:rsid w:val="317A15B3"/>
    <w:rsid w:val="31C40E3D"/>
    <w:rsid w:val="34BD00ED"/>
    <w:rsid w:val="34FD6DE5"/>
    <w:rsid w:val="35010AE4"/>
    <w:rsid w:val="364D1E4D"/>
    <w:rsid w:val="373F0110"/>
    <w:rsid w:val="3BAB0E74"/>
    <w:rsid w:val="3C361EFC"/>
    <w:rsid w:val="3DD104FC"/>
    <w:rsid w:val="42827466"/>
    <w:rsid w:val="44012236"/>
    <w:rsid w:val="454261F7"/>
    <w:rsid w:val="47154809"/>
    <w:rsid w:val="4F147794"/>
    <w:rsid w:val="50D97F39"/>
    <w:rsid w:val="51E70808"/>
    <w:rsid w:val="537D52E1"/>
    <w:rsid w:val="54236EB2"/>
    <w:rsid w:val="545B5CF6"/>
    <w:rsid w:val="55E43066"/>
    <w:rsid w:val="56A705B4"/>
    <w:rsid w:val="56C56EDE"/>
    <w:rsid w:val="573E1661"/>
    <w:rsid w:val="59D454F8"/>
    <w:rsid w:val="5A5F02C0"/>
    <w:rsid w:val="5E215EDD"/>
    <w:rsid w:val="625212B7"/>
    <w:rsid w:val="6271107A"/>
    <w:rsid w:val="632B0556"/>
    <w:rsid w:val="638D7C05"/>
    <w:rsid w:val="6D0D6042"/>
    <w:rsid w:val="6E4A063B"/>
    <w:rsid w:val="6FDA29DF"/>
    <w:rsid w:val="74AE6E9C"/>
    <w:rsid w:val="74B10272"/>
    <w:rsid w:val="76DC6FED"/>
    <w:rsid w:val="77411D90"/>
    <w:rsid w:val="77584357"/>
    <w:rsid w:val="781B6E3A"/>
    <w:rsid w:val="78F8658C"/>
    <w:rsid w:val="79B92EFE"/>
    <w:rsid w:val="7A822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2018-12-19T07:11:00Z</dcterms:created>
  <dc:creator>倖諨不笑</dc:creator>
  <cp:lastModifiedBy>倖諨不笑</cp:lastModifiedBy>
  <dcterms:modified xsi:type="dcterms:W3CDTF">2019-01-06T07:07:51Z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