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16" w:rsidRDefault="0059116F">
      <w:pPr>
        <w:pStyle w:val="2"/>
        <w:ind w:left="42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水质评价统计功能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向用户提供针对多次水质评价结果的统计功能，并结合地图表示。统计包含两方面。</w:t>
      </w:r>
    </w:p>
    <w:p w:rsidR="00971D16" w:rsidRDefault="0059116F">
      <w:pPr>
        <w:pStyle w:val="10"/>
        <w:numPr>
          <w:ilvl w:val="0"/>
          <w:numId w:val="1"/>
        </w:numPr>
        <w:tabs>
          <w:tab w:val="left" w:pos="1545"/>
        </w:tabs>
        <w:spacing w:line="360" w:lineRule="auto"/>
        <w:ind w:firstLineChars="0" w:hanging="57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河流水质评价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统计用户指定年度范围内选定的河流的评价结果，水质等级详情及超标次数</w:t>
      </w:r>
      <w:r>
        <w:rPr>
          <w:rFonts w:asciiTheme="minorEastAsia" w:hAnsiTheme="minorEastAsia" w:hint="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百分比；</w:t>
      </w:r>
    </w:p>
    <w:p w:rsidR="00971D16" w:rsidRDefault="0059116F">
      <w:pPr>
        <w:pStyle w:val="10"/>
        <w:numPr>
          <w:ilvl w:val="0"/>
          <w:numId w:val="2"/>
        </w:numPr>
        <w:tabs>
          <w:tab w:val="left" w:pos="709"/>
        </w:tabs>
        <w:spacing w:line="360" w:lineRule="auto"/>
        <w:ind w:firstLineChars="0" w:firstLine="147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（统计周期）期间河流水质评价统计结果表</w:t>
      </w:r>
    </w:p>
    <w:tbl>
      <w:tblPr>
        <w:tblStyle w:val="a6"/>
        <w:tblW w:w="7456" w:type="dxa"/>
        <w:jc w:val="center"/>
        <w:tblInd w:w="-790" w:type="dxa"/>
        <w:tblLayout w:type="fixed"/>
        <w:tblLook w:val="04A0" w:firstRow="1" w:lastRow="0" w:firstColumn="1" w:lastColumn="0" w:noHBand="0" w:noVBand="1"/>
      </w:tblPr>
      <w:tblGrid>
        <w:gridCol w:w="1205"/>
        <w:gridCol w:w="1141"/>
        <w:gridCol w:w="1141"/>
        <w:gridCol w:w="851"/>
        <w:gridCol w:w="992"/>
        <w:gridCol w:w="992"/>
        <w:gridCol w:w="1134"/>
      </w:tblGrid>
      <w:tr w:rsidR="00971D16">
        <w:trPr>
          <w:jc w:val="center"/>
        </w:trPr>
        <w:tc>
          <w:tcPr>
            <w:tcW w:w="1205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ind w:firstLineChars="100" w:firstLine="2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次数</w:t>
            </w:r>
          </w:p>
          <w:p w:rsidR="00971D16" w:rsidRDefault="0059116F">
            <w:pPr>
              <w:tabs>
                <w:tab w:val="left" w:pos="1545"/>
              </w:tabs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河流</w:t>
            </w:r>
          </w:p>
        </w:tc>
        <w:tc>
          <w:tcPr>
            <w:tcW w:w="114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次数</w:t>
            </w:r>
          </w:p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总计</w:t>
            </w:r>
          </w:p>
        </w:tc>
        <w:tc>
          <w:tcPr>
            <w:tcW w:w="114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I-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Ⅱ类</w:t>
            </w:r>
          </w:p>
        </w:tc>
        <w:tc>
          <w:tcPr>
            <w:tcW w:w="85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Ⅲ类</w:t>
            </w:r>
          </w:p>
        </w:tc>
        <w:tc>
          <w:tcPr>
            <w:tcW w:w="992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Ⅳ类</w:t>
            </w:r>
          </w:p>
        </w:tc>
        <w:tc>
          <w:tcPr>
            <w:tcW w:w="992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Ⅴ类</w:t>
            </w:r>
          </w:p>
        </w:tc>
        <w:tc>
          <w:tcPr>
            <w:tcW w:w="1134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劣Ⅴ类</w:t>
            </w:r>
          </w:p>
        </w:tc>
      </w:tr>
      <w:tr w:rsidR="00971D16">
        <w:trPr>
          <w:jc w:val="center"/>
        </w:trPr>
        <w:tc>
          <w:tcPr>
            <w:tcW w:w="1205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太子河</w:t>
            </w:r>
          </w:p>
        </w:tc>
        <w:tc>
          <w:tcPr>
            <w:tcW w:w="114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114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971D16">
        <w:trPr>
          <w:jc w:val="center"/>
        </w:trPr>
        <w:tc>
          <w:tcPr>
            <w:tcW w:w="1205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……</w:t>
            </w:r>
          </w:p>
        </w:tc>
        <w:tc>
          <w:tcPr>
            <w:tcW w:w="1141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1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971D16" w:rsidRDefault="0059116F">
      <w:pPr>
        <w:pStyle w:val="10"/>
        <w:numPr>
          <w:ilvl w:val="0"/>
          <w:numId w:val="2"/>
        </w:numPr>
        <w:tabs>
          <w:tab w:val="left" w:pos="709"/>
        </w:tabs>
        <w:spacing w:line="360" w:lineRule="auto"/>
        <w:ind w:firstLineChars="0" w:firstLine="147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统计结果图</w:t>
      </w:r>
    </w:p>
    <w:p w:rsidR="00971D16" w:rsidRDefault="0059116F">
      <w:pPr>
        <w:pStyle w:val="10"/>
        <w:numPr>
          <w:ilvl w:val="0"/>
          <w:numId w:val="3"/>
        </w:numPr>
        <w:tabs>
          <w:tab w:val="left" w:pos="709"/>
        </w:tabs>
        <w:spacing w:line="36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统计结果柱状图（也可以饼状图，显示比例）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横坐标以河流为单位，分</w:t>
      </w:r>
      <w:r>
        <w:rPr>
          <w:rFonts w:asciiTheme="minorEastAsia" w:hAnsiTheme="minorEastAsia" w:hint="eastAsia"/>
          <w:sz w:val="28"/>
          <w:szCs w:val="28"/>
        </w:rPr>
        <w:t>I-</w:t>
      </w:r>
      <w:r>
        <w:rPr>
          <w:rFonts w:asciiTheme="minorEastAsia" w:hAnsiTheme="minorEastAsia" w:hint="eastAsia"/>
          <w:sz w:val="28"/>
          <w:szCs w:val="28"/>
        </w:rPr>
        <w:t>Ⅱ类（优）</w:t>
      </w:r>
      <w:r>
        <w:rPr>
          <w:rFonts w:asciiTheme="minorEastAsia" w:hAnsiTheme="minorEastAsia" w:hint="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Ⅲ类（良）</w:t>
      </w:r>
      <w:r>
        <w:rPr>
          <w:rFonts w:asciiTheme="minorEastAsia" w:hAnsiTheme="minorEastAsia" w:hint="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Ⅳ类（轻）</w:t>
      </w:r>
      <w:r>
        <w:rPr>
          <w:rFonts w:asciiTheme="minorEastAsia" w:hAnsiTheme="minorEastAsia" w:hint="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Ⅴ类（中）</w:t>
      </w:r>
      <w:r>
        <w:rPr>
          <w:rFonts w:asciiTheme="minorEastAsia" w:hAnsiTheme="minorEastAsia" w:hint="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劣Ⅴ类（重）</w:t>
      </w:r>
      <w:r>
        <w:rPr>
          <w:rFonts w:asciiTheme="minorEastAsia" w:hAnsiTheme="minorEastAsia" w:hint="eastAsia"/>
          <w:sz w:val="28"/>
          <w:szCs w:val="28"/>
        </w:rPr>
        <w:t>/5</w:t>
      </w:r>
      <w:r>
        <w:rPr>
          <w:rFonts w:asciiTheme="minorEastAsia" w:hAnsiTheme="minorEastAsia" w:hint="eastAsia"/>
          <w:sz w:val="28"/>
          <w:szCs w:val="28"/>
        </w:rPr>
        <w:t>项内容，纵坐标表示次数。</w:t>
      </w:r>
    </w:p>
    <w:p w:rsidR="00971D16" w:rsidRDefault="0059116F">
      <w:pPr>
        <w:pStyle w:val="10"/>
        <w:numPr>
          <w:ilvl w:val="0"/>
          <w:numId w:val="3"/>
        </w:numPr>
        <w:tabs>
          <w:tab w:val="left" w:pos="709"/>
        </w:tabs>
        <w:spacing w:line="36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水质变化趋势图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横坐标为用户选定时间区间值，纵坐标值为水质等级，显示河流水质在该时间区间内的变化趋势。</w:t>
      </w:r>
    </w:p>
    <w:p w:rsidR="00971D16" w:rsidRDefault="0059116F" w:rsidP="0059116F">
      <w:pPr>
        <w:pStyle w:val="1"/>
        <w:numPr>
          <w:ilvl w:val="0"/>
          <w:numId w:val="6"/>
        </w:numPr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getRiverSZPJCount</w:t>
      </w:r>
      <w:proofErr w:type="spellEnd"/>
      <w:proofErr w:type="gramEnd"/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参数：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（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water_body_id:928FE3EF219048C5BFEF749785476164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begin_year:2009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end_year:2010</w:t>
      </w:r>
    </w:p>
    <w:p w:rsidR="00971D16" w:rsidRDefault="0059116F" w:rsidP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返回：</w:t>
      </w:r>
    </w:p>
    <w:p w:rsidR="00971D16" w:rsidRDefault="0059116F" w:rsidP="0059116F">
      <w:pPr>
        <w:pStyle w:val="10"/>
        <w:tabs>
          <w:tab w:val="left" w:pos="1545"/>
        </w:tabs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"riverID"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"4d47b795ba42480db11488bffdf03b57"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riverName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汤河西支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次数总计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优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良好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轻度污染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中度污染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重度污染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"riverID"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"680286B75C3D45FE9767C288DA5E583D"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riverName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汤河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次数总计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优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良好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轻度污染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中度污染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重度污染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"riverID"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"928FE3EF219048C5BFEF749785476164"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riverName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太子河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次数总计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优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良好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轻度污染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中度污染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重度污染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971D16" w:rsidRDefault="0059116F">
      <w:pPr>
        <w:pStyle w:val="10"/>
        <w:numPr>
          <w:ilvl w:val="0"/>
          <w:numId w:val="1"/>
        </w:numPr>
        <w:tabs>
          <w:tab w:val="left" w:pos="1545"/>
        </w:tabs>
        <w:spacing w:line="360" w:lineRule="auto"/>
        <w:ind w:firstLineChars="0" w:hanging="57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水功能区水质评价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显示用户指定时间范围内选定的水功能区水质情况，并可统计超标次数及所占百分比，以及超标三项指标。</w:t>
      </w:r>
    </w:p>
    <w:p w:rsidR="00971D16" w:rsidRDefault="0059116F">
      <w:pPr>
        <w:pStyle w:val="10"/>
        <w:numPr>
          <w:ilvl w:val="0"/>
          <w:numId w:val="4"/>
        </w:numPr>
        <w:tabs>
          <w:tab w:val="left" w:pos="1134"/>
        </w:tabs>
        <w:spacing w:line="360" w:lineRule="auto"/>
        <w:ind w:firstLineChars="0" w:firstLine="14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统计结果表格</w:t>
      </w:r>
    </w:p>
    <w:p w:rsidR="00971D16" w:rsidRDefault="0059116F">
      <w:pPr>
        <w:pStyle w:val="10"/>
        <w:numPr>
          <w:ilvl w:val="0"/>
          <w:numId w:val="3"/>
        </w:numPr>
        <w:tabs>
          <w:tab w:val="left" w:pos="709"/>
        </w:tabs>
        <w:spacing w:line="36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（统计周期）期间水功能区水质评价统计结果表</w:t>
      </w:r>
    </w:p>
    <w:tbl>
      <w:tblPr>
        <w:tblStyle w:val="a6"/>
        <w:tblW w:w="9312" w:type="dxa"/>
        <w:jc w:val="center"/>
        <w:tblInd w:w="-790" w:type="dxa"/>
        <w:tblLayout w:type="fixed"/>
        <w:tblLook w:val="04A0" w:firstRow="1" w:lastRow="0" w:firstColumn="1" w:lastColumn="0" w:noHBand="0" w:noVBand="1"/>
      </w:tblPr>
      <w:tblGrid>
        <w:gridCol w:w="2913"/>
        <w:gridCol w:w="992"/>
        <w:gridCol w:w="993"/>
        <w:gridCol w:w="708"/>
        <w:gridCol w:w="709"/>
        <w:gridCol w:w="709"/>
        <w:gridCol w:w="850"/>
        <w:gridCol w:w="1438"/>
      </w:tblGrid>
      <w:tr w:rsidR="00971D16">
        <w:trPr>
          <w:jc w:val="center"/>
        </w:trPr>
        <w:tc>
          <w:tcPr>
            <w:tcW w:w="291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ind w:firstLineChars="700" w:firstLine="19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水质</w:t>
            </w:r>
          </w:p>
          <w:p w:rsidR="00971D16" w:rsidRDefault="0059116F">
            <w:pPr>
              <w:tabs>
                <w:tab w:val="left" w:pos="1545"/>
              </w:tabs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水功能区（目标水质）</w:t>
            </w:r>
          </w:p>
        </w:tc>
        <w:tc>
          <w:tcPr>
            <w:tcW w:w="992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次数</w:t>
            </w:r>
          </w:p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总计</w:t>
            </w:r>
          </w:p>
        </w:tc>
        <w:tc>
          <w:tcPr>
            <w:tcW w:w="99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I-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Ⅱ</w:t>
            </w:r>
          </w:p>
        </w:tc>
        <w:tc>
          <w:tcPr>
            <w:tcW w:w="708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Ⅲ</w:t>
            </w:r>
          </w:p>
        </w:tc>
        <w:tc>
          <w:tcPr>
            <w:tcW w:w="709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Ⅳ</w:t>
            </w:r>
          </w:p>
        </w:tc>
        <w:tc>
          <w:tcPr>
            <w:tcW w:w="709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Ⅴ</w:t>
            </w:r>
          </w:p>
        </w:tc>
        <w:tc>
          <w:tcPr>
            <w:tcW w:w="850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劣Ⅴ</w:t>
            </w:r>
          </w:p>
        </w:tc>
        <w:tc>
          <w:tcPr>
            <w:tcW w:w="1438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超标次数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/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百分比</w:t>
            </w:r>
          </w:p>
        </w:tc>
      </w:tr>
      <w:tr w:rsidR="00971D16">
        <w:trPr>
          <w:jc w:val="center"/>
        </w:trPr>
        <w:tc>
          <w:tcPr>
            <w:tcW w:w="291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***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（Ⅲ）</w:t>
            </w:r>
          </w:p>
        </w:tc>
        <w:tc>
          <w:tcPr>
            <w:tcW w:w="992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438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4/66.7%</w:t>
            </w:r>
          </w:p>
        </w:tc>
      </w:tr>
      <w:tr w:rsidR="00971D16">
        <w:trPr>
          <w:jc w:val="center"/>
        </w:trPr>
        <w:tc>
          <w:tcPr>
            <w:tcW w:w="291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……</w:t>
            </w:r>
          </w:p>
        </w:tc>
        <w:tc>
          <w:tcPr>
            <w:tcW w:w="992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93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08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09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09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38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971D16" w:rsidRDefault="00971D16">
      <w:pPr>
        <w:pStyle w:val="10"/>
        <w:tabs>
          <w:tab w:val="left" w:pos="1134"/>
        </w:tabs>
        <w:spacing w:line="360" w:lineRule="auto"/>
        <w:ind w:left="567" w:firstLineChars="0" w:firstLine="0"/>
        <w:rPr>
          <w:rFonts w:asciiTheme="minorEastAsia" w:hAnsiTheme="minorEastAsia"/>
          <w:sz w:val="28"/>
          <w:szCs w:val="28"/>
        </w:rPr>
      </w:pPr>
    </w:p>
    <w:p w:rsidR="00971D16" w:rsidRDefault="0059116F">
      <w:pPr>
        <w:pStyle w:val="10"/>
        <w:numPr>
          <w:ilvl w:val="0"/>
          <w:numId w:val="5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（统计周期）期间水功能区水质超标详情统计</w:t>
      </w:r>
    </w:p>
    <w:tbl>
      <w:tblPr>
        <w:tblStyle w:val="a6"/>
        <w:tblW w:w="10919" w:type="dxa"/>
        <w:jc w:val="center"/>
        <w:tblInd w:w="-2397" w:type="dxa"/>
        <w:tblLayout w:type="fixed"/>
        <w:tblLook w:val="04A0" w:firstRow="1" w:lastRow="0" w:firstColumn="1" w:lastColumn="0" w:noHBand="0" w:noVBand="1"/>
      </w:tblPr>
      <w:tblGrid>
        <w:gridCol w:w="2420"/>
        <w:gridCol w:w="1864"/>
        <w:gridCol w:w="1281"/>
        <w:gridCol w:w="2303"/>
        <w:gridCol w:w="1508"/>
        <w:gridCol w:w="1543"/>
      </w:tblGrid>
      <w:tr w:rsidR="00971D16">
        <w:trPr>
          <w:jc w:val="center"/>
        </w:trPr>
        <w:tc>
          <w:tcPr>
            <w:tcW w:w="2420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ind w:firstLineChars="300" w:firstLine="84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指标次数</w:t>
            </w:r>
          </w:p>
          <w:p w:rsidR="00971D16" w:rsidRDefault="0059116F">
            <w:pPr>
              <w:tabs>
                <w:tab w:val="left" w:pos="1545"/>
              </w:tabs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水功能区</w:t>
            </w:r>
          </w:p>
        </w:tc>
        <w:tc>
          <w:tcPr>
            <w:tcW w:w="1864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水功能区超标总次数</w:t>
            </w:r>
          </w:p>
        </w:tc>
        <w:tc>
          <w:tcPr>
            <w:tcW w:w="128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指标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230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指标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508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……</w:t>
            </w:r>
          </w:p>
        </w:tc>
        <w:tc>
          <w:tcPr>
            <w:tcW w:w="154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指标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n</w:t>
            </w:r>
          </w:p>
        </w:tc>
      </w:tr>
      <w:tr w:rsidR="00971D16">
        <w:trPr>
          <w:jc w:val="center"/>
        </w:trPr>
        <w:tc>
          <w:tcPr>
            <w:tcW w:w="2420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***</w:t>
            </w:r>
          </w:p>
        </w:tc>
        <w:tc>
          <w:tcPr>
            <w:tcW w:w="1864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28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230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508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4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971D16">
        <w:trPr>
          <w:jc w:val="center"/>
        </w:trPr>
        <w:tc>
          <w:tcPr>
            <w:tcW w:w="2420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……</w:t>
            </w:r>
          </w:p>
        </w:tc>
        <w:tc>
          <w:tcPr>
            <w:tcW w:w="1864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281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03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08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43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971D16" w:rsidRDefault="0059116F">
      <w:pPr>
        <w:pStyle w:val="10"/>
        <w:numPr>
          <w:ilvl w:val="0"/>
          <w:numId w:val="4"/>
        </w:numPr>
        <w:tabs>
          <w:tab w:val="left" w:pos="1134"/>
        </w:tabs>
        <w:spacing w:line="360" w:lineRule="auto"/>
        <w:ind w:firstLineChars="0" w:firstLine="14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统计结果图</w:t>
      </w:r>
    </w:p>
    <w:p w:rsidR="00971D16" w:rsidRDefault="0059116F">
      <w:pPr>
        <w:pStyle w:val="10"/>
        <w:numPr>
          <w:ilvl w:val="0"/>
          <w:numId w:val="3"/>
        </w:numPr>
        <w:tabs>
          <w:tab w:val="left" w:pos="709"/>
        </w:tabs>
        <w:spacing w:line="36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统计结果柱状图（也可以饼状图，显示比例）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横坐标以水功能区为单位，分</w:t>
      </w:r>
      <w:r>
        <w:rPr>
          <w:rFonts w:asciiTheme="minorEastAsia" w:hAnsiTheme="minorEastAsia" w:hint="eastAsia"/>
          <w:sz w:val="28"/>
          <w:szCs w:val="28"/>
        </w:rPr>
        <w:t>I-</w:t>
      </w:r>
      <w:r>
        <w:rPr>
          <w:rFonts w:asciiTheme="minorEastAsia" w:hAnsiTheme="minorEastAsia" w:hint="eastAsia"/>
          <w:sz w:val="28"/>
          <w:szCs w:val="28"/>
        </w:rPr>
        <w:t>Ⅱ类（优）</w:t>
      </w:r>
      <w:r>
        <w:rPr>
          <w:rFonts w:asciiTheme="minorEastAsia" w:hAnsiTheme="minorEastAsia" w:hint="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Ⅲ类（良）</w:t>
      </w:r>
      <w:r>
        <w:rPr>
          <w:rFonts w:asciiTheme="minorEastAsia" w:hAnsiTheme="minorEastAsia" w:hint="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Ⅳ类（轻）</w:t>
      </w:r>
      <w:r>
        <w:rPr>
          <w:rFonts w:asciiTheme="minorEastAsia" w:hAnsiTheme="minorEastAsia" w:hint="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Ⅴ类（中）</w:t>
      </w:r>
      <w:r>
        <w:rPr>
          <w:rFonts w:asciiTheme="minorEastAsia" w:hAnsiTheme="minorEastAsia" w:hint="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劣Ⅴ类（重）</w:t>
      </w:r>
      <w:r>
        <w:rPr>
          <w:rFonts w:asciiTheme="minorEastAsia" w:hAnsiTheme="minorEastAsia" w:hint="eastAsia"/>
          <w:sz w:val="28"/>
          <w:szCs w:val="28"/>
        </w:rPr>
        <w:t>/5</w:t>
      </w:r>
      <w:r>
        <w:rPr>
          <w:rFonts w:asciiTheme="minorEastAsia" w:hAnsiTheme="minorEastAsia" w:hint="eastAsia"/>
          <w:sz w:val="28"/>
          <w:szCs w:val="28"/>
        </w:rPr>
        <w:t>项内容，纵坐标表示次数。</w:t>
      </w:r>
    </w:p>
    <w:p w:rsidR="00971D16" w:rsidRDefault="0059116F">
      <w:pPr>
        <w:pStyle w:val="10"/>
        <w:numPr>
          <w:ilvl w:val="0"/>
          <w:numId w:val="5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水质变化趋势图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横坐标为用户选定时间区间值，纵坐标值为水质等级，显示水功能区水质在该时间区间内的变化趋势。</w:t>
      </w:r>
    </w:p>
    <w:p w:rsidR="00971D16" w:rsidRDefault="0059116F">
      <w:pPr>
        <w:pStyle w:val="10"/>
        <w:numPr>
          <w:ilvl w:val="0"/>
          <w:numId w:val="5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 xml:space="preserve">3 </w:t>
      </w:r>
      <w:r>
        <w:rPr>
          <w:rFonts w:asciiTheme="minorEastAsia" w:hAnsiTheme="minorEastAsia" w:hint="eastAsia"/>
          <w:sz w:val="28"/>
          <w:szCs w:val="28"/>
        </w:rPr>
        <w:t>水质超标详情统计</w:t>
      </w: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无法计算</w:t>
      </w:r>
      <w:r>
        <w:rPr>
          <w:rFonts w:asciiTheme="minorEastAsia" w:hAnsiTheme="minorEastAsia" w:hint="eastAsia"/>
          <w:sz w:val="28"/>
          <w:szCs w:val="28"/>
        </w:rPr>
        <w:t>)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横坐标为水功能区水质超标的时间刻度，包含三项超标的指标，纵坐标为超标倍数。</w:t>
      </w:r>
    </w:p>
    <w:p w:rsidR="00971D16" w:rsidRDefault="0059116F">
      <w:pPr>
        <w:pStyle w:val="10"/>
        <w:numPr>
          <w:ilvl w:val="0"/>
          <w:numId w:val="5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 xml:space="preserve">4 </w:t>
      </w:r>
      <w:r>
        <w:rPr>
          <w:rFonts w:asciiTheme="minorEastAsia" w:hAnsiTheme="minorEastAsia" w:hint="eastAsia"/>
          <w:sz w:val="28"/>
          <w:szCs w:val="28"/>
        </w:rPr>
        <w:t>某水功能区水质超标指标统计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横坐标为超标的指标项，纵坐标为超标次数。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（一）某一条河流所有水功能区的统计</w:t>
      </w:r>
    </w:p>
    <w:p w:rsidR="00971D16" w:rsidRDefault="0059116F" w:rsidP="0059116F">
      <w:pPr>
        <w:pStyle w:val="1"/>
        <w:numPr>
          <w:ilvl w:val="0"/>
          <w:numId w:val="6"/>
        </w:numPr>
      </w:pPr>
      <w:r>
        <w:rPr>
          <w:rFonts w:hint="eastAsia"/>
        </w:rPr>
        <w:t>方法名：</w:t>
      </w:r>
      <w:bookmarkStart w:id="0" w:name="OLE_LINK2"/>
      <w:proofErr w:type="spellStart"/>
      <w:proofErr w:type="gramStart"/>
      <w:r>
        <w:rPr>
          <w:rFonts w:hint="eastAsia"/>
        </w:rPr>
        <w:t>getWaterFounctionSZPJCount</w:t>
      </w:r>
      <w:bookmarkEnd w:id="0"/>
      <w:proofErr w:type="spellEnd"/>
      <w:proofErr w:type="gramEnd"/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参数：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water_body_id:928FE3EF219048C5BFEF749785476164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riverID:928FE3EF219048C5BFEF749785476164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begin_year:2009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end_year:2010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返回：</w:t>
      </w:r>
    </w:p>
    <w:p w:rsidR="00971D16" w:rsidRDefault="0059116F" w:rsidP="0059116F">
      <w:pPr>
        <w:pStyle w:val="10"/>
        <w:tabs>
          <w:tab w:val="left" w:pos="1545"/>
        </w:tabs>
        <w:spacing w:line="360" w:lineRule="auto"/>
        <w:rPr>
          <w:rFonts w:ascii="Menlo" w:eastAsia="Menlo" w:hAnsi="Menlo" w:cs="Menlo"/>
          <w:color w:val="555555"/>
          <w:szCs w:val="21"/>
          <w:shd w:val="clear" w:color="auto" w:fill="FFFFFF"/>
        </w:rPr>
      </w:pP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"79212D0B781A47AA91CD22ACE4AF4B1D"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太子河观音阁水库饮用水源区、工业用水区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次数总计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优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良好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轻度污染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中度污染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重度污染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超标次数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超标百分比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"E4F5264242A64F75AF8164E1572485A9"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太子河老官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砬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子工业用水区、饮用水源区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次数总计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优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良好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轻度污染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中度污染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重度污染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超标次数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超标百分比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"50.00%"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"E6C16E450F45402AB2AC9AA6B7107C60"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太子河北沙河河口农业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用水区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次数总计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优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良好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轻度污染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中度污染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重度污染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超标次数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超标百分比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"100.00%"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"613B49F7865448019F06EFCE9F6809E6"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太子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河管桥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过渡区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次数总计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优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良好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轻度污染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中度污染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重度污染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超标次数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超标百分比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"50.00%"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"631E9A1C1620447F88D0A9D26526B56F"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太子河合金沟工业用水区、排污控制区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次数总计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优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良好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轻度污染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中度污染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重度污染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超标次数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超标百分比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"50.00%"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AD77208CC78D404087034AD95B7A2894"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太子河老官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砬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子饮用水源区、农业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用水区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次数总计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优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良好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轻度污染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中度污染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重度污染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超标次数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超标百分比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"50.00%"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"337EEAC4F49443B78EE7DAF592ABD9EA"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太子河柳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壕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河口农业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用水区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次数总计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优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良好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轻度污染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中度污染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重度污染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超标次数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超标百分比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"100.00%"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971D16" w:rsidRDefault="00971D16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（二）某一水功能区所有断面的统计详情</w:t>
      </w:r>
    </w:p>
    <w:p w:rsidR="00971D16" w:rsidRDefault="0059116F" w:rsidP="0059116F">
      <w:pPr>
        <w:pStyle w:val="1"/>
        <w:numPr>
          <w:ilvl w:val="0"/>
          <w:numId w:val="6"/>
        </w:numPr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getWaterFounctionSZPJCount</w:t>
      </w:r>
      <w:proofErr w:type="spellEnd"/>
      <w:proofErr w:type="gramEnd"/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参数：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water_body_id:928FE3EF219048C5BFEF749785476164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waterFounctionID:337EEAC4F49443B78EE7DAF592ABD9EA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begin_year:2009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end_year:2010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返回：</w:t>
      </w:r>
    </w:p>
    <w:p w:rsidR="00971D16" w:rsidRDefault="0059116F" w:rsidP="0059116F">
      <w:pPr>
        <w:pStyle w:val="10"/>
        <w:tabs>
          <w:tab w:val="left" w:pos="1545"/>
        </w:tabs>
        <w:spacing w:line="360" w:lineRule="auto"/>
        <w:rPr>
          <w:rFonts w:ascii="Menlo" w:eastAsia="Menlo" w:hAnsi="Menlo" w:cs="Menlo"/>
          <w:color w:val="555555"/>
          <w:szCs w:val="21"/>
          <w:shd w:val="clear" w:color="auto" w:fill="FFFFFF"/>
        </w:rPr>
      </w:pP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"dmID"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"496674F833304A61B6CCA95C8807D7A2"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dmName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唐马寨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次数总计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优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良好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轻度污染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中度污染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重度污染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971D16" w:rsidRDefault="00971D16" w:rsidP="0059116F">
      <w:pPr>
        <w:pStyle w:val="10"/>
        <w:tabs>
          <w:tab w:val="left" w:pos="1545"/>
        </w:tabs>
        <w:spacing w:line="360" w:lineRule="auto"/>
        <w:rPr>
          <w:rFonts w:ascii="Menlo" w:eastAsia="宋体" w:hAnsi="Menlo" w:cs="Menlo" w:hint="eastAsia"/>
          <w:color w:val="555555"/>
          <w:szCs w:val="21"/>
          <w:shd w:val="clear" w:color="auto" w:fill="FFFFFF"/>
        </w:rPr>
      </w:pP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bookmarkStart w:id="1" w:name="OLE_LINK1"/>
      <w:r>
        <w:rPr>
          <w:rFonts w:asciiTheme="minorEastAsia" w:hAnsiTheme="minorEastAsia" w:hint="eastAsia"/>
          <w:sz w:val="28"/>
          <w:szCs w:val="28"/>
        </w:rPr>
        <w:t>（三）某一断面的统计详情</w:t>
      </w:r>
    </w:p>
    <w:p w:rsidR="00971D16" w:rsidRPr="0059116F" w:rsidRDefault="0059116F" w:rsidP="0059116F">
      <w:pPr>
        <w:pStyle w:val="1"/>
        <w:numPr>
          <w:ilvl w:val="0"/>
          <w:numId w:val="6"/>
        </w:numPr>
      </w:pPr>
      <w:bookmarkStart w:id="2" w:name="_GoBack"/>
      <w:bookmarkEnd w:id="1"/>
      <w:r w:rsidRPr="0059116F">
        <w:rPr>
          <w:rFonts w:hint="eastAsia"/>
        </w:rPr>
        <w:t>方法名：</w:t>
      </w:r>
      <w:bookmarkStart w:id="3" w:name="OLE_LINK3"/>
      <w:proofErr w:type="spellStart"/>
      <w:proofErr w:type="gramStart"/>
      <w:r w:rsidRPr="0059116F">
        <w:rPr>
          <w:rFonts w:hint="eastAsia"/>
        </w:rPr>
        <w:t>getDMSZPJCountDetail</w:t>
      </w:r>
      <w:bookmarkEnd w:id="3"/>
      <w:proofErr w:type="spellEnd"/>
      <w:proofErr w:type="gramEnd"/>
    </w:p>
    <w:bookmarkEnd w:id="2"/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参数：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water_body_id:928FE3EF219048C5BFEF749785476164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dmID:496674F833304A61B6CCA95C8807D7A2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begin_year:2001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end_year:2010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返回：</w:t>
      </w:r>
    </w:p>
    <w:p w:rsidR="00971D16" w:rsidRDefault="0059116F" w:rsidP="00971D16">
      <w:pPr>
        <w:pStyle w:val="10"/>
        <w:tabs>
          <w:tab w:val="left" w:pos="1545"/>
        </w:tabs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"dmID"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"496674F833304A61B6CCA95C8807D7A2"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dmName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唐马寨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粪大肠菌群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(</w:t>
      </w:r>
      <w:proofErr w:type="gram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个</w:t>
      </w:r>
      <w:proofErr w:type="gram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/L)"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挥发</w:t>
      </w:r>
      <w:proofErr w:type="gram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酚</w:t>
      </w:r>
      <w:proofErr w:type="gram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3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化学需氧量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(COD)"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3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氨氮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(NH3-N)"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铅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溶解氧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3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高锰酸盐指数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sectPr w:rsidR="00971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C09"/>
    <w:multiLevelType w:val="multilevel"/>
    <w:tmpl w:val="05B10C09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00D67"/>
    <w:multiLevelType w:val="multilevel"/>
    <w:tmpl w:val="07700D67"/>
    <w:lvl w:ilvl="0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B86573B"/>
    <w:multiLevelType w:val="multilevel"/>
    <w:tmpl w:val="0B86573B"/>
    <w:lvl w:ilvl="0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32111E4"/>
    <w:multiLevelType w:val="multilevel"/>
    <w:tmpl w:val="432111E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5C7627"/>
    <w:multiLevelType w:val="multilevel"/>
    <w:tmpl w:val="5C5C7627"/>
    <w:lvl w:ilvl="0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772753FD"/>
    <w:multiLevelType w:val="hybridMultilevel"/>
    <w:tmpl w:val="BC221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1960"/>
    <w:rsid w:val="00030720"/>
    <w:rsid w:val="000367D8"/>
    <w:rsid w:val="00056FF2"/>
    <w:rsid w:val="00095DFD"/>
    <w:rsid w:val="00126914"/>
    <w:rsid w:val="0013200C"/>
    <w:rsid w:val="00134506"/>
    <w:rsid w:val="00255D0C"/>
    <w:rsid w:val="002D3214"/>
    <w:rsid w:val="004B58F8"/>
    <w:rsid w:val="0050458C"/>
    <w:rsid w:val="00512CC9"/>
    <w:rsid w:val="0059116F"/>
    <w:rsid w:val="00597832"/>
    <w:rsid w:val="005B1DBC"/>
    <w:rsid w:val="005C6406"/>
    <w:rsid w:val="006C4D9A"/>
    <w:rsid w:val="006D0D8E"/>
    <w:rsid w:val="007C0DC4"/>
    <w:rsid w:val="007C1CE1"/>
    <w:rsid w:val="007D4917"/>
    <w:rsid w:val="008250C5"/>
    <w:rsid w:val="008562AE"/>
    <w:rsid w:val="00865287"/>
    <w:rsid w:val="008B3642"/>
    <w:rsid w:val="00955103"/>
    <w:rsid w:val="00971D16"/>
    <w:rsid w:val="00983041"/>
    <w:rsid w:val="009C36B5"/>
    <w:rsid w:val="009E1960"/>
    <w:rsid w:val="00A075DD"/>
    <w:rsid w:val="00B40429"/>
    <w:rsid w:val="00B40A2C"/>
    <w:rsid w:val="00BA569B"/>
    <w:rsid w:val="00CC6029"/>
    <w:rsid w:val="00CE0426"/>
    <w:rsid w:val="00CE21F4"/>
    <w:rsid w:val="00D52B0C"/>
    <w:rsid w:val="00DA765A"/>
    <w:rsid w:val="00DE7BC7"/>
    <w:rsid w:val="00DF7DEB"/>
    <w:rsid w:val="00E53417"/>
    <w:rsid w:val="00EC6946"/>
    <w:rsid w:val="00EF7BCB"/>
    <w:rsid w:val="01CE5F94"/>
    <w:rsid w:val="07540C40"/>
    <w:rsid w:val="18630297"/>
    <w:rsid w:val="23C72F8C"/>
    <w:rsid w:val="24B444C2"/>
    <w:rsid w:val="2AA41C6F"/>
    <w:rsid w:val="31DC0873"/>
    <w:rsid w:val="471D5D1E"/>
    <w:rsid w:val="60365677"/>
    <w:rsid w:val="6F213B3A"/>
    <w:rsid w:val="6F70194B"/>
    <w:rsid w:val="787C5EDC"/>
    <w:rsid w:val="790E7FDC"/>
    <w:rsid w:val="798455F7"/>
    <w:rsid w:val="7D306FCF"/>
    <w:rsid w:val="7D4A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1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116F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JKDEV</cp:lastModifiedBy>
  <cp:revision>39</cp:revision>
  <dcterms:created xsi:type="dcterms:W3CDTF">2016-06-20T03:17:00Z</dcterms:created>
  <dcterms:modified xsi:type="dcterms:W3CDTF">2016-07-07T08:00:00Z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