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0.7.0.0 -->
  <w:body>
    <w:p w:rsidR="00566216" w:rsidP="00566216">
      <w:pPr>
        <w:pStyle w:val="a"/>
        <w:widowControl/>
        <w:spacing w:line="760" w:lineRule="exact"/>
        <w:jc w:val="distribute"/>
        <w:rPr>
          <w:rFonts w:ascii="宋体" w:eastAsia="宋体" w:hAnsi="宋体"/>
          <w:sz w:val="72"/>
          <w:szCs w:val="72"/>
        </w:rPr>
      </w:pPr>
      <w:r>
        <w:rPr>
          <w:rFonts w:ascii="方正小标宋_GBK" w:eastAsia="方正小标宋_GBK" w:hint="eastAsia"/>
          <w:sz w:val="72"/>
          <w:szCs w:val="72"/>
        </w:rPr>
        <w:t>各 县（市）、区空气质量变化情况</w:t>
      </w:r>
    </w:p>
    <w:p w:rsidR="00566216" w:rsidRPr="002F63FA" w:rsidP="00190737">
      <w:pPr>
        <w:jc w:val="center"/>
      </w:pPr>
      <w:r>
        <w:rPr>
          <w:rFonts w:ascii="方正楷体_GBK" w:eastAsia="方正楷体_GBK" w:hint="eastAsia"/>
          <w:sz w:val="32"/>
          <w:szCs w:val="32"/>
        </w:rPr>
        <w:t>（</w:t>
      </w:r>
      <w:r w:rsidRPr="00190737" w:rsidR="00190737">
        <w:rPr>
          <w:rFonts w:asciiTheme="minorEastAsia" w:hAnsiTheme="minorEastAsia"/>
          <w:b/>
          <w:sz w:val="32"/>
          <w:szCs w:val="32"/>
        </w:rPr>
        <w:t>2017年第7期</w:t>
      </w:r>
      <w:r>
        <w:rPr>
          <w:rFonts w:ascii="方正楷体_GBK" w:eastAsia="方正楷体_GBK" w:hint="eastAsia"/>
          <w:sz w:val="32"/>
          <w:szCs w:val="32"/>
        </w:rPr>
        <w:t>）</w:t>
      </w:r>
    </w:p>
    <w:p w:rsidR="00566216" w:rsidP="00566216">
      <w:pPr>
        <w:pStyle w:val="a"/>
        <w:widowControl/>
        <w:jc w:val="left"/>
        <w:rPr>
          <w:rFonts w:ascii="方正楷体_GBK" w:eastAsia="方正楷体_GBK" w:hAnsi="方正仿宋_GBK" w:cs="方正仿宋_GBK"/>
          <w:sz w:val="32"/>
          <w:szCs w:val="32"/>
        </w:rPr>
      </w:pPr>
      <w:r>
        <w:rPr>
          <w:rFonts w:ascii="方正楷体_GBK" w:eastAsia="方正楷体_GBK" w:hint="eastAsia"/>
          <w:sz w:val="32"/>
          <w:szCs w:val="32"/>
        </w:rPr>
        <w:t xml:space="preserve">市大气污染防治联席会议办公室  </w:t>
      </w:r>
      <w:r>
        <w:rPr>
          <w:rFonts w:ascii="方正楷体_GBK" w:eastAsia="方正楷体_GBK" w:hAnsi="方正仿宋_GBK" w:cs="方正仿宋_GBK" w:hint="eastAsia"/>
          <w:sz w:val="32"/>
          <w:szCs w:val="32"/>
        </w:rPr>
        <w:t xml:space="preserve">         </w:t>
      </w:r>
      <w:r w:rsidR="00267A6C">
        <w:rPr>
          <w:rFonts w:asciiTheme="minorEastAsia" w:eastAsiaTheme="minorEastAsia" w:hAnsiTheme="minorEastAsia"/>
          <w:b/>
          <w:noProof/>
          <w:sz w:val="32"/>
          <w:szCs w:val="32"/>
        </w:rPr>
        <w:t>2018年04月04日</w:t>
      </w:r>
    </w:p>
    <w:p w:rsidR="00566216" w:rsidP="006B5775">
      <w:pPr>
        <w:pStyle w:val="a"/>
        <w:spacing w:before="120" w:line="360" w:lineRule="auto"/>
        <w:ind w:right="420"/>
        <w:rPr>
          <w:rFonts w:ascii="宋体" w:eastAsia="宋体" w:hAnsi="宋体"/>
          <w:b/>
          <w:bCs/>
        </w:rPr>
      </w:pPr>
      <w:r>
        <w:rPr>
          <w:noProof/>
        </w:rPr>
        <w:drawing>
          <wp:inline distT="0" distB="0" distL="0" distR="0">
            <wp:extent cx="5866130" cy="34290"/>
            <wp:effectExtent l="0" t="0" r="1270" b="3810"/>
            <wp:docPr id="2" name="Picture 2" descr="C:\Users\ADMINI~1\AppData\Local\Temp\ksohtml\wps3538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ksohtml\wps3538.tmp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3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/>
          <w:b/>
          <w:bCs/>
        </w:rPr>
        <w:t xml:space="preserve">        </w:t>
      </w:r>
      <w:r>
        <w:rPr>
          <w:rFonts w:ascii="宋体" w:eastAsia="宋体" w:hAnsi="宋体" w:hint="eastAsia"/>
          <w:b/>
          <w:bCs/>
        </w:rPr>
        <w:t xml:space="preserve">                                 </w:t>
      </w:r>
      <w:r>
        <w:rPr>
          <w:rFonts w:hAnsi="宋体"/>
          <w:b/>
          <w:bCs/>
        </w:rPr>
        <w:t xml:space="preserve">      </w:t>
      </w:r>
      <w:r>
        <w:rPr>
          <w:rFonts w:ascii="宋体" w:eastAsia="宋体" w:hAnsi="宋体" w:hint="eastAsia"/>
          <w:b/>
          <w:bCs/>
        </w:rPr>
        <w:t xml:space="preserve">                                 </w:t>
      </w:r>
    </w:p>
    <w:p w:rsidR="00566216" w:rsidP="00566216">
      <w:pPr>
        <w:pStyle w:val="a"/>
        <w:spacing w:before="120"/>
        <w:ind w:right="420"/>
        <w:jc w:val="center"/>
        <w:rPr>
          <w:rFonts w:ascii="方正小标宋_GBK" w:eastAsia="方正小标宋_GBK" w:hAnsi="宋体"/>
          <w:sz w:val="36"/>
          <w:szCs w:val="36"/>
        </w:rPr>
      </w:pPr>
      <w:r>
        <w:rPr>
          <w:rFonts w:ascii="方正小标宋_GBK" w:eastAsia="方正小标宋_GBK" w:hAnsi="宋体" w:hint="eastAsia"/>
          <w:sz w:val="36"/>
          <w:szCs w:val="36"/>
        </w:rPr>
        <w:t>截止</w:t>
      </w:r>
      <w:r w:rsidR="00267A6C">
        <w:rPr>
          <w:rFonts w:ascii="方正小标宋_GBK" w:eastAsia="方正小标宋_GBK" w:hAnsiTheme="minorEastAsia"/>
          <w:noProof/>
          <w:sz w:val="36"/>
          <w:szCs w:val="36"/>
        </w:rPr>
        <w:t>07月31日</w:t>
      </w:r>
      <w:r>
        <w:rPr>
          <w:rFonts w:ascii="方正小标宋_GBK" w:eastAsia="方正小标宋_GBK" w:hAnsi="宋体" w:hint="eastAsia"/>
          <w:sz w:val="36"/>
          <w:szCs w:val="36"/>
        </w:rPr>
        <w:t>各县（市）、区空气质</w:t>
      </w:r>
      <w:bookmarkStart w:id="0" w:name="_GoBack"/>
      <w:bookmarkEnd w:id="0"/>
      <w:r>
        <w:rPr>
          <w:rFonts w:ascii="方正小标宋_GBK" w:eastAsia="方正小标宋_GBK" w:hAnsi="宋体" w:hint="eastAsia"/>
          <w:sz w:val="36"/>
          <w:szCs w:val="36"/>
        </w:rPr>
        <w:t>量变化</w:t>
      </w:r>
      <w:r>
        <w:rPr>
          <w:rFonts w:ascii="方正小标宋_GBK" w:eastAsia="方正小标宋_GBK" w:hint="eastAsia"/>
          <w:sz w:val="36"/>
          <w:szCs w:val="36"/>
        </w:rPr>
        <w:t>情况</w:t>
      </w:r>
    </w:p>
    <w:p w:rsidR="00566216" w:rsidP="00566216">
      <w:pPr>
        <w:pStyle w:val="a"/>
        <w:wordWrap w:val="0"/>
        <w:adjustRightInd w:val="0"/>
        <w:snapToGrid w:val="0"/>
        <w:spacing w:line="400" w:lineRule="exact"/>
        <w:ind w:right="24" w:firstLine="1791"/>
        <w:jc w:val="right"/>
        <w:rPr>
          <w:rFonts w:ascii="方正楷体_GBK" w:eastAsia="方正楷体_GBK"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 xml:space="preserve">       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400"/>
        <w:gridCol w:w="1400"/>
        <w:gridCol w:w="1400"/>
        <w:gridCol w:w="1400"/>
        <w:gridCol w:w="1400"/>
        <w:gridCol w:w="1400"/>
        <w:gridCol w:w="1400"/>
        <w:gridCol w:w="140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v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城市</w:t>
            </w:r>
          </w:p>
        </w:tc>
        <w:tc>
          <w:tcPr>
            <w:h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PM2.5</w:t>
            </w:r>
          </w:p>
        </w:tc>
        <w:tc>
          <w:tcPr>
            <w:h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</w:p>
        </w:tc>
        <w:tc>
          <w:tcPr>
            <w:h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</w:p>
        </w:tc>
        <w:tc>
          <w:tcPr>
            <w:h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优良天数比例</w:t>
            </w:r>
          </w:p>
        </w:tc>
        <w:tc>
          <w:tcPr>
            <w:h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</w:p>
        </w:tc>
        <w:tc>
          <w:tcPr>
            <w:h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综合评价</w:t>
            </w:r>
          </w:p>
        </w:tc>
      </w:tr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</w:p>
        </w:tc>
        <w:tc>
          <w:tcPr>
            <w:h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现状</w:t>
            </w:r>
          </w:p>
        </w:tc>
        <w:tc>
          <w:tcPr>
            <w:h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2018年确保目标</w:t>
            </w:r>
          </w:p>
        </w:tc>
        <w:tc>
          <w:tcPr>
            <w:h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现状</w:t>
            </w:r>
          </w:p>
        </w:tc>
        <w:tc>
          <w:tcPr>
            <w:h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2018年确保目标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综合评价</w:t>
            </w:r>
          </w:p>
        </w:tc>
      </w:tr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浓度值(μg/m3)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同比变化情况（%）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降幅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比例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同比变化情况（百分点）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升幅（百分点）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综合评价</w:t>
            </w:r>
          </w:p>
        </w:tc>
      </w:tr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南通市区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3.3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-2.9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0.0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51.6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-9.7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0.1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不达标</w:t>
            </w:r>
          </w:p>
        </w:tc>
      </w:tr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崇川区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3.2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-5.9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0.0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54.8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-6.5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0.0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不达标</w:t>
            </w:r>
          </w:p>
        </w:tc>
      </w:tr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港闸区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3.5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-2.8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0.0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41.9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-16.2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0.0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不达标</w:t>
            </w:r>
          </w:p>
        </w:tc>
      </w:tr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开发区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3.4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持平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0.0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69.0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+10.9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0.0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不达标</w:t>
            </w:r>
          </w:p>
        </w:tc>
      </w:tr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通州区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3.5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+9.4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0.0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48.4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-12.9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0.0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不达标</w:t>
            </w:r>
          </w:p>
        </w:tc>
      </w:tr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通州湾示范区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2.5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-7.4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0.0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80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+9.0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0.0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不达标</w:t>
            </w:r>
          </w:p>
        </w:tc>
      </w:tr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海安县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3.8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+8.6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0.0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67.7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-6.5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0.0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不达标</w:t>
            </w:r>
          </w:p>
        </w:tc>
      </w:tr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如皋市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3.6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+2.9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0.0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77.4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+9.7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0.0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不达标</w:t>
            </w:r>
          </w:p>
        </w:tc>
      </w:tr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如东县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3.2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+10.3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0.0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51.6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-9.7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0.0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不达标</w:t>
            </w:r>
          </w:p>
        </w:tc>
      </w:tr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海门市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3.3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-8.3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0.0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48.4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-6.4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0.0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不达标</w:t>
            </w:r>
          </w:p>
        </w:tc>
      </w:tr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启东市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2.9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+7.4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0.0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58.6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-9.1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0.0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不达标</w:t>
            </w:r>
          </w:p>
        </w:tc>
      </w:tr>
    </w:tbl>
    <w:p w:rsidR="00566216" w:rsidRPr="00267A6C" w:rsidP="00566216">
      <w:pPr>
        <w:pStyle w:val="a"/>
        <w:spacing w:line="440" w:lineRule="exact"/>
        <w:jc w:val="center"/>
        <w:rPr>
          <w:rFonts w:eastAsia="方正楷体_GBK"/>
          <w:sz w:val="28"/>
          <w:szCs w:val="28"/>
        </w:rPr>
      </w:pPr>
    </w:p>
    <w:p w:rsidR="00566216" w:rsidP="00566216">
      <w:pPr>
        <w:pStyle w:val="a"/>
        <w:spacing w:line="440" w:lineRule="exact"/>
        <w:jc w:val="left"/>
        <w:rPr>
          <w:rFonts w:eastAsia="方正楷体_GBK"/>
          <w:sz w:val="28"/>
          <w:szCs w:val="28"/>
        </w:rPr>
      </w:pPr>
      <w:r>
        <w:rPr>
          <w:rFonts w:ascii="方正楷体_GBK" w:eastAsia="方正楷体_GBK"/>
          <w:sz w:val="28"/>
          <w:szCs w:val="28"/>
        </w:rPr>
        <w:t>注：</w:t>
      </w:r>
      <w:r>
        <w:rPr>
          <w:rFonts w:eastAsia="方正楷体_GBK"/>
          <w:sz w:val="28"/>
          <w:szCs w:val="28"/>
        </w:rPr>
        <w:t>1</w:t>
      </w:r>
      <w:r>
        <w:rPr>
          <w:rFonts w:ascii="方正楷体_GBK" w:eastAsia="方正楷体_GBK"/>
          <w:sz w:val="28"/>
          <w:szCs w:val="28"/>
        </w:rPr>
        <w:t>、</w:t>
      </w:r>
      <w:r>
        <w:rPr>
          <w:rFonts w:eastAsia="方正楷体_GBK"/>
          <w:sz w:val="28"/>
          <w:szCs w:val="28"/>
        </w:rPr>
        <w:t>“</w:t>
      </w:r>
      <w:r>
        <w:rPr>
          <w:rFonts w:eastAsia="方正楷体_GBK"/>
          <w:color w:val="000000"/>
          <w:sz w:val="26"/>
          <w:szCs w:val="26"/>
        </w:rPr>
        <w:t>-</w:t>
      </w:r>
      <w:r>
        <w:rPr>
          <w:rFonts w:eastAsia="方正楷体_GBK"/>
          <w:sz w:val="28"/>
          <w:szCs w:val="28"/>
        </w:rPr>
        <w:t>”</w:t>
      </w:r>
      <w:r>
        <w:rPr>
          <w:rFonts w:ascii="方正楷体_GBK" w:eastAsia="方正楷体_GBK"/>
          <w:sz w:val="28"/>
          <w:szCs w:val="28"/>
        </w:rPr>
        <w:t>表示下降或减少。</w:t>
      </w:r>
    </w:p>
    <w:p w:rsidR="00566216" w:rsidP="00566216">
      <w:pPr>
        <w:pStyle w:val="a"/>
        <w:numPr>
          <w:ilvl w:val="0"/>
          <w:numId w:val="1"/>
        </w:numPr>
        <w:spacing w:line="440" w:lineRule="exact"/>
        <w:ind w:firstLine="560"/>
        <w:jc w:val="left"/>
        <w:rPr>
          <w:rFonts w:ascii="方正楷体_GBK" w:eastAsia="方正楷体_GBK"/>
          <w:sz w:val="28"/>
          <w:szCs w:val="28"/>
        </w:rPr>
      </w:pPr>
      <w:r>
        <w:rPr>
          <w:rFonts w:eastAsia="方正楷体_GBK"/>
          <w:sz w:val="28"/>
          <w:szCs w:val="28"/>
        </w:rPr>
        <w:t>“</w:t>
      </w:r>
      <w:r>
        <w:rPr>
          <w:rFonts w:ascii="方正楷体_GBK" w:eastAsia="方正楷体_GBK"/>
          <w:sz w:val="28"/>
          <w:szCs w:val="28"/>
        </w:rPr>
        <w:t>达标</w:t>
      </w:r>
      <w:r>
        <w:rPr>
          <w:rFonts w:eastAsia="方正楷体_GBK"/>
          <w:sz w:val="28"/>
          <w:szCs w:val="28"/>
        </w:rPr>
        <w:t>”</w:t>
      </w:r>
      <w:r>
        <w:rPr>
          <w:rFonts w:ascii="方正楷体_GBK" w:eastAsia="方正楷体_GBK"/>
          <w:sz w:val="28"/>
          <w:szCs w:val="28"/>
        </w:rPr>
        <w:t>指达到工作</w:t>
      </w:r>
      <w:r>
        <w:rPr>
          <w:rFonts w:ascii="方正楷体_GBK" w:eastAsia="方正楷体_GBK" w:hint="eastAsia"/>
          <w:sz w:val="28"/>
          <w:szCs w:val="28"/>
        </w:rPr>
        <w:t>确保目标</w:t>
      </w:r>
      <w:r>
        <w:rPr>
          <w:rFonts w:ascii="方正楷体_GBK" w:eastAsia="方正楷体_GBK"/>
          <w:sz w:val="28"/>
          <w:szCs w:val="28"/>
        </w:rPr>
        <w:t>序时进度要求；</w:t>
      </w:r>
      <w:r>
        <w:rPr>
          <w:rFonts w:eastAsia="方正楷体_GBK"/>
          <w:sz w:val="28"/>
          <w:szCs w:val="28"/>
        </w:rPr>
        <w:t>“</w:t>
      </w:r>
      <w:r>
        <w:rPr>
          <w:rFonts w:ascii="方正楷体_GBK" w:eastAsia="方正楷体_GBK"/>
          <w:sz w:val="28"/>
          <w:szCs w:val="28"/>
        </w:rPr>
        <w:t>不达标</w:t>
      </w:r>
      <w:r>
        <w:rPr>
          <w:rFonts w:eastAsia="方正楷体_GBK"/>
          <w:sz w:val="28"/>
          <w:szCs w:val="28"/>
        </w:rPr>
        <w:t>”</w:t>
      </w:r>
      <w:r>
        <w:rPr>
          <w:rFonts w:ascii="方正楷体_GBK" w:eastAsia="方正楷体_GBK"/>
          <w:sz w:val="28"/>
          <w:szCs w:val="28"/>
        </w:rPr>
        <w:t>指未达工作</w:t>
      </w:r>
      <w:r>
        <w:rPr>
          <w:rFonts w:ascii="方正楷体_GBK" w:eastAsia="方正楷体_GBK" w:hint="eastAsia"/>
          <w:sz w:val="28"/>
          <w:szCs w:val="28"/>
        </w:rPr>
        <w:t>确保目标</w:t>
      </w:r>
      <w:r>
        <w:rPr>
          <w:rFonts w:ascii="方正楷体_GBK" w:eastAsia="方正楷体_GBK"/>
          <w:sz w:val="28"/>
          <w:szCs w:val="28"/>
        </w:rPr>
        <w:t>序时进度要求。</w:t>
      </w:r>
    </w:p>
    <w:p w:rsidR="00566216" w:rsidP="00566216">
      <w:pPr>
        <w:pStyle w:val="a"/>
        <w:adjustRightInd w:val="0"/>
        <w:snapToGrid w:val="0"/>
        <w:spacing w:line="400" w:lineRule="exact"/>
        <w:ind w:left="19"/>
        <w:jc w:val="left"/>
        <w:rPr>
          <w:rFonts w:ascii="方正楷体_GBK" w:eastAsia="方正楷体_GBK" w:hAnsi="方正仿宋_GBK" w:cs="方正仿宋_GBK"/>
          <w:sz w:val="28"/>
          <w:szCs w:val="28"/>
        </w:rPr>
      </w:pPr>
      <w:r>
        <w:rPr>
          <w:rFonts w:ascii="方正楷体_GBK" w:eastAsia="方正楷体_GBK" w:hAnsi="方正仿宋_GBK" w:cs="方正仿宋_GBK" w:hint="eastAsia"/>
          <w:sz w:val="28"/>
          <w:szCs w:val="28"/>
        </w:rPr>
        <w:t>分送：市政府分管副市长，分管副秘书长；各县（市）区政府（管委会）主要领导、分管领导，各县（市）区环保局局长。</w:t>
      </w:r>
    </w:p>
    <w:p w:rsidR="00566216" w:rsidP="00566216">
      <w:pPr>
        <w:pStyle w:val="a"/>
        <w:adjustRightInd w:val="0"/>
        <w:snapToGrid w:val="0"/>
        <w:spacing w:line="400" w:lineRule="exact"/>
        <w:ind w:left="19"/>
        <w:jc w:val="center"/>
        <w:rPr>
          <w:rFonts w:ascii="宋体" w:eastAsia="宋体" w:hAnsi="宋体" w:cs="方正仿宋_GBK"/>
        </w:rPr>
      </w:pPr>
      <w:r>
        <w:rPr>
          <w:rFonts w:ascii="宋体" w:eastAsia="宋体" w:hAnsi="宋体" w:cs="方正仿宋_GBK" w:hint="eastAsia"/>
        </w:rPr>
        <w:t xml:space="preserve"> </w:t>
      </w:r>
    </w:p>
    <w:p w:rsidR="0061448E" w:rsidRPr="002F63FA"/>
    <w:sectPr>
      <w:pgSz w:w="11906" w:h="16838"/>
      <w:pgMar w:top="851" w:right="1531" w:bottom="1135" w:left="1531" w:header="851" w:footer="992" w:gutter="0"/>
      <w:cols w:space="720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方正楷体_GBK">
    <w:altName w:val="黑体"/>
    <w:charset w:val="86"/>
    <w:family w:val="script"/>
    <w:pitch w:val="default"/>
    <w:sig w:usb0="00000000" w:usb1="00000000" w:usb2="00000010" w:usb3="00000000" w:csb0="00040000" w:csb1="00000000"/>
  </w:font>
  <w:font w:name="方正仿宋_GBK">
    <w:altName w:val="Arial Unicode MS"/>
    <w:charset w:val="86"/>
    <w:family w:val="auto"/>
    <w:pitch w:val="default"/>
    <w:sig w:usb0="00000000" w:usb1="00000000" w:usb2="00000000" w:usb3="00000000" w:csb0="003C0041" w:csb1="A008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C24822"/>
    <w:multiLevelType w:val="multilevel"/>
    <w:tmpl w:val="2BD02994"/>
    <w:lvl w:ilvl="0">
      <w:start w:val="2"/>
      <w:numFmt w:val="decimal"/>
      <w:suff w:val="nothing"/>
      <w:lvlText w:val="%1、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m:mathPr>
    <m:mathFont m:val="Cambria Math"/>
  </m:mathPr>
  <w:compat>
    <w:spaceForUL/>
    <w:balanceSingleByteDoubleByteWidth/>
    <w:doNotLeaveBackslashAlone/>
    <w:ulTrailSpace/>
    <w:doNotExpandShiftReturn/>
    <w:adjustLineHeightInTable/>
    <w:useFELayout/>
  </w:compat>
  <w:themeFontLang w:val="en-US" w:eastAsia="zh-C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正文"/>
    <w:rsid w:val="00566216"/>
    <w:pPr>
      <w:widowControl w:val="0"/>
      <w:jc w:val="both"/>
    </w:pPr>
    <w:rPr>
      <w:rFonts w:ascii="Times New Roman" w:eastAsia="Times New Roman" w:hAnsi="Times New Roman" w:cs="Times New Roman"/>
      <w:kern w:val="2"/>
      <w:sz w:val="21"/>
      <w:szCs w:val="21"/>
    </w:rPr>
  </w:style>
  <w:style w:type="paragraph" w:styleId="BalloonText">
    <w:name w:val="Balloon Text"/>
    <w:basedOn w:val="Normal"/>
    <w:link w:val="BalloonTextChar"/>
    <w:rsid w:val="0056621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66216"/>
    <w:rPr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371</Characters>
  <Application>Microsoft Office Word</Application>
  <DocSecurity>0</DocSecurity>
  <Lines>3</Lines>
  <Paragraphs>1</Paragraphs>
  <ScaleCrop>false</ScaleCrop>
  <Company>Sky123.Org</Company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Sky123.Org</cp:lastModifiedBy>
  <cp:revision>22</cp:revision>
  <dcterms:created xsi:type="dcterms:W3CDTF">2014-10-29T12:08:00Z</dcterms:created>
  <dcterms:modified xsi:type="dcterms:W3CDTF">2018-04-04T10:41:00Z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